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Distributed Systems &amp; AI Backend Engineer</w:t>
      </w:r>
    </w:p>
    <w:p>
      <w:r>
        <w:t>Company: Nova AI Technologies | Location: Remote / San Francisco | Compensation: $160,000 - $190,000 + Equity</w:t>
      </w:r>
    </w:p>
    <w:p>
      <w:pPr>
        <w:pStyle w:val="Heading1"/>
      </w:pPr>
      <w:r>
        <w:t>About the Role</w:t>
      </w:r>
    </w:p>
    <w:p>
      <w:r>
        <w:t>We are seeking an experienced Senior Backend Engineer to design and scale our next-generation retrieval-augmented generation (RAG) platform. You will collaborate directly with machine learning researchers and frontend engineers to deploy scalable backend services.</w:t>
      </w:r>
    </w:p>
    <w:p>
      <w:pPr>
        <w:pStyle w:val="Heading1"/>
      </w:pPr>
      <w:r>
        <w:t>Key Responsibilities</w:t>
      </w:r>
    </w:p>
    <w:p>
      <w:r>
        <w:t>• Architect and maintain high-performance asynchronous APIs using Python (FastAPI).</w:t>
      </w:r>
    </w:p>
    <w:p>
      <w:r>
        <w:t>• Optimize vector database retrieval pipelines using PostgreSQL, pgvector, and hybrid search techniques.</w:t>
      </w:r>
    </w:p>
    <w:p>
      <w:r>
        <w:t>• Implement fault-tolerant distributed background task workers with Kafka or Celery.</w:t>
      </w:r>
    </w:p>
    <w:p>
      <w:r>
        <w:t>• Deploy containerized microservices to Kubernetes clusters on AWS infrastructure.</w:t>
      </w:r>
    </w:p>
    <w:p>
      <w:pPr>
        <w:pStyle w:val="Heading1"/>
      </w:pPr>
      <w:r>
        <w:t>Required Qualifications</w:t>
      </w:r>
    </w:p>
    <w:p>
      <w:r>
        <w:t>• 4+ years of professional backend engineering experience with Python or Go.</w:t>
      </w:r>
    </w:p>
    <w:p>
      <w:r>
        <w:t>• Strong proficiency with PostgreSQL, indexing, query optimization, and vector search.</w:t>
      </w:r>
    </w:p>
    <w:p>
      <w:r>
        <w:t>• Demonstrated expertise in Docker, Kubernetes, and AWS cloud architecture.</w:t>
      </w:r>
    </w:p>
    <w:p>
      <w:r>
        <w:t>• Experience building scalable RAG architectures or LLM application pipelines.</w:t>
      </w:r>
    </w:p>
    <w:p>
      <w:r>
        <w:t>• Strong communication skills and experience mentoring engineering team members.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