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72DF0" w14:textId="5BD17157" w:rsidR="00F8398C" w:rsidRDefault="00F8398C">
      <w:pPr>
        <w:rPr>
          <w:rFonts w:ascii="Arial" w:hAnsi="Arial" w:cs="Arial"/>
          <w:sz w:val="20"/>
        </w:rPr>
      </w:pPr>
      <w:r>
        <w:rPr>
          <w:rFonts w:ascii="Arial" w:hAnsi="Arial" w:cs="Arial"/>
          <w:sz w:val="20"/>
        </w:rPr>
        <w:t xml:space="preserve">Detroit has a </w:t>
      </w:r>
      <w:r w:rsidR="00BA4A2A">
        <w:rPr>
          <w:rFonts w:ascii="Arial" w:hAnsi="Arial" w:cs="Arial"/>
          <w:sz w:val="20"/>
        </w:rPr>
        <w:t>large economy that has rebounded from losses in manufacturing, while maintaining its corporate activities. Our analysis shows:</w:t>
      </w:r>
    </w:p>
    <w:p w14:paraId="0CF60E7F" w14:textId="5696C33A" w:rsidR="00BA4A2A" w:rsidRDefault="00BA4A2A">
      <w:pPr>
        <w:rPr>
          <w:rFonts w:ascii="Arial" w:hAnsi="Arial" w:cs="Arial"/>
          <w:sz w:val="20"/>
        </w:rPr>
      </w:pPr>
    </w:p>
    <w:p w14:paraId="70CC5E89" w14:textId="50C9E477" w:rsidR="00BA4A2A" w:rsidRDefault="00BA4A2A">
      <w:pPr>
        <w:rPr>
          <w:rFonts w:ascii="Arial" w:hAnsi="Arial" w:cs="Arial"/>
          <w:sz w:val="20"/>
        </w:rPr>
      </w:pPr>
      <w:r>
        <w:rPr>
          <w:rFonts w:ascii="Arial" w:hAnsi="Arial" w:cs="Arial"/>
          <w:sz w:val="20"/>
        </w:rPr>
        <w:t>- Strengths in Engineering Services, Corporate Offices, and R&amp;D</w:t>
      </w:r>
    </w:p>
    <w:p w14:paraId="2A442D54" w14:textId="7B480B6C" w:rsidR="00BA4A2A" w:rsidRDefault="00BA4A2A">
      <w:pPr>
        <w:rPr>
          <w:rFonts w:ascii="Arial" w:hAnsi="Arial" w:cs="Arial"/>
          <w:sz w:val="20"/>
        </w:rPr>
      </w:pPr>
      <w:r>
        <w:rPr>
          <w:rFonts w:ascii="Arial" w:hAnsi="Arial" w:cs="Arial"/>
          <w:sz w:val="20"/>
        </w:rPr>
        <w:t xml:space="preserve">- Weaknesses in </w:t>
      </w:r>
      <w:r w:rsidR="00FD45EE">
        <w:rPr>
          <w:rFonts w:ascii="Arial" w:hAnsi="Arial" w:cs="Arial"/>
          <w:sz w:val="20"/>
        </w:rPr>
        <w:t>Casinos and Parts Manufacturing</w:t>
      </w:r>
    </w:p>
    <w:p w14:paraId="15EB22C0" w14:textId="1FD42B3B" w:rsidR="00FD45EE" w:rsidRDefault="00FD45EE">
      <w:pPr>
        <w:rPr>
          <w:rFonts w:ascii="Arial" w:hAnsi="Arial" w:cs="Arial"/>
          <w:sz w:val="20"/>
        </w:rPr>
      </w:pPr>
      <w:r>
        <w:rPr>
          <w:rFonts w:ascii="Arial" w:hAnsi="Arial" w:cs="Arial"/>
          <w:sz w:val="20"/>
        </w:rPr>
        <w:t>- Opportunities in Education and Technology</w:t>
      </w:r>
    </w:p>
    <w:p w14:paraId="298B2830" w14:textId="57792AD6" w:rsidR="00FD45EE" w:rsidRDefault="00FD45EE">
      <w:pPr>
        <w:rPr>
          <w:rFonts w:ascii="Arial" w:hAnsi="Arial" w:cs="Arial"/>
          <w:sz w:val="20"/>
        </w:rPr>
      </w:pPr>
      <w:r>
        <w:rPr>
          <w:rFonts w:ascii="Arial" w:hAnsi="Arial" w:cs="Arial"/>
          <w:sz w:val="20"/>
        </w:rPr>
        <w:t>- Threats in Manufacturing</w:t>
      </w:r>
    </w:p>
    <w:p w14:paraId="16938E5F" w14:textId="018B2EFB" w:rsidR="00150745" w:rsidRDefault="00150745">
      <w:pPr>
        <w:rPr>
          <w:rFonts w:ascii="Arial" w:hAnsi="Arial" w:cs="Arial"/>
          <w:sz w:val="20"/>
        </w:rPr>
      </w:pPr>
      <w:r>
        <w:rPr>
          <w:rStyle w:val="CommentReference"/>
        </w:rPr>
        <w:commentReference w:id="0"/>
      </w:r>
    </w:p>
    <w:p w14:paraId="1C8EC968" w14:textId="27892D09" w:rsidR="00FD45EE" w:rsidRDefault="00BA4A2A">
      <w:pPr>
        <w:rPr>
          <w:rFonts w:ascii="Arial" w:hAnsi="Arial" w:cs="Arial"/>
          <w:sz w:val="20"/>
        </w:rPr>
      </w:pPr>
      <w:commentRangeStart w:id="0"/>
      <w:r w:rsidRPr="00150745">
        <w:rPr>
          <w:rFonts w:ascii="Arial" w:hAnsi="Arial" w:cs="Arial"/>
          <w:noProof/>
          <w:sz w:val="20"/>
        </w:rPr>
        <w:drawing>
          <wp:anchor distT="0" distB="0" distL="114300" distR="114300" simplePos="0" relativeHeight="251658240" behindDoc="0" locked="0" layoutInCell="1" allowOverlap="1" wp14:anchorId="5FE42372" wp14:editId="1B822B96">
            <wp:simplePos x="0" y="0"/>
            <wp:positionH relativeFrom="column">
              <wp:posOffset>3735705</wp:posOffset>
            </wp:positionH>
            <wp:positionV relativeFrom="paragraph">
              <wp:posOffset>4445</wp:posOffset>
            </wp:positionV>
            <wp:extent cx="2012315" cy="18288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les austin.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2315" cy="1828800"/>
                    </a:xfrm>
                    <a:prstGeom prst="rect">
                      <a:avLst/>
                    </a:prstGeom>
                  </pic:spPr>
                </pic:pic>
              </a:graphicData>
            </a:graphic>
            <wp14:sizeRelH relativeFrom="margin">
              <wp14:pctWidth>0</wp14:pctWidth>
            </wp14:sizeRelH>
          </wp:anchor>
        </w:drawing>
      </w:r>
      <w:commentRangeEnd w:id="0"/>
      <w:r w:rsidR="00150745" w:rsidRPr="00150745">
        <w:rPr>
          <w:rFonts w:ascii="Arial" w:hAnsi="Arial" w:cs="Arial"/>
          <w:sz w:val="20"/>
        </w:rPr>
        <w:t xml:space="preserve">We think about economies as the collection of problems that a region solves. </w:t>
      </w:r>
      <w:r w:rsidR="00FD45EE">
        <w:rPr>
          <w:rFonts w:ascii="Arial" w:hAnsi="Arial" w:cs="Arial"/>
          <w:sz w:val="20"/>
        </w:rPr>
        <w:t>Looking at Detroit’s industries, we see the corporate activity that used to be linked to manufacturing jobs. In the past, its blue manufacturing circles might have been similar in size as its green services circles. When manufacturing shrank, the negative consequences reverberated through the economy. Now, Detroit needs to expand its remaining activity and find new problems it can solve related to those activities.</w:t>
      </w:r>
    </w:p>
    <w:p w14:paraId="3217CB7B" w14:textId="55E6020D" w:rsidR="00452826" w:rsidRPr="00150745" w:rsidRDefault="00452826">
      <w:pPr>
        <w:rPr>
          <w:rFonts w:ascii="Arial" w:hAnsi="Arial" w:cs="Arial"/>
          <w:sz w:val="20"/>
        </w:rPr>
      </w:pPr>
    </w:p>
    <w:p w14:paraId="09051362" w14:textId="1ABE3865" w:rsidR="00150745" w:rsidRDefault="00094EC1">
      <w:pPr>
        <w:rPr>
          <w:rFonts w:ascii="Arial" w:hAnsi="Arial" w:cs="Arial"/>
          <w:sz w:val="20"/>
        </w:rPr>
      </w:pPr>
      <w:r w:rsidRPr="00150745">
        <w:rPr>
          <w:rFonts w:ascii="Arial" w:hAnsi="Arial" w:cs="Arial"/>
          <w:sz w:val="20"/>
        </w:rPr>
        <w:t>When we organize the industries based on their similarity to each other,</w:t>
      </w:r>
      <w:r w:rsidR="003A34B0" w:rsidRPr="00150745">
        <w:rPr>
          <w:rFonts w:ascii="Arial" w:hAnsi="Arial" w:cs="Arial"/>
          <w:sz w:val="20"/>
        </w:rPr>
        <w:t xml:space="preserve"> we get a clearer picture of </w:t>
      </w:r>
      <w:r w:rsidR="00150745">
        <w:rPr>
          <w:rFonts w:ascii="Arial" w:hAnsi="Arial" w:cs="Arial"/>
          <w:sz w:val="20"/>
        </w:rPr>
        <w:t>how the industries relate to each other</w:t>
      </w:r>
      <w:r w:rsidR="003A34B0" w:rsidRPr="00150745">
        <w:rPr>
          <w:rFonts w:ascii="Arial" w:hAnsi="Arial" w:cs="Arial"/>
          <w:sz w:val="20"/>
        </w:rPr>
        <w:t>.</w:t>
      </w:r>
      <w:r w:rsidRPr="00150745">
        <w:rPr>
          <w:rFonts w:ascii="Arial" w:hAnsi="Arial" w:cs="Arial"/>
          <w:sz w:val="20"/>
        </w:rPr>
        <w:t xml:space="preserve"> </w:t>
      </w:r>
      <w:r w:rsidR="00FD45EE">
        <w:rPr>
          <w:rFonts w:ascii="Arial" w:hAnsi="Arial" w:cs="Arial"/>
          <w:sz w:val="20"/>
        </w:rPr>
        <w:t>We see the close link between its blue manufacturing activities, and its green corporate offices and engineering services. We some scattered activity in other parts of the network, but none very large.</w:t>
      </w:r>
    </w:p>
    <w:p w14:paraId="6B79C0CB" w14:textId="1025BE69" w:rsidR="00094EC1" w:rsidRPr="00150745" w:rsidRDefault="00094EC1">
      <w:pPr>
        <w:rPr>
          <w:rFonts w:ascii="Arial" w:hAnsi="Arial" w:cs="Arial"/>
          <w:sz w:val="20"/>
        </w:rPr>
      </w:pPr>
    </w:p>
    <w:p w14:paraId="13067D6A" w14:textId="0BA8B209" w:rsidR="00150745" w:rsidRDefault="00150745">
      <w:pPr>
        <w:rPr>
          <w:rFonts w:ascii="Arial" w:hAnsi="Arial" w:cs="Arial"/>
          <w:sz w:val="20"/>
        </w:rPr>
      </w:pPr>
      <w:commentRangeStart w:id="1"/>
      <w:r w:rsidRPr="00150745">
        <w:rPr>
          <w:rFonts w:ascii="Arial" w:hAnsi="Arial" w:cs="Arial"/>
          <w:noProof/>
          <w:sz w:val="20"/>
        </w:rPr>
        <w:drawing>
          <wp:inline distT="0" distB="0" distL="0" distR="0" wp14:anchorId="43849795" wp14:editId="3E8726BF">
            <wp:extent cx="5770375" cy="23450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953" r="2869" b="5872"/>
                    <a:stretch/>
                  </pic:blipFill>
                  <pic:spPr bwMode="auto">
                    <a:xfrm>
                      <a:off x="0" y="0"/>
                      <a:ext cx="5773074" cy="2346152"/>
                    </a:xfrm>
                    <a:prstGeom prst="rect">
                      <a:avLst/>
                    </a:prstGeom>
                    <a:ln>
                      <a:noFill/>
                    </a:ln>
                    <a:extLst>
                      <a:ext uri="{53640926-AAD7-44D8-BBD7-CCE9431645EC}">
                        <a14:shadowObscured xmlns:a14="http://schemas.microsoft.com/office/drawing/2010/main"/>
                      </a:ext>
                    </a:extLst>
                  </pic:spPr>
                </pic:pic>
              </a:graphicData>
            </a:graphic>
          </wp:inline>
        </w:drawing>
      </w:r>
      <w:commentRangeEnd w:id="1"/>
      <w:r>
        <w:rPr>
          <w:rStyle w:val="CommentReference"/>
        </w:rPr>
        <w:commentReference w:id="1"/>
      </w:r>
    </w:p>
    <w:p w14:paraId="61C2C38E" w14:textId="0A40E07D" w:rsidR="00150745" w:rsidRPr="00150745" w:rsidRDefault="00150745">
      <w:pPr>
        <w:rPr>
          <w:rFonts w:ascii="Arial" w:hAnsi="Arial" w:cs="Arial"/>
          <w:sz w:val="20"/>
        </w:rPr>
      </w:pPr>
      <w:r>
        <w:rPr>
          <w:rFonts w:ascii="Arial" w:hAnsi="Arial" w:cs="Arial"/>
          <w:sz w:val="20"/>
        </w:rPr>
        <w:t>(Note: Gray circles mean that the region has little</w:t>
      </w:r>
      <w:r w:rsidR="00C774BB">
        <w:rPr>
          <w:rFonts w:ascii="Arial" w:hAnsi="Arial" w:cs="Arial"/>
          <w:sz w:val="20"/>
        </w:rPr>
        <w:t>/no</w:t>
      </w:r>
      <w:r>
        <w:rPr>
          <w:rFonts w:ascii="Arial" w:hAnsi="Arial" w:cs="Arial"/>
          <w:sz w:val="20"/>
        </w:rPr>
        <w:t xml:space="preserve"> activity in that industry)</w:t>
      </w:r>
    </w:p>
    <w:p w14:paraId="33F94E58" w14:textId="1EF274D4" w:rsidR="00150745" w:rsidRDefault="00150745">
      <w:pPr>
        <w:rPr>
          <w:rFonts w:ascii="Arial" w:hAnsi="Arial" w:cs="Arial"/>
          <w:sz w:val="20"/>
        </w:rPr>
      </w:pPr>
    </w:p>
    <w:p w14:paraId="407C10C8" w14:textId="7BD08986" w:rsidR="0076329E" w:rsidRDefault="00150745">
      <w:pPr>
        <w:rPr>
          <w:rFonts w:ascii="Arial" w:hAnsi="Arial" w:cs="Arial"/>
          <w:sz w:val="20"/>
        </w:rPr>
      </w:pPr>
      <w:commentRangeStart w:id="2"/>
      <w:r>
        <w:rPr>
          <w:rFonts w:ascii="Arial" w:hAnsi="Arial" w:cs="Arial"/>
          <w:noProof/>
          <w:sz w:val="20"/>
        </w:rPr>
        <w:drawing>
          <wp:anchor distT="0" distB="0" distL="114300" distR="114300" simplePos="0" relativeHeight="251659264" behindDoc="0" locked="0" layoutInCell="1" allowOverlap="1" wp14:anchorId="6EFDE477" wp14:editId="306548F3">
            <wp:simplePos x="0" y="0"/>
            <wp:positionH relativeFrom="margin">
              <wp:posOffset>0</wp:posOffset>
            </wp:positionH>
            <wp:positionV relativeFrom="paragraph">
              <wp:posOffset>40289</wp:posOffset>
            </wp:positionV>
            <wp:extent cx="3842112" cy="1746737"/>
            <wp:effectExtent l="0" t="0" r="635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stin_summary.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2112" cy="1746737"/>
                    </a:xfrm>
                    <a:prstGeom prst="rect">
                      <a:avLst/>
                    </a:prstGeom>
                  </pic:spPr>
                </pic:pic>
              </a:graphicData>
            </a:graphic>
            <wp14:sizeRelH relativeFrom="margin">
              <wp14:pctWidth>0</wp14:pctWidth>
            </wp14:sizeRelH>
            <wp14:sizeRelV relativeFrom="margin">
              <wp14:pctHeight>0</wp14:pctHeight>
            </wp14:sizeRelV>
          </wp:anchor>
        </w:drawing>
      </w:r>
      <w:commentRangeEnd w:id="2"/>
      <w:r>
        <w:rPr>
          <w:rStyle w:val="CommentReference"/>
        </w:rPr>
        <w:commentReference w:id="2"/>
      </w:r>
      <w:r>
        <w:rPr>
          <w:rFonts w:ascii="Arial" w:hAnsi="Arial" w:cs="Arial"/>
          <w:sz w:val="20"/>
        </w:rPr>
        <w:t xml:space="preserve">The graph on the left shows the trends from above. </w:t>
      </w:r>
      <w:r w:rsidR="0076329E">
        <w:rPr>
          <w:rFonts w:ascii="Arial" w:hAnsi="Arial" w:cs="Arial"/>
          <w:sz w:val="20"/>
        </w:rPr>
        <w:t xml:space="preserve">Detroit’s Strengths come from large industries projected to continue growing. Weaknesses come from a loss of the small activity in hospitality due to casinos, and from continued losses in parts manufacturing. The city has two major Opportunities that would be related, despite some distance between them on the graph. Detroit needs to expand in the technology industries that surround its corporate activity, possibly through automated vehicles and transport technology. Its Opportunity in Universities/Education would be a crucial partner in such </w:t>
      </w:r>
      <w:r w:rsidR="0076329E">
        <w:rPr>
          <w:rFonts w:ascii="Arial" w:hAnsi="Arial" w:cs="Arial"/>
          <w:sz w:val="20"/>
        </w:rPr>
        <w:lastRenderedPageBreak/>
        <w:t>initiatives. Finally, Detroit’s manufacturing industries continue to face Threats due to automation, relocation within the United States, and international trade.</w:t>
      </w:r>
      <w:r w:rsidR="002B0E4A">
        <w:rPr>
          <w:rFonts w:ascii="Arial" w:hAnsi="Arial" w:cs="Arial"/>
          <w:sz w:val="20"/>
        </w:rPr>
        <w:t xml:space="preserve"> Also, if Detroit does not build human capital to expand into transport technology, it faces the Threat of tech companies in other areas claiming that space.</w:t>
      </w:r>
    </w:p>
    <w:p w14:paraId="28556976" w14:textId="77777777" w:rsidR="0076329E" w:rsidRDefault="0076329E">
      <w:pPr>
        <w:rPr>
          <w:rFonts w:ascii="Arial" w:hAnsi="Arial" w:cs="Arial"/>
          <w:sz w:val="20"/>
        </w:rPr>
      </w:pPr>
    </w:p>
    <w:p w14:paraId="2518D5F0" w14:textId="308447C9" w:rsidR="00150745" w:rsidRDefault="0076329E">
      <w:pPr>
        <w:rPr>
          <w:rFonts w:ascii="Arial" w:hAnsi="Arial" w:cs="Arial"/>
          <w:sz w:val="20"/>
        </w:rPr>
      </w:pPr>
      <w:r>
        <w:rPr>
          <w:rFonts w:ascii="Arial" w:hAnsi="Arial" w:cs="Arial"/>
          <w:sz w:val="20"/>
        </w:rPr>
        <w:t>Detroit</w:t>
      </w:r>
      <w:r w:rsidR="00150745">
        <w:rPr>
          <w:rFonts w:ascii="Arial" w:hAnsi="Arial" w:cs="Arial"/>
          <w:sz w:val="20"/>
        </w:rPr>
        <w:t xml:space="preserve"> might also want to see the publicly available analysis from above for neighboring cities such as </w:t>
      </w:r>
      <w:r>
        <w:rPr>
          <w:rFonts w:ascii="Arial" w:hAnsi="Arial" w:cs="Arial"/>
          <w:sz w:val="20"/>
        </w:rPr>
        <w:t>Pittsburgh and Cleveland</w:t>
      </w:r>
      <w:r w:rsidR="00150745">
        <w:rPr>
          <w:rFonts w:ascii="Arial" w:hAnsi="Arial" w:cs="Arial"/>
          <w:sz w:val="20"/>
        </w:rPr>
        <w:t xml:space="preserve">, or for similar cities </w:t>
      </w:r>
      <w:r>
        <w:rPr>
          <w:rFonts w:ascii="Arial" w:hAnsi="Arial" w:cs="Arial"/>
          <w:sz w:val="20"/>
        </w:rPr>
        <w:t>with tech industries it might want to imitate</w:t>
      </w:r>
      <w:r w:rsidR="00150745">
        <w:rPr>
          <w:rFonts w:ascii="Arial" w:hAnsi="Arial" w:cs="Arial"/>
          <w:sz w:val="20"/>
        </w:rPr>
        <w:t>.</w:t>
      </w:r>
    </w:p>
    <w:p w14:paraId="16DB9E68" w14:textId="77777777" w:rsidR="00150745" w:rsidRPr="00150745" w:rsidRDefault="00150745">
      <w:pPr>
        <w:rPr>
          <w:rFonts w:ascii="Arial" w:hAnsi="Arial" w:cs="Arial"/>
          <w:sz w:val="20"/>
        </w:rPr>
      </w:pPr>
    </w:p>
    <w:p w14:paraId="21CE52A9" w14:textId="6A0964F3" w:rsidR="00150745" w:rsidRDefault="00150745">
      <w:pPr>
        <w:rPr>
          <w:rFonts w:ascii="Arial" w:hAnsi="Arial" w:cs="Arial"/>
          <w:sz w:val="20"/>
        </w:rPr>
      </w:pPr>
      <w:r>
        <w:rPr>
          <w:rFonts w:ascii="Arial" w:hAnsi="Arial" w:cs="Arial"/>
          <w:sz w:val="20"/>
        </w:rPr>
        <w:t xml:space="preserve">We use this analysis to help create FOCUS for cities. Once a city like </w:t>
      </w:r>
      <w:r w:rsidR="0076329E">
        <w:rPr>
          <w:rFonts w:ascii="Arial" w:hAnsi="Arial" w:cs="Arial"/>
          <w:sz w:val="20"/>
        </w:rPr>
        <w:t>Detroit</w:t>
      </w:r>
      <w:r>
        <w:rPr>
          <w:rFonts w:ascii="Arial" w:hAnsi="Arial" w:cs="Arial"/>
          <w:sz w:val="20"/>
        </w:rPr>
        <w:t xml:space="preserve"> understands what’s possible, probable, and optimal, it can create a strategy that builds around its strengths, resolves its weaknesses, unlocks its opportunities, and hedges against its threats.</w:t>
      </w:r>
    </w:p>
    <w:p w14:paraId="40B5E1E1" w14:textId="1CA756AC" w:rsidR="00150745" w:rsidRDefault="00150745">
      <w:pPr>
        <w:rPr>
          <w:rFonts w:ascii="Arial" w:hAnsi="Arial" w:cs="Arial"/>
          <w:sz w:val="20"/>
        </w:rPr>
      </w:pPr>
    </w:p>
    <w:p w14:paraId="46CDFA37" w14:textId="77777777" w:rsidR="004E2940" w:rsidRPr="00150745" w:rsidRDefault="004E2940" w:rsidP="004E2940">
      <w:pPr>
        <w:rPr>
          <w:rFonts w:ascii="Arial" w:hAnsi="Arial" w:cs="Arial"/>
          <w:sz w:val="20"/>
        </w:rPr>
      </w:pPr>
      <w:commentRangeStart w:id="4"/>
      <w:r>
        <w:rPr>
          <w:rFonts w:ascii="Arial" w:hAnsi="Arial" w:cs="Arial"/>
          <w:sz w:val="20"/>
        </w:rPr>
        <w:t>Click here to view data for another city</w:t>
      </w:r>
      <w:commentRangeEnd w:id="4"/>
      <w:r>
        <w:rPr>
          <w:rStyle w:val="CommentReference"/>
        </w:rPr>
        <w:commentReference w:id="4"/>
      </w:r>
      <w:r>
        <w:rPr>
          <w:rFonts w:ascii="Arial" w:hAnsi="Arial" w:cs="Arial"/>
          <w:sz w:val="20"/>
        </w:rPr>
        <w:t xml:space="preserve">, or click </w:t>
      </w:r>
      <w:commentRangeStart w:id="5"/>
      <w:r>
        <w:rPr>
          <w:rFonts w:ascii="Arial" w:hAnsi="Arial" w:cs="Arial"/>
          <w:sz w:val="20"/>
        </w:rPr>
        <w:t>Graphs</w:t>
      </w:r>
      <w:commentRangeEnd w:id="5"/>
      <w:r>
        <w:rPr>
          <w:rStyle w:val="CommentReference"/>
        </w:rPr>
        <w:commentReference w:id="5"/>
      </w:r>
      <w:r>
        <w:rPr>
          <w:rFonts w:ascii="Arial" w:hAnsi="Arial" w:cs="Arial"/>
          <w:sz w:val="20"/>
        </w:rPr>
        <w:t xml:space="preserve"> above to see the data that supports this analysis. If you would like to learn more, please </w:t>
      </w:r>
      <w:commentRangeStart w:id="6"/>
      <w:r>
        <w:rPr>
          <w:rFonts w:ascii="Arial" w:hAnsi="Arial" w:cs="Arial"/>
          <w:sz w:val="20"/>
        </w:rPr>
        <w:t>contact us</w:t>
      </w:r>
      <w:commentRangeEnd w:id="6"/>
      <w:r>
        <w:rPr>
          <w:rStyle w:val="CommentReference"/>
        </w:rPr>
        <w:commentReference w:id="6"/>
      </w:r>
      <w:r>
        <w:rPr>
          <w:rFonts w:ascii="Arial" w:hAnsi="Arial" w:cs="Arial"/>
          <w:sz w:val="20"/>
        </w:rPr>
        <w:t>.</w:t>
      </w:r>
    </w:p>
    <w:p w14:paraId="5AB4C778" w14:textId="63BF8E96" w:rsidR="00150745" w:rsidRPr="00150745" w:rsidRDefault="00150745" w:rsidP="004E2940">
      <w:pPr>
        <w:rPr>
          <w:rFonts w:ascii="Arial" w:hAnsi="Arial" w:cs="Arial"/>
          <w:sz w:val="20"/>
        </w:rPr>
      </w:pPr>
    </w:p>
    <w:sectPr w:rsidR="00150745" w:rsidRPr="001507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ibb, Jevon" w:date="2018-03-27T14:29:00Z" w:initials="GJ">
    <w:p w14:paraId="7552D001" w14:textId="3D01D0E8" w:rsidR="00150745" w:rsidRDefault="00150745">
      <w:pPr>
        <w:pStyle w:val="CommentText"/>
      </w:pPr>
      <w:r>
        <w:rPr>
          <w:rStyle w:val="CommentReference"/>
        </w:rPr>
        <w:annotationRef/>
      </w:r>
      <w:r>
        <w:t xml:space="preserve">Link to </w:t>
      </w:r>
      <w:r w:rsidR="00206F5D">
        <w:t>Detroit</w:t>
      </w:r>
      <w:r>
        <w:t>’s Traded visualization</w:t>
      </w:r>
    </w:p>
  </w:comment>
  <w:comment w:id="1" w:author="Gibb, Jevon" w:date="2018-03-27T14:29:00Z" w:initials="GJ">
    <w:p w14:paraId="1EA6E46B" w14:textId="5B420786" w:rsidR="00150745" w:rsidRDefault="00150745">
      <w:pPr>
        <w:pStyle w:val="CommentText"/>
      </w:pPr>
      <w:r>
        <w:rPr>
          <w:rStyle w:val="CommentReference"/>
        </w:rPr>
        <w:annotationRef/>
      </w:r>
      <w:r>
        <w:t xml:space="preserve">Link to </w:t>
      </w:r>
      <w:r w:rsidR="00206F5D">
        <w:t>Detroit</w:t>
      </w:r>
      <w:r>
        <w:t xml:space="preserve">’s network visualization (included </w:t>
      </w:r>
      <w:proofErr w:type="spellStart"/>
      <w:r>
        <w:t>hed</w:t>
      </w:r>
      <w:proofErr w:type="spellEnd"/>
      <w:r>
        <w:t xml:space="preserve"> and </w:t>
      </w:r>
      <w:proofErr w:type="spellStart"/>
      <w:r>
        <w:t>dek</w:t>
      </w:r>
      <w:proofErr w:type="spellEnd"/>
      <w:r>
        <w:t>, which are not shown here)</w:t>
      </w:r>
    </w:p>
  </w:comment>
  <w:comment w:id="2" w:author="Gibb, Jevon" w:date="2018-03-27T14:30:00Z" w:initials="GJ">
    <w:p w14:paraId="1CA4022A" w14:textId="3FDB740F" w:rsidR="00150745" w:rsidRDefault="00150745">
      <w:pPr>
        <w:pStyle w:val="CommentText"/>
      </w:pPr>
      <w:r>
        <w:rPr>
          <w:rStyle w:val="CommentReference"/>
        </w:rPr>
        <w:annotationRef/>
      </w:r>
      <w:r>
        <w:t xml:space="preserve">This is a static image: </w:t>
      </w:r>
      <w:r>
        <w:t>“</w:t>
      </w:r>
      <w:r w:rsidR="00B02752">
        <w:t>detroit</w:t>
      </w:r>
      <w:bookmarkStart w:id="3" w:name="_GoBack"/>
      <w:bookmarkEnd w:id="3"/>
      <w:r>
        <w:t>_summary.gif”</w:t>
      </w:r>
    </w:p>
  </w:comment>
  <w:comment w:id="4" w:author="Gibb, Jevon" w:date="2018-03-27T19:37:00Z" w:initials="GJ">
    <w:p w14:paraId="6704F522" w14:textId="77777777" w:rsidR="004E2940" w:rsidRDefault="004E2940" w:rsidP="004E2940">
      <w:pPr>
        <w:pStyle w:val="CommentText"/>
      </w:pPr>
      <w:r>
        <w:rPr>
          <w:rStyle w:val="CommentReference"/>
        </w:rPr>
        <w:annotationRef/>
      </w:r>
      <w:r>
        <w:t>Link back to clickable city images</w:t>
      </w:r>
    </w:p>
  </w:comment>
  <w:comment w:id="5" w:author="Gibb, Jevon" w:date="2018-03-27T19:37:00Z" w:initials="GJ">
    <w:p w14:paraId="443CFB6F" w14:textId="77777777" w:rsidR="004E2940" w:rsidRDefault="004E2940" w:rsidP="004E2940">
      <w:pPr>
        <w:pStyle w:val="CommentText"/>
      </w:pPr>
      <w:r>
        <w:rPr>
          <w:rStyle w:val="CommentReference"/>
        </w:rPr>
        <w:annotationRef/>
      </w:r>
      <w:r>
        <w:t>Link to Graphs</w:t>
      </w:r>
    </w:p>
  </w:comment>
  <w:comment w:id="6" w:author="Gibb, Jevon" w:date="2018-03-27T19:37:00Z" w:initials="GJ">
    <w:p w14:paraId="7286A23E" w14:textId="77777777" w:rsidR="004E2940" w:rsidRDefault="004E2940" w:rsidP="004E2940">
      <w:pPr>
        <w:pStyle w:val="CommentText"/>
      </w:pPr>
      <w:r>
        <w:rPr>
          <w:rStyle w:val="CommentReference"/>
        </w:rPr>
        <w:annotationRef/>
      </w:r>
      <w:r>
        <w:t>Link to Contact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52D001" w15:done="0"/>
  <w15:commentEx w15:paraId="1EA6E46B" w15:done="0"/>
  <w15:commentEx w15:paraId="1CA4022A" w15:done="0"/>
  <w15:commentEx w15:paraId="6704F522" w15:done="0"/>
  <w15:commentEx w15:paraId="443CFB6F" w15:done="0"/>
  <w15:commentEx w15:paraId="7286A2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6E46B" w16cid:durableId="1E64D3DD"/>
  <w16cid:commentId w16cid:paraId="1CA4022A" w16cid:durableId="1E64D407"/>
  <w16cid:commentId w16cid:paraId="6704F522" w16cid:durableId="1E651BDF"/>
  <w16cid:commentId w16cid:paraId="443CFB6F" w16cid:durableId="1E651C09"/>
  <w16cid:commentId w16cid:paraId="7286A23E" w16cid:durableId="1E651B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2AF3"/>
    <w:multiLevelType w:val="hybridMultilevel"/>
    <w:tmpl w:val="ED90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273B0"/>
    <w:multiLevelType w:val="hybridMultilevel"/>
    <w:tmpl w:val="EE14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82B88"/>
    <w:multiLevelType w:val="hybridMultilevel"/>
    <w:tmpl w:val="BCFC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b, Jevon">
    <w15:presenceInfo w15:providerId="None" w15:userId="Gibb, Jev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8F"/>
    <w:rsid w:val="0003376C"/>
    <w:rsid w:val="00094EC1"/>
    <w:rsid w:val="000A74FC"/>
    <w:rsid w:val="000B28EF"/>
    <w:rsid w:val="00150745"/>
    <w:rsid w:val="00206F5D"/>
    <w:rsid w:val="002B0E4A"/>
    <w:rsid w:val="003A34B0"/>
    <w:rsid w:val="00452826"/>
    <w:rsid w:val="0046268F"/>
    <w:rsid w:val="004E2940"/>
    <w:rsid w:val="005D165D"/>
    <w:rsid w:val="0076329E"/>
    <w:rsid w:val="0076759C"/>
    <w:rsid w:val="00896115"/>
    <w:rsid w:val="009B2FE3"/>
    <w:rsid w:val="00A04AEB"/>
    <w:rsid w:val="00B02752"/>
    <w:rsid w:val="00BA4A2A"/>
    <w:rsid w:val="00C774BB"/>
    <w:rsid w:val="00C81BB8"/>
    <w:rsid w:val="00DD6E30"/>
    <w:rsid w:val="00F8398C"/>
    <w:rsid w:val="00FC57AB"/>
    <w:rsid w:val="00FD45EE"/>
    <w:rsid w:val="00FF3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09D9"/>
  <w15:chartTrackingRefBased/>
  <w15:docId w15:val="{C0709AC2-F5B2-4239-AF04-7EEA0E32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Theme="minorEastAsia" w:hAnsi="Perpetua" w:cstheme="minorBidi"/>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745"/>
    <w:pPr>
      <w:ind w:left="720"/>
      <w:contextualSpacing/>
    </w:pPr>
  </w:style>
  <w:style w:type="character" w:styleId="CommentReference">
    <w:name w:val="annotation reference"/>
    <w:basedOn w:val="DefaultParagraphFont"/>
    <w:uiPriority w:val="99"/>
    <w:semiHidden/>
    <w:unhideWhenUsed/>
    <w:rsid w:val="00150745"/>
    <w:rPr>
      <w:sz w:val="16"/>
      <w:szCs w:val="16"/>
    </w:rPr>
  </w:style>
  <w:style w:type="paragraph" w:styleId="CommentText">
    <w:name w:val="annotation text"/>
    <w:basedOn w:val="Normal"/>
    <w:link w:val="CommentTextChar"/>
    <w:uiPriority w:val="99"/>
    <w:semiHidden/>
    <w:unhideWhenUsed/>
    <w:rsid w:val="00150745"/>
    <w:rPr>
      <w:sz w:val="20"/>
      <w:szCs w:val="20"/>
    </w:rPr>
  </w:style>
  <w:style w:type="character" w:customStyle="1" w:styleId="CommentTextChar">
    <w:name w:val="Comment Text Char"/>
    <w:basedOn w:val="DefaultParagraphFont"/>
    <w:link w:val="CommentText"/>
    <w:uiPriority w:val="99"/>
    <w:semiHidden/>
    <w:rsid w:val="00150745"/>
    <w:rPr>
      <w:sz w:val="20"/>
      <w:szCs w:val="20"/>
    </w:rPr>
  </w:style>
  <w:style w:type="paragraph" w:styleId="CommentSubject">
    <w:name w:val="annotation subject"/>
    <w:basedOn w:val="CommentText"/>
    <w:next w:val="CommentText"/>
    <w:link w:val="CommentSubjectChar"/>
    <w:uiPriority w:val="99"/>
    <w:semiHidden/>
    <w:unhideWhenUsed/>
    <w:rsid w:val="00150745"/>
    <w:rPr>
      <w:b/>
      <w:bCs/>
    </w:rPr>
  </w:style>
  <w:style w:type="character" w:customStyle="1" w:styleId="CommentSubjectChar">
    <w:name w:val="Comment Subject Char"/>
    <w:basedOn w:val="CommentTextChar"/>
    <w:link w:val="CommentSubject"/>
    <w:uiPriority w:val="99"/>
    <w:semiHidden/>
    <w:rsid w:val="00150745"/>
    <w:rPr>
      <w:b/>
      <w:bCs/>
      <w:sz w:val="20"/>
      <w:szCs w:val="20"/>
    </w:rPr>
  </w:style>
  <w:style w:type="paragraph" w:styleId="BalloonText">
    <w:name w:val="Balloon Text"/>
    <w:basedOn w:val="Normal"/>
    <w:link w:val="BalloonTextChar"/>
    <w:uiPriority w:val="99"/>
    <w:semiHidden/>
    <w:unhideWhenUsed/>
    <w:rsid w:val="001507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7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9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gif"/><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 Jevon</dc:creator>
  <cp:keywords/>
  <dc:description/>
  <cp:lastModifiedBy>Gibb, Jevon</cp:lastModifiedBy>
  <cp:revision>10</cp:revision>
  <dcterms:created xsi:type="dcterms:W3CDTF">2018-03-27T18:35:00Z</dcterms:created>
  <dcterms:modified xsi:type="dcterms:W3CDTF">2018-03-27T23:38:00Z</dcterms:modified>
</cp:coreProperties>
</file>