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40"/>
        </w:rPr>
        <w:t>ATA &amp; LTA ACCOUNTING FIRM ERP</w:t>
      </w:r>
    </w:p>
    <w:p>
      <w:pPr>
        <w:jc w:val="center"/>
      </w:pPr>
      <w:r>
        <w:rPr>
          <w:b/>
          <w:color w:val="2D2D3F"/>
          <w:sz w:val="28"/>
        </w:rPr>
        <w:t>Week 1 Accomplishments Report</w:t>
        <w:br/>
        <w:t>Prototype Build — Sprint 1</w:t>
      </w:r>
    </w:p>
    <w:p>
      <w:pPr>
        <w:jc w:val="center"/>
      </w:pPr>
      <w:r>
        <w:rPr>
          <w:i/>
          <w:color w:val="646464"/>
          <w:sz w:val="20"/>
        </w:rPr>
        <w:br/>
        <w:t>Prepared by: Jayvee Marcelo — Full-Stack Developer</w:t>
        <w:br/>
        <w:t>Date: June 6, 2026</w:t>
        <w:br/>
        <w:t>Project: ATA &amp; LTA ERP Prototype (Browser-Only MVP)</w:t>
      </w:r>
    </w:p>
    <w:p/>
    <w:p>
      <w:pPr>
        <w:pStyle w:val="Heading1"/>
      </w:pPr>
      <w:r>
        <w:rPr>
          <w:b/>
          <w:color w:val="1D4ED8"/>
          <w:sz w:val="32"/>
        </w:rPr>
        <w:t>1. Executive Summary</w:t>
      </w:r>
    </w:p>
    <w:p>
      <w:pPr>
        <w:spacing w:line="276" w:lineRule="auto" w:after="240"/>
      </w:pPr>
      <w:r>
        <w:rPr>
          <w:sz w:val="21"/>
        </w:rPr>
        <w:t>This report documents the accomplishments completed during Week 1 of the ATA &amp; LTA Accounting Firm ERP prototype build. Week 1 aligns with the proposed timeline's Phase 1 (Discovery &amp; Planning) and the overlapping Phase 2 (UI/UX Design &amp; Prototyping) as outlined in the ERP Development Proposal dated May 2026.</w:t>
        <w:br/>
        <w:br/>
        <w:t>The primary focus of Week 1 was to deliver a functional browser-only prototype that demonstrates the core data model, multi-entity architecture, role-based access control, and the six primary workflow stages: Work Request → Pre-processing → Processing → Billing → Disbursement → Documentation. This prototype serves as the first iterative deliverable for client review and feedback.</w:t>
      </w:r>
    </w:p>
    <w:p>
      <w:pPr>
        <w:pStyle w:val="Heading1"/>
      </w:pPr>
      <w:r>
        <w:rPr>
          <w:b/>
          <w:color w:val="1D4ED8"/>
          <w:sz w:val="32"/>
        </w:rPr>
        <w:t>2. Alignment with Proposed Timeline</w:t>
      </w:r>
    </w:p>
    <w:p>
      <w:r>
        <w:rPr>
          <w:sz w:val="21"/>
        </w:rPr>
        <w:t>The ERP Development Proposal (May 2026) establishes a 10–12 week delivery schedule with six overlapping phases. Week 1 accomplishments map directly to:</w:t>
      </w:r>
    </w:p>
    <w:p>
      <w:pPr>
        <w:pStyle w:val="ListBullet"/>
        <w:spacing w:after="80"/>
        <w:ind w:left="360"/>
      </w:pPr>
      <w:r>
        <w:rPr>
          <w:sz w:val="21"/>
        </w:rPr>
        <w:t>Phase 1: Discovery &amp; Planning (Week 1) — Entity model finalized, schema v3 designed, ERD and data model documented.</w:t>
      </w:r>
    </w:p>
    <w:p>
      <w:pPr>
        <w:pStyle w:val="ListBullet"/>
        <w:spacing w:after="80"/>
        <w:ind w:left="360"/>
      </w:pPr>
      <w:r>
        <w:rPr>
          <w:sz w:val="21"/>
        </w:rPr>
        <w:t>Phase 2: UI/UX Design &amp; Prototyping (Weeks 1–2, overlapping) — Functional prototype with modern dashboard theme, responsive layout, and reusable component library.</w:t>
      </w:r>
    </w:p>
    <w:p>
      <w:pPr>
        <w:pStyle w:val="ListBullet"/>
        <w:spacing w:after="80"/>
        <w:ind w:left="360"/>
      </w:pPr>
      <w:r>
        <w:rPr>
          <w:sz w:val="21"/>
        </w:rPr>
        <w:t>Phase 3: Core Development — Sprint 1 (Weeks 2–5) — Early Sprint 1 deliverables: Auth, Roles, Client Management, Workflow Engine, and Task Dependency DAG.</w:t>
      </w:r>
    </w:p>
    <w:p/>
    <w:p>
      <w:r>
        <w:rPr>
          <w:sz w:val="21"/>
        </w:rPr>
        <w:t>The following table maps Week 1 deliverables to the proposal timeline: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600"/>
        <w:gridCol w:w="3312"/>
      </w:tblGrid>
      <w:tr>
        <w:tc>
          <w:tcPr>
            <w:tcW w:type="dxa" w:w="2880"/>
            <w:shd w:fill="E8EEF7"/>
          </w:tcPr>
          <w:p>
            <w:r>
              <w:rPr>
                <w:b/>
                <w:sz w:val="20"/>
              </w:rPr>
              <w:t>Proposal Phase</w:t>
            </w:r>
          </w:p>
        </w:tc>
        <w:tc>
          <w:tcPr>
            <w:tcW w:type="dxa" w:w="2880"/>
            <w:shd w:fill="E8EEF7"/>
          </w:tcPr>
          <w:p>
            <w:r>
              <w:rPr>
                <w:b/>
                <w:sz w:val="20"/>
              </w:rPr>
              <w:t>Key Deliverable</w:t>
            </w:r>
          </w:p>
        </w:tc>
        <w:tc>
          <w:tcPr>
            <w:tcW w:type="dxa" w:w="2880"/>
            <w:shd w:fill="E8EEF7"/>
          </w:tcPr>
          <w:p>
            <w:r>
              <w:rPr>
                <w:b/>
                <w:sz w:val="20"/>
              </w:rPr>
              <w:t>Week 1 Status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1: Discovery &amp; Planning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Multi-entity schema v3, RBAC design, 6-stage workflow definition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2: UI/UX Design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Modern purple dashboard theme, responsive sidebar, form-header-bar pattern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3: Sprint 1 — Core Engine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Auth module with entity switching, role gates, work request CRUD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3: Sprint 1 — Core Engine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Task dependency engine (DAG), predecessor validation, cycle detection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3: Sprint 1 — Core Engine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Client management with entity scoping, CRUD, and retainer flag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4: Sprint 2 — Business Modules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Billing module: invoices, line items, payment recording, aging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4: Sprint 2 — Business Modules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Disbursement module: expense filing, 1-tier approval, voucher print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4: Sprint 2 — Business Modules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Document Management: upload, lifecycle, handover log, comments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4: Sprint 2 — Business Modules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Transmittal module: tracking letters, acknowledgment, itemized docs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Phase 5: Testing &amp; UAT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First prototype delivered for client feedback (ERP Feedback v1)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Completed — Feedback Received</w:t>
            </w:r>
          </w:p>
        </w:tc>
      </w:tr>
    </w:tbl>
    <w:p/>
    <w:p>
      <w:pPr>
        <w:pStyle w:val="Heading1"/>
      </w:pPr>
      <w:r>
        <w:rPr>
          <w:b/>
          <w:color w:val="1D4ED8"/>
          <w:sz w:val="32"/>
        </w:rPr>
        <w:t>3. Week 1 Technical Accomplishments</w:t>
      </w:r>
    </w:p>
    <w:p>
      <w:pPr>
        <w:pStyle w:val="Heading2"/>
      </w:pPr>
      <w:r>
        <w:rPr>
          <w:b/>
          <w:color w:val="1D4ED8"/>
          <w:sz w:val="26"/>
        </w:rPr>
        <w:t>3.1 Foundation &amp; Data Layer</w:t>
      </w:r>
    </w:p>
    <w:p>
      <w:pPr>
        <w:pStyle w:val="ListBullet"/>
        <w:spacing w:after="80"/>
        <w:ind w:left="360"/>
      </w:pPr>
      <w:r>
        <w:rPr>
          <w:sz w:val="21"/>
        </w:rPr>
        <w:t>Implemented localStorage-backed persistence layer (DB) with CRUD operations, schema versioning, and seed data migration.</w:t>
      </w:r>
    </w:p>
    <w:p>
      <w:pPr>
        <w:pStyle w:val="ListBullet"/>
        <w:spacing w:after="80"/>
        <w:ind w:left="360"/>
      </w:pPr>
      <w:r>
        <w:rPr>
          <w:sz w:val="21"/>
        </w:rPr>
        <w:t>Designed Schema v3 with support for: clients, users, work requests, tasks, invoices, disbursements, documents, transmittals, retainer templates, and pending changes.</w:t>
      </w:r>
    </w:p>
    <w:p>
      <w:pPr>
        <w:pStyle w:val="ListBullet"/>
        <w:spacing w:after="80"/>
        <w:ind w:left="360"/>
      </w:pPr>
      <w:r>
        <w:rPr>
          <w:sz w:val="21"/>
        </w:rPr>
        <w:t>Multi-entity data segregation: all records scoped to ATA or LTA; entity switcher persists per-user preference.</w:t>
      </w:r>
    </w:p>
    <w:p>
      <w:pPr>
        <w:pStyle w:val="ListBullet"/>
        <w:spacing w:after="80"/>
        <w:ind w:left="360"/>
      </w:pPr>
      <w:r>
        <w:rPr>
          <w:sz w:val="21"/>
        </w:rPr>
        <w:t>Auth module with session restoration, bcrypt-hashed passwords (mock), role-based routing, and entity-aware navigation.</w:t>
      </w:r>
    </w:p>
    <w:p>
      <w:pPr>
        <w:pStyle w:val="Heading2"/>
      </w:pPr>
      <w:r>
        <w:rPr>
          <w:b/>
          <w:color w:val="1D4ED8"/>
          <w:sz w:val="26"/>
        </w:rPr>
        <w:t>3.2 Core Modules Implemented</w:t>
      </w:r>
    </w:p>
    <w:p>
      <w:pPr>
        <w:pStyle w:val="ListBullet"/>
        <w:spacing w:after="80"/>
        <w:ind w:left="360"/>
      </w:pPr>
      <w:r>
        <w:rPr>
          <w:sz w:val="21"/>
        </w:rPr>
        <w:t>Dashboard — KPI widgets (active WRs, total clients, disbursements), entity-scoped and consolidated views, due-date warnings, upcoming disbursements.</w:t>
      </w:r>
    </w:p>
    <w:p>
      <w:pPr>
        <w:pStyle w:val="ListBullet"/>
        <w:spacing w:after="80"/>
        <w:ind w:left="360"/>
      </w:pPr>
      <w:r>
        <w:rPr>
          <w:sz w:val="21"/>
        </w:rPr>
        <w:t>Client Management — Full CRUD with entity scoping, retainer checkbox, related companies, contact details, trade name, and point-of-contact assignment.</w:t>
      </w:r>
    </w:p>
    <w:p>
      <w:pPr>
        <w:pStyle w:val="ListBullet"/>
        <w:spacing w:after="80"/>
        <w:ind w:left="360"/>
      </w:pPr>
      <w:r>
        <w:rPr>
          <w:sz w:val="21"/>
        </w:rPr>
        <w:t>Operations (Workflow) — Work request CRUD, 6-stage status pipeline, task assignment, task dependency DAG with cycle detection, predecessor gating, retainer template generation.</w:t>
      </w:r>
    </w:p>
    <w:p>
      <w:pPr>
        <w:pStyle w:val="ListBullet"/>
        <w:spacing w:after="80"/>
        <w:ind w:left="360"/>
      </w:pPr>
      <w:r>
        <w:rPr>
          <w:sz w:val="21"/>
        </w:rPr>
        <w:t>Billing — Sales invoice creation with PF/Government Fee line items, payment recording, aging report, BIR-compliant invoice PDF, voucher print, trash/restore, template generation.</w:t>
      </w:r>
    </w:p>
    <w:p>
      <w:pPr>
        <w:pStyle w:val="ListBullet"/>
        <w:spacing w:after="80"/>
        <w:ind w:left="360"/>
      </w:pPr>
      <w:r>
        <w:rPr>
          <w:sz w:val="21"/>
        </w:rPr>
        <w:t>Disbursement — Expense filing with category, fund source tagging, 1-tier approval (Submitted → Approved → Released), payment handler tracking, PDF voucher generation, recurring templates.</w:t>
      </w:r>
    </w:p>
    <w:p>
      <w:pPr>
        <w:pStyle w:val="ListBullet"/>
        <w:spacing w:after="80"/>
        <w:ind w:left="360"/>
      </w:pPr>
      <w:r>
        <w:rPr>
          <w:sz w:val="21"/>
        </w:rPr>
        <w:t>Document Management (DMS) — File upload with metadata, version tracking, handover log, document lifecycle (collected → with_documentations → scanned → in_envelope → stored), envelope labeling.</w:t>
      </w:r>
    </w:p>
    <w:p>
      <w:pPr>
        <w:pStyle w:val="ListBullet"/>
        <w:spacing w:after="80"/>
        <w:ind w:left="360"/>
      </w:pPr>
      <w:r>
        <w:rPr>
          <w:sz w:val="21"/>
        </w:rPr>
        <w:t>Transmittal — Formal document return letters with auto-generated tracking numbers, itemized document lists, "Received By" acknowledgment, status: Draft → Sent → Acknowledged.</w:t>
      </w:r>
    </w:p>
    <w:p>
      <w:pPr>
        <w:pStyle w:val="ListBullet"/>
        <w:spacing w:after="80"/>
        <w:ind w:left="360"/>
      </w:pPr>
      <w:r>
        <w:rPr>
          <w:sz w:val="21"/>
        </w:rPr>
        <w:t>Reports — Daily completions, weekly summary, monthly pending list with recurring retainer awareness.</w:t>
      </w:r>
    </w:p>
    <w:p>
      <w:pPr>
        <w:pStyle w:val="ListBullet"/>
        <w:spacing w:after="80"/>
        <w:ind w:left="360"/>
      </w:pPr>
      <w:r>
        <w:rPr>
          <w:sz w:val="21"/>
        </w:rPr>
        <w:t>Admin / Users — User CRUD, role assignment, entity scoping, pending approvals review gate with side-by-side diff, approve/reject actions.</w:t>
      </w:r>
    </w:p>
    <w:p>
      <w:pPr>
        <w:pStyle w:val="Heading2"/>
      </w:pPr>
      <w:r>
        <w:rPr>
          <w:b/>
          <w:color w:val="1D4ED8"/>
          <w:sz w:val="26"/>
        </w:rPr>
        <w:t>3.3 UI/UX &amp; Design System</w:t>
      </w:r>
    </w:p>
    <w:p>
      <w:pPr>
        <w:pStyle w:val="ListBullet"/>
        <w:spacing w:after="80"/>
        <w:ind w:left="360"/>
      </w:pPr>
      <w:r>
        <w:rPr>
          <w:sz w:val="21"/>
        </w:rPr>
        <w:t>Modern Purple Dashboard Theme with CSS custom properties, soft shadows, rounded cards, and responsive breakpoints (mobile-first).</w:t>
      </w:r>
    </w:p>
    <w:p>
      <w:pPr>
        <w:pStyle w:val="ListBullet"/>
        <w:spacing w:after="80"/>
        <w:ind w:left="360"/>
      </w:pPr>
      <w:r>
        <w:rPr>
          <w:sz w:val="21"/>
        </w:rPr>
        <w:t>Reusable component patterns: form-header-bar with top-right Save/Cancel, view-mode toggle (Table / Board / List), breadcrumb title bars, modal overlays, and badge systems.</w:t>
      </w:r>
    </w:p>
    <w:p>
      <w:pPr>
        <w:pStyle w:val="ListBullet"/>
        <w:spacing w:after="80"/>
        <w:ind w:left="360"/>
      </w:pPr>
      <w:r>
        <w:rPr>
          <w:sz w:val="21"/>
        </w:rPr>
        <w:t>Sidebar navigation with active-state highlighting, responsive hamburger menu, and notification badges for pending disbursements.</w:t>
      </w:r>
    </w:p>
    <w:p>
      <w:pPr>
        <w:pStyle w:val="ListBullet"/>
        <w:spacing w:after="80"/>
        <w:ind w:left="360"/>
      </w:pPr>
      <w:r>
        <w:rPr>
          <w:sz w:val="21"/>
        </w:rPr>
        <w:t>Consistent PHP currency formatting, Philippine date formatting, and avatar generation via ui-avatars.com.</w:t>
      </w:r>
    </w:p>
    <w:p>
      <w:pPr>
        <w:pStyle w:val="Heading2"/>
      </w:pPr>
      <w:r>
        <w:rPr>
          <w:b/>
          <w:color w:val="1D4ED8"/>
          <w:sz w:val="26"/>
        </w:rPr>
        <w:t>3.4 Business Logic &amp; Compliance</w:t>
      </w:r>
    </w:p>
    <w:p>
      <w:pPr>
        <w:pStyle w:val="ListBullet"/>
        <w:spacing w:after="80"/>
        <w:ind w:left="360"/>
      </w:pPr>
      <w:r>
        <w:rPr>
          <w:sz w:val="21"/>
        </w:rPr>
        <w:t>VAT-exempt billing: total = subtotal, BIR compliance footer on all generated invoices: "This document is not valid for claim of input tax."</w:t>
      </w:r>
    </w:p>
    <w:p>
      <w:pPr>
        <w:pStyle w:val="ListBullet"/>
        <w:spacing w:after="80"/>
        <w:ind w:left="360"/>
      </w:pPr>
      <w:r>
        <w:rPr>
          <w:sz w:val="21"/>
        </w:rPr>
        <w:t>Professional Fee (PF) and Government Fee pass-through tracking with clear fund-source tagging (Firm Fund vs. Client Fund).</w:t>
      </w:r>
    </w:p>
    <w:p>
      <w:pPr>
        <w:pStyle w:val="ListBullet"/>
        <w:spacing w:after="80"/>
        <w:ind w:left="360"/>
      </w:pPr>
      <w:r>
        <w:rPr>
          <w:sz w:val="21"/>
        </w:rPr>
        <w:t>Work request phase transition gating: Draft requires client + employee assignment; Processing requires all tasks completed; Billing requires invoices sent/paid; Disbursement requires all linked disbursements released.</w:t>
      </w:r>
    </w:p>
    <w:p>
      <w:pPr>
        <w:pStyle w:val="ListBullet"/>
        <w:spacing w:after="80"/>
        <w:ind w:left="360"/>
      </w:pPr>
      <w:r>
        <w:rPr>
          <w:sz w:val="21"/>
        </w:rPr>
        <w:t>Self-approval block: users cannot approve their own disbursements or review their own pending changes.</w:t>
      </w:r>
    </w:p>
    <w:p/>
    <w:p>
      <w:pPr>
        <w:pStyle w:val="Heading1"/>
      </w:pPr>
      <w:r>
        <w:rPr>
          <w:b/>
          <w:color w:val="1D4ED8"/>
          <w:sz w:val="32"/>
        </w:rPr>
        <w:t>4. Client Feedback Integration — ERP Feedback v1</w:t>
      </w:r>
    </w:p>
    <w:p>
      <w:pPr>
        <w:spacing w:line="276" w:lineRule="auto"/>
      </w:pPr>
      <w:r>
        <w:rPr>
          <w:sz w:val="21"/>
        </w:rPr>
        <w:t>Following the Week 1 prototype delivery, the client provided structured feedback documented in ERP-feedback-v1.md (dated May 2026). The feedback covered 19 reported discrepancies and feature requests across all modules. A comprehensive fix plan and implementation specification were produced, and critical items were resolved during Week 1.</w:t>
      </w:r>
    </w:p>
    <w:p>
      <w:pPr>
        <w:pStyle w:val="Heading2"/>
      </w:pPr>
      <w:r>
        <w:rPr>
          <w:b/>
          <w:color w:val="1D4ED8"/>
          <w:sz w:val="26"/>
        </w:rPr>
        <w:t>4.1 Feedback Items Addressed in Week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2160"/>
        <w:gridCol w:w="4032"/>
        <w:gridCol w:w="2160"/>
      </w:tblGrid>
      <w:tr>
        <w:tc>
          <w:tcPr>
            <w:tcW w:type="dxa" w:w="2160"/>
            <w:shd w:fill="E8EEF7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  <w:shd w:fill="E8EEF7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2160"/>
            <w:shd w:fill="E8EEF7"/>
          </w:tcPr>
          <w:p>
            <w:r>
              <w:rPr>
                <w:b/>
                <w:sz w:val="20"/>
              </w:rPr>
              <w:t>Feedback Item</w:t>
            </w:r>
          </w:p>
        </w:tc>
        <w:tc>
          <w:tcPr>
            <w:tcW w:type="dxa" w:w="2160"/>
            <w:shd w:fill="E8EEF7"/>
          </w:tcPr>
          <w:p>
            <w:r>
              <w:rPr>
                <w:b/>
                <w:sz w:val="20"/>
              </w:rPr>
              <w:t>Resolution Status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WR Due for Week widget missing from consolidated view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widget added to both scoped and consolidated dashboards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Global UI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Save/Cancel buttons inconsistently placed (bottom in some forms)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all forms now use top-right form-header-bar pattern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Admin Gate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Staff rejected submissions invisible; no resubmit path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rejected section added with reason display and Resubmit button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Clients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Missing Related Companies &amp; Contact Details columns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both columns added to clients table; multi-entry forms implemented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Invoice PDF format incorrect; missing BIR-compliant sections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BIR footer, seller/buyer header, pass-through disclaimer added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&amp; Disbursement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Payment details absent from list/board/card views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Paid/Balance columns added to table; balance shown on board cards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Voucher print overlay/CSS issues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@media print CSS hides nav/actions; clean voucher layout implemented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Payment History table overflows narrow detail container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table wrapped in overflow-x:auto container; columns condensed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Board view horizontally scrolls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.board-v2 uses flex:1 proportional columns with internal scroll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Operations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Board view horizontally scrolls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same CSS fix applied to operations board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Disbursement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Requester vs payment handler roles unclear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explicit "Requested By" and "Payment Handled By" labels in detail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Disbursement &amp; Transmittal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View toggle in wrong bar (actions-bar vs filters-bar)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toggle relocated below filters in both modules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Disbursement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No proper PDF/voucher generation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structured voucher PDF with authorization signature lines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Disbursement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Cannot create recurring template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New Template form with Name, Category, Amount, Fund Source, Schedule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Operations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Time logs not bound to task table rows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expandable accordion rows per task with inline time log and "+ Add Log" button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Operations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Documentation staff cannot see all WRs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dms:handover permission grants read-all access; edit buttons disabled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Reports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Month filter in Monthly Pending non-functional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replaced type=month with reliable select + explicit event listeners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Operations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Admin cannot view attached files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clickable file links open in new window; DMS cross-link when available</w:t>
            </w:r>
          </w:p>
        </w:tc>
      </w:tr>
      <w:tr>
        <w:tc>
          <w:tcPr>
            <w:tcW w:type="dxa" w:w="864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Operations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Task documents not in task table rows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Resolved — inline expandable document rows with metadata, comments, and admin actions</w:t>
            </w:r>
          </w:p>
        </w:tc>
      </w:tr>
    </w:tbl>
    <w:p/>
    <w:p>
      <w:pPr>
        <w:pStyle w:val="Heading1"/>
      </w:pPr>
      <w:r>
        <w:rPr>
          <w:b/>
          <w:color w:val="1D4ED8"/>
          <w:sz w:val="32"/>
        </w:rPr>
        <w:t>5. Additional Enhancements Delivered</w:t>
      </w:r>
    </w:p>
    <w:p>
      <w:pPr>
        <w:spacing w:line="276" w:lineRule="auto"/>
      </w:pPr>
      <w:r>
        <w:rPr>
          <w:sz w:val="21"/>
        </w:rPr>
        <w:t>Beyond the 19 items in ERP Feedback v1, the following enhancements were implemented to improve usability, compliance, and workflow clarity:</w:t>
      </w:r>
    </w:p>
    <w:p>
      <w:pPr>
        <w:pStyle w:val="ListBullet"/>
        <w:spacing w:after="80"/>
        <w:ind w:left="360"/>
      </w:pPr>
      <w:r>
        <w:rPr>
          <w:sz w:val="21"/>
        </w:rPr>
        <w:t>Widely Compatible Icons — Centralized ViewIcons utility (Lucide-style SVGs) for Table, Board, and List toggles across all modules.</w:t>
      </w:r>
    </w:p>
    <w:p>
      <w:pPr>
        <w:pStyle w:val="ListBullet"/>
        <w:spacing w:after="80"/>
        <w:ind w:left="360"/>
      </w:pPr>
      <w:r>
        <w:rPr>
          <w:sz w:val="21"/>
        </w:rPr>
        <w:t>Billing → Disbursement Routing Fix — Relaxed disbursement linkage check to accept both task-level and work-request-level linked disbursements.</w:t>
      </w:r>
    </w:p>
    <w:p>
      <w:pPr>
        <w:pStyle w:val="ListBullet"/>
        <w:spacing w:after="80"/>
        <w:ind w:left="360"/>
      </w:pPr>
      <w:r>
        <w:rPr>
          <w:sz w:val="21"/>
        </w:rPr>
        <w:t>Enhanced Dependency Indication — Actionable routing hints with "Go" buttons that navigate directly to Billing or Disbursement modules.</w:t>
      </w:r>
    </w:p>
    <w:p>
      <w:pPr>
        <w:pStyle w:val="ListBullet"/>
        <w:spacing w:after="80"/>
        <w:ind w:left="360"/>
      </w:pPr>
      <w:r>
        <w:rPr>
          <w:sz w:val="21"/>
        </w:rPr>
        <w:t>Archive for Cancelled Work Requests — Removed Cancelled column from board; added dedicated Archive tab with restore capability; all actions disabled on archived items.</w:t>
      </w:r>
    </w:p>
    <w:p>
      <w:pPr>
        <w:pStyle w:val="ListBullet"/>
        <w:spacing w:after="80"/>
        <w:ind w:left="360"/>
      </w:pPr>
      <w:r>
        <w:rPr>
          <w:sz w:val="21"/>
        </w:rPr>
        <w:t>End-of-Day Time Log Reminder — Manila-time-aware banner (5:00 PM+) prompting staff to log time for assigned tasks without today's entry.</w:t>
      </w:r>
    </w:p>
    <w:p>
      <w:pPr>
        <w:pStyle w:val="ListBullet"/>
        <w:spacing w:after="80"/>
        <w:ind w:left="360"/>
      </w:pPr>
      <w:r>
        <w:rPr>
          <w:sz w:val="21"/>
        </w:rPr>
        <w:t>Routing Readiness Badges — Board cards and list rows show "Ready to route" or "N pending" badges with hover tooltips listing blockers.</w:t>
      </w:r>
    </w:p>
    <w:p>
      <w:pPr>
        <w:pStyle w:val="ListBullet"/>
        <w:spacing w:after="80"/>
        <w:ind w:left="360"/>
      </w:pPr>
      <w:r>
        <w:rPr>
          <w:sz w:val="21"/>
        </w:rPr>
        <w:t>Status Color Mapping — Consistent phase colors across progress bars, board columns, badges, and route buttons.</w:t>
      </w:r>
    </w:p>
    <w:p/>
    <w:p>
      <w:pPr>
        <w:pStyle w:val="Heading1"/>
      </w:pPr>
      <w:r>
        <w:rPr>
          <w:b/>
          <w:color w:val="1D4ED8"/>
          <w:sz w:val="32"/>
        </w:rPr>
        <w:t>6. Deliverables &amp; Files Modified</w:t>
      </w:r>
    </w:p>
    <w:p>
      <w:r>
        <w:rPr>
          <w:sz w:val="21"/>
        </w:rPr>
        <w:t>The following files constitute the Week 1 prototype deliverable: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912"/>
      </w:tblGrid>
      <w:tr>
        <w:tc>
          <w:tcPr>
            <w:tcW w:type="dxa" w:w="4320"/>
            <w:shd w:fill="E8EEF7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4320"/>
            <w:shd w:fill="E8EEF7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index.html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App shell, navigation, login screen, module script loading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css/styles.css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Design system, responsive layout, board view, print media queries, badges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js/utils.js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DOM builder, formatting helpers, PaymentIcons, ViewIcons, validators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js/data.js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Schema v3, seed data, migrations, DB persistence layer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js/auth.js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Authentication, RBAC, entity switching, permission matrix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js/app.js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Hash router, navigation, view-mode preferences, sidebar notifications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js/dashboard.js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KPI widgets, consolidated + scoped views, due-date warnings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js/clients.js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Client CRUD, related companies, contact details, trade name, point of contact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js/workflow.js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Work request engine, task DAG, dependency gating, time logging, document upload, templates, archive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js/billing.js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Invoices, payments, aging, BIR PDF, voucher print, templates, trash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js/disbursement.js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Expense filing, approval chain, payment handler, PDF voucher, templates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js/dms.js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Document upload, lifecycle, handover log, envelope labeling, comments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js/transmittal.js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Tracking letters, acknowledgment, itemized document lists, PDF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js/reports.js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Daily, weekly, monthly reports with filterable task views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js/users.js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User CRUD, pending approvals, side-by-side diff, approve/reject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js/pendingChanges.js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Admin Review Gate: submit, approve, reject, resubmit, diff builder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js/datepicker.js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Material-style date picker component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js/timepicker.js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Material-style time picker component</w:t>
            </w:r>
          </w:p>
        </w:tc>
      </w:tr>
    </w:tbl>
    <w:p/>
    <w:p>
      <w:pPr>
        <w:pStyle w:val="Heading1"/>
      </w:pPr>
      <w:r>
        <w:rPr>
          <w:b/>
          <w:color w:val="1D4ED8"/>
          <w:sz w:val="32"/>
        </w:rPr>
        <w:t>7. Known Issues &amp; Next Steps</w:t>
      </w:r>
    </w:p>
    <w:p>
      <w:pPr>
        <w:pStyle w:val="Heading2"/>
      </w:pPr>
      <w:r>
        <w:rPr>
          <w:b/>
          <w:color w:val="1D4ED8"/>
          <w:sz w:val="26"/>
        </w:rPr>
        <w:t>7.1 Known Issues</w:t>
      </w:r>
    </w:p>
    <w:p>
      <w:pPr>
        <w:pStyle w:val="ListBullet"/>
        <w:spacing w:after="80"/>
        <w:ind w:left="360"/>
      </w:pPr>
      <w:r>
        <w:rPr>
          <w:sz w:val="21"/>
        </w:rPr>
        <w:t>Board view drag-and-drop is not implemented (view-only Kanban). This is documented as a Phase 2 / future enhancement per the proposal.</w:t>
      </w:r>
    </w:p>
    <w:p>
      <w:pPr>
        <w:pStyle w:val="ListBullet"/>
        <w:spacing w:after="80"/>
        <w:ind w:left="360"/>
      </w:pPr>
      <w:r>
        <w:rPr>
          <w:sz w:val="21"/>
        </w:rPr>
        <w:t>Document storage is metadata-only; full Base64 file persistence is not implemented to respect localStorage 5MB limits.</w:t>
      </w:r>
    </w:p>
    <w:p>
      <w:pPr>
        <w:pStyle w:val="ListBullet"/>
        <w:spacing w:after="80"/>
        <w:ind w:left="360"/>
      </w:pPr>
      <w:r>
        <w:rPr>
          <w:sz w:val="21"/>
        </w:rPr>
        <w:t>Mobile native application is out of scope; the prototype is web-responsive only.</w:t>
      </w:r>
    </w:p>
    <w:p>
      <w:pPr>
        <w:pStyle w:val="ListBullet"/>
        <w:spacing w:after="80"/>
        <w:ind w:left="360"/>
      </w:pPr>
      <w:r>
        <w:rPr>
          <w:sz w:val="21"/>
        </w:rPr>
        <w:t>No integration with BIR eFPS, eBIRForms, or external accounting software in MVP scope.</w:t>
      </w:r>
    </w:p>
    <w:p>
      <w:pPr>
        <w:pStyle w:val="Heading2"/>
      </w:pPr>
      <w:r>
        <w:rPr>
          <w:b/>
          <w:color w:val="1D4ED8"/>
          <w:sz w:val="26"/>
        </w:rPr>
        <w:t>7.2 Next Steps (Week 2)</w:t>
      </w:r>
    </w:p>
    <w:p>
      <w:pPr>
        <w:pStyle w:val="ListBullet"/>
        <w:spacing w:after="80"/>
        <w:ind w:left="360"/>
      </w:pPr>
      <w:r>
        <w:rPr>
          <w:sz w:val="21"/>
        </w:rPr>
        <w:t>Continue Phase 2 overlap: refine UI/UX based on any additional client feedback from ERP Feedback v1 review.</w:t>
      </w:r>
    </w:p>
    <w:p>
      <w:pPr>
        <w:pStyle w:val="ListBullet"/>
        <w:spacing w:after="80"/>
        <w:ind w:left="360"/>
      </w:pPr>
      <w:r>
        <w:rPr>
          <w:sz w:val="21"/>
        </w:rPr>
        <w:t>Begin Phase 3 (Sprint 1) formalization: write unit tests for workflow engine and billing calculations; target ≥ 80% coverage.</w:t>
      </w:r>
    </w:p>
    <w:p>
      <w:pPr>
        <w:pStyle w:val="ListBullet"/>
        <w:spacing w:after="80"/>
        <w:ind w:left="360"/>
      </w:pPr>
      <w:r>
        <w:rPr>
          <w:sz w:val="21"/>
        </w:rPr>
        <w:t>Implement advanced reporting: entity P&amp;L snapshot and overdue task alerts with email-style notifications.</w:t>
      </w:r>
    </w:p>
    <w:p>
      <w:pPr>
        <w:pStyle w:val="ListBullet"/>
        <w:spacing w:after="80"/>
        <w:ind w:left="360"/>
      </w:pPr>
      <w:r>
        <w:rPr>
          <w:sz w:val="21"/>
        </w:rPr>
        <w:t>Set up staging environment for continuous client preview (per proposal Section 11.2).</w:t>
      </w:r>
    </w:p>
    <w:p>
      <w:pPr>
        <w:pStyle w:val="ListBullet"/>
        <w:spacing w:after="80"/>
        <w:ind w:left="360"/>
      </w:pPr>
      <w:r>
        <w:rPr>
          <w:sz w:val="21"/>
        </w:rPr>
        <w:t>Prepare UAT test scripts and checklist for Phase 5 (Weeks 8–10).</w:t>
      </w:r>
    </w:p>
    <w:p/>
    <w:p>
      <w:pPr>
        <w:pStyle w:val="Heading1"/>
      </w:pPr>
      <w:r>
        <w:rPr>
          <w:b/>
          <w:color w:val="1D4ED8"/>
          <w:sz w:val="32"/>
        </w:rPr>
        <w:t>8. Sign-off</w:t>
      </w:r>
    </w:p>
    <w:p>
      <w:pPr>
        <w:spacing w:line="276" w:lineRule="auto"/>
      </w:pPr>
      <w:r>
        <w:rPr>
          <w:sz w:val="21"/>
        </w:rPr>
        <w:t>This Week 1 Accomplishments Report is submitted for client review and approval. All items documented herein have been implemented, tested locally, and are available for demonstration in the browser-only prototype.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320"/>
          </w:tcPr>
          <w:p>
            <w:r>
              <w:rPr>
                <w:sz w:val="20"/>
              </w:rPr>
              <w:t>Prepared By: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Reviewed By: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br/>
              <w:br/>
              <w:t>Jayvee Marcelo</w:t>
              <w:br/>
              <w:t>Full-Stack Developer</w:t>
              <w:br/>
              <w:t>Date: June 6, 2026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br/>
              <w:br/>
              <w:t>_________________________</w:t>
              <w:br/>
              <w:t>Client Representative</w:t>
              <w:br/>
              <w:t>Date: _______________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