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b/>
          <w:i w:val="0"/>
          <w:color w:val="0F294A"/>
          <w:sz w:val="36"/>
          <w:rFonts w:ascii="Times New Roman" w:hAnsi="Times New Roman" w:cs="Times New Roman"/>
        </w:rPr>
        <w:t>ePropView System (WITH AR + AI)</w:t>
      </w:r>
    </w:p>
    <w:p>
      <w:pPr>
        <w:spacing w:before="0" w:after="240"/>
      </w:pPr>
      <w:r>
        <w:rPr>
          <w:rFonts w:ascii="Times New Roman" w:hAnsi="Times New Roman"/>
          <w:b/>
          <w:i w:val="0"/>
          <w:color w:val="3B5998"/>
          <w:sz w:val="26"/>
          <w:rFonts w:ascii="Times New Roman" w:hAnsi="Times New Roman" w:cs="Times New Roman"/>
        </w:rPr>
        <w:t>User Access Definition &amp; Role-Based Access Control (RBAC) Specification</w:t>
      </w:r>
    </w:p>
    <w:p>
      <w:pPr>
        <w:spacing w:before="0" w:after="320"/>
      </w:pPr>
      <w:r>
        <w:rPr>
          <w:rFonts w:ascii="Times New Roman" w:hAnsi="Times New Roman"/>
          <w:b w:val="0"/>
          <w:i/>
          <w:color w:val="6B7280"/>
          <w:sz w:val="21"/>
          <w:rFonts w:ascii="Times New Roman" w:hAnsi="Times New Roman" w:cs="Times New Roman"/>
        </w:rPr>
        <w:t>Architectural Extraction from Use Case Model (Standard TNR 11 Documentation)</w:t>
      </w:r>
    </w:p>
    <w:p>
      <w:pPr>
        <w:keepNext/>
        <w:spacing w:before="280" w:after="80"/>
      </w:pPr>
      <w:r>
        <w:rPr>
          <w:rFonts w:ascii="Times New Roman" w:hAnsi="Times New Roman"/>
          <w:b/>
          <w:i w:val="0"/>
          <w:color w:val="111827"/>
          <w:sz w:val="28"/>
          <w:rFonts w:ascii="Times New Roman" w:hAnsi="Times New Roman" w:cs="Times New Roman"/>
        </w:rPr>
        <w:t>1. System Overview &amp; Architectural Scope</w:t>
      </w:r>
    </w:p>
    <w:p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The ePropView platform is a specialized structural health assessment, Augmented Reality (AR) field inspection, Artificial Intelligence (AI) computer vision detection, and GIS-driven maintenance management system. The platform separates responsibilities across three core actors: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1. Inspector (Field Operations):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Responsible for on-site structural data capture using mobile AR devices, real-time computer vision inference, spatial SLAM anchoring, and initial field submission.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2. Engineer (Review &amp; Decision Support):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Responsible for analytical review of field records, AI defect validation/adjustment, geohazard risk integration, multi-factor damage scoring, maintenance prioritization, and official report issuance.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3. Admin (System Administration &amp; Infrastructure):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Responsible for identity/role governance, structural hierarchy master data, geohazard GIS datasets, S3/cloud storage management, AI model deployment/updates, system health, and audit trails.</w:t>
      </w:r>
    </w:p>
    <w:p>
      <w:pPr>
        <w:keepNext/>
        <w:spacing w:before="280" w:after="80"/>
      </w:pPr>
      <w:r>
        <w:rPr>
          <w:rFonts w:ascii="Times New Roman" w:hAnsi="Times New Roman"/>
          <w:b/>
          <w:i w:val="0"/>
          <w:color w:val="111827"/>
          <w:sz w:val="28"/>
          <w:rFonts w:ascii="Times New Roman" w:hAnsi="Times New Roman" w:cs="Times New Roman"/>
        </w:rPr>
        <w:t>2. Actor Profiles &amp; Operational Responsibilities</w:t>
      </w:r>
    </w:p>
    <w:p>
      <w:pPr>
        <w:keepNext/>
        <w:spacing w:before="200" w:after="60"/>
      </w:pPr>
      <w:r>
        <w:rPr>
          <w:rFonts w:ascii="Times New Roman" w:hAnsi="Times New Roman"/>
          <w:b/>
          <w:i w:val="0"/>
          <w:color w:val="1F2937"/>
          <w:sz w:val="24"/>
          <w:rFonts w:ascii="Times New Roman" w:hAnsi="Times New Roman" w:cs="Times New Roman"/>
        </w:rPr>
        <w:t>2.1 Inspector Role Definition</w:t>
      </w:r>
    </w:p>
    <w:p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The Inspector is an on-site field user equipped with mobile AR-capable devices (tablets/smartphones). Their primary responsibility is collecting empirical structural evidence and recording spatial defects at physical building sites.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Identity &amp; Session: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Authenticate securely (Login / Logout) and update personal field profile details.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Structure Navigation: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Select building asset hierarchies (Building → Floor → Structural Element).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Data Acquisition: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Capture AR camera feeds and high-resolution photographic evidence.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AI/AR Interaction: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View real-time computer vision detection bounding boxes and severity color overlays in AR.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Spatial Anchoring: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Confirm, adjust, or refine detection bounding boxes and save persistent spatial anchors in physical coordinates.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Record Submission: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Attach field notes and GPS/map pin coordinates, then submit completed inspection records.</w:t>
      </w:r>
    </w:p>
    <w:p>
      <w:pPr>
        <w:keepNext/>
        <w:spacing w:before="200" w:after="60"/>
      </w:pPr>
      <w:r>
        <w:rPr>
          <w:rFonts w:ascii="Times New Roman" w:hAnsi="Times New Roman"/>
          <w:b/>
          <w:i w:val="0"/>
          <w:color w:val="1F2937"/>
          <w:sz w:val="24"/>
          <w:rFonts w:ascii="Times New Roman" w:hAnsi="Times New Roman" w:cs="Times New Roman"/>
        </w:rPr>
        <w:t>2.2 Engineer Role Definition</w:t>
      </w:r>
    </w:p>
    <w:p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The Engineer is a desktop/workstation domain specialist responsible for quality control, structural risk computation, maintenance planning, and certified reporting.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Evidence Ingestion: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Search, filter, and inspect submitted field records, high-resolution imagery, and spatial AR anchors.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AI Validation: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Perform expert validation or adjustments on AI classifications, confidence ratings, and defect severities.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Geohazard Assessment: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Evaluate environmental hazard datasets (fault line proximity, soil liquefaction, flood zones).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Damage Scoring: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Review automated multi-factor damage calculations and building health index distributions.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Maintenance Operations: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Manage the prioritized maintenance backlog (Low, Medium, High, Urgent) and assign work tasks.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Reporting &amp; Sign-off: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Compile, review, export (PDF/DOCX), and officially distribute engineering inspection reports.</w:t>
      </w:r>
    </w:p>
    <w:p>
      <w:pPr>
        <w:keepNext/>
        <w:spacing w:before="200" w:after="60"/>
      </w:pPr>
      <w:r>
        <w:rPr>
          <w:rFonts w:ascii="Times New Roman" w:hAnsi="Times New Roman"/>
          <w:b/>
          <w:i w:val="0"/>
          <w:color w:val="1F2937"/>
          <w:sz w:val="24"/>
          <w:rFonts w:ascii="Times New Roman" w:hAnsi="Times New Roman" w:cs="Times New Roman"/>
        </w:rPr>
        <w:t>2.3 Admin Role Definition</w:t>
      </w:r>
    </w:p>
    <w:p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The Admin governs platform integrity, security policies, master datasets, cloud storage infrastructure, and model lifecycle management.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Identity Governance: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User account lifecycle, authentication policies, and Role-Based Access Control (RBAC) assignments.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Asset Master Data: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Master CRUD operations for buildings, floor plans, and structural component hierarchies.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Geohazard Datasets: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Import and update GIS shapefiles for fault lines, flood plains, and landslide risk zones.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Storage &amp; Retention: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Manage cloud storage buckets (S3), retention policies, automated backup snapshots, and disaster recovery.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AI Model Operations: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Register, version, benchmark, and deploy updated AI computer vision model weights.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Monitoring &amp; Auditing: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Oversee system health diagnostics, performance latency, API logs, and immutable audit trails.</w:t>
      </w:r>
    </w:p>
    <w:p>
      <w:pPr>
        <w:keepNext/>
        <w:spacing w:before="280" w:after="80"/>
      </w:pPr>
      <w:r>
        <w:rPr>
          <w:rFonts w:ascii="Times New Roman" w:hAnsi="Times New Roman"/>
          <w:b/>
          <w:i w:val="0"/>
          <w:color w:val="111827"/>
          <w:sz w:val="28"/>
          <w:rFonts w:ascii="Times New Roman" w:hAnsi="Times New Roman" w:cs="Times New Roman"/>
        </w:rPr>
        <w:t>3. Role-Based Access Control (RBAC) Matrix</w:t>
      </w:r>
    </w:p>
    <w:p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The following matrix details access rights for all capabilities extracted from the Use Case Diagram across the three system roles: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7C3"/>
          <w:bottom w:val="single" w:sz="4" w:space="0" w:color="B0B7C3"/>
          <w:insideH w:val="single" w:sz="4" w:space="0" w:color="B0B7C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1F29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  <w:rFonts w:ascii="Times New Roman" w:hAnsi="Times New Roman" w:cs="Times New Roman"/>
              </w:rPr>
              <w:t>Functional Capability</w:t>
            </w:r>
          </w:p>
        </w:tc>
        <w:tc>
          <w:tcPr>
            <w:tcW w:type="dxa" w:w="1296"/>
            <w:shd w:fill="1F29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  <w:rFonts w:ascii="Times New Roman" w:hAnsi="Times New Roman" w:cs="Times New Roman"/>
              </w:rPr>
              <w:t>Inspector</w:t>
            </w:r>
          </w:p>
        </w:tc>
        <w:tc>
          <w:tcPr>
            <w:tcW w:type="dxa" w:w="1296"/>
            <w:shd w:fill="1F29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  <w:rFonts w:ascii="Times New Roman" w:hAnsi="Times New Roman" w:cs="Times New Roman"/>
              </w:rPr>
              <w:t>Engineer</w:t>
            </w:r>
          </w:p>
        </w:tc>
        <w:tc>
          <w:tcPr>
            <w:tcW w:type="dxa" w:w="1296"/>
            <w:shd w:fill="1F29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  <w:rFonts w:ascii="Times New Roman" w:hAnsi="Times New Roman" w:cs="Times New Roman"/>
              </w:rPr>
              <w:t>Admin</w:t>
            </w:r>
          </w:p>
        </w:tc>
        <w:tc>
          <w:tcPr>
            <w:tcW w:type="dxa" w:w="2880"/>
            <w:shd w:fill="1F293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  <w:rFonts w:ascii="Times New Roman" w:hAnsi="Times New Roman" w:cs="Times New Roman"/>
              </w:rPr>
              <w:t>Operational Scope</w:t>
            </w:r>
          </w:p>
        </w:tc>
      </w:tr>
      <w:tr>
        <w:tc>
          <w:tcPr>
            <w:tcW w:type="dxa" w:w="9360"/>
            <w:gridSpan w:val="5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▪ AUTHENTICATION &amp; ACCOUNT PROFILE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Login / Logout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Authenticate across mobile and web client interfaces.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Manage Profile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Update personal contact details, credentials, and settings.</w:t>
            </w:r>
          </w:p>
        </w:tc>
      </w:tr>
      <w:tr>
        <w:tc>
          <w:tcPr>
            <w:tcW w:type="dxa" w:w="9360"/>
            <w:gridSpan w:val="5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▪ FIELD INSPECTION &amp; DATA CAPTURE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Create Inspection Record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Execute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Initiate new inspection session for target structure.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Select Building / Floor / Element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Execute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0369A1"/>
                <w:sz w:val="18"/>
                <w:rFonts w:ascii="Times New Roman" w:hAnsi="Times New Roman" w:cs="Times New Roman"/>
              </w:rPr>
              <w:t>Read-Only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6D28D9"/>
                <w:sz w:val="18"/>
                <w:rFonts w:ascii="Times New Roman" w:hAnsi="Times New Roman" w:cs="Times New Roman"/>
              </w:rPr>
              <w:t>Manage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Navigate asset hierarchy (Admin manages master list).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Capture AR Scan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Execute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Run live AR camera scan to detect physical defects.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Upload Image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Execute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0369A1"/>
                <w:sz w:val="18"/>
                <w:rFonts w:ascii="Times New Roman" w:hAnsi="Times New Roman" w:cs="Times New Roman"/>
              </w:rPr>
              <w:t>Read-Only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0369A1"/>
                <w:sz w:val="18"/>
                <w:rFonts w:ascii="Times New Roman" w:hAnsi="Times New Roman" w:cs="Times New Roman"/>
              </w:rPr>
              <w:t>Read-Only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Upload high-res images and extract EXIF metadata.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Add Location (GPS / Map Pin)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Execute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0369A1"/>
                <w:sz w:val="18"/>
                <w:rFonts w:ascii="Times New Roman" w:hAnsi="Times New Roman" w:cs="Times New Roman"/>
              </w:rPr>
              <w:t>Read-Only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0369A1"/>
                <w:sz w:val="18"/>
                <w:rFonts w:ascii="Times New Roman" w:hAnsi="Times New Roman" w:cs="Times New Roman"/>
              </w:rPr>
              <w:t>Read-Only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Tag location via device GPS or manual interactive map pin.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Confirm Notes (Optional)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Execute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Input field-level observations and notes.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Submit Inspection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Execute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Commit completed record to review queue.</w:t>
            </w:r>
          </w:p>
        </w:tc>
      </w:tr>
      <w:tr>
        <w:tc>
          <w:tcPr>
            <w:tcW w:type="dxa" w:w="9360"/>
            <w:gridSpan w:val="5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▪ REAL-TIME AR &amp; AI PROCESSING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AI Damage Detection (Real-time)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6D28D9"/>
                <w:sz w:val="18"/>
                <w:rFonts w:ascii="Times New Roman" w:hAnsi="Times New Roman" w:cs="Times New Roman"/>
              </w:rPr>
              <w:t>Trigger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0369A1"/>
                <w:sz w:val="18"/>
                <w:rFonts w:ascii="Times New Roman" w:hAnsi="Times New Roman" w:cs="Times New Roman"/>
              </w:rPr>
              <w:t>Read-Only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6D28D9"/>
                <w:sz w:val="18"/>
                <w:rFonts w:ascii="Times New Roman" w:hAnsi="Times New Roman" w:cs="Times New Roman"/>
              </w:rPr>
              <w:t>Model Ops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Computer vision model inference (cracks, rust, spall).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View AI Results (Overlay in AR)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Render real-time bounding boxes and color overlays in AR.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Confirm / Edit Detection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Execute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Field-level boundary adjustment of detected defects.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Save AR Anchor and Location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Execute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Persist spatial SLAM coordinates in physical space.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Attach Notes (Optional)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Execute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Attach localized annotations directly to AR anchors.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View on Map (My Records)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View inspector's own assigned and submitted records on map.</w:t>
            </w:r>
          </w:p>
        </w:tc>
      </w:tr>
      <w:tr>
        <w:tc>
          <w:tcPr>
            <w:tcW w:type="dxa" w:w="9360"/>
            <w:gridSpan w:val="5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▪ ENGINEERING ANALYSIS &amp; AI VALIDATION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View Inspections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0369A1"/>
                <w:sz w:val="18"/>
                <w:rFonts w:ascii="Times New Roman" w:hAnsi="Times New Roman" w:cs="Times New Roman"/>
              </w:rPr>
              <w:t>Own Records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All Records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All Records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Browse, search, and view historical inspection files.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Review AI Results &amp; Evidence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0369A1"/>
                <w:sz w:val="18"/>
                <w:rFonts w:ascii="Times New Roman" w:hAnsi="Times New Roman" w:cs="Times New Roman"/>
              </w:rPr>
              <w:t>Read-Only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Examine raw photos, AR overlays, and confidence metrics.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Validate / Adjust Results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Expert engineering override for AI classification/severity.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Assess Geohazard Risk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0369A1"/>
                <w:sz w:val="18"/>
                <w:rFonts w:ascii="Times New Roman" w:hAnsi="Times New Roman" w:cs="Times New Roman"/>
              </w:rPr>
              <w:t>Read-Only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Cross-reference location with GIS fault and flood layers.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Damage Scoring (Calculated)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Execute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0369A1"/>
                <w:sz w:val="18"/>
                <w:rFonts w:ascii="Times New Roman" w:hAnsi="Times New Roman" w:cs="Times New Roman"/>
              </w:rPr>
              <w:t>Read-Only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Multi-factor formula combining AI score, hazard &amp; element.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View Damage Details (Per Element)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0369A1"/>
                <w:sz w:val="18"/>
                <w:rFonts w:ascii="Times New Roman" w:hAnsi="Times New Roman" w:cs="Times New Roman"/>
              </w:rPr>
              <w:t>Read-Only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Detailed defect progression per structural member.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Add Engineer Notes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Formal engineering commentary and recommendations.</w:t>
            </w:r>
          </w:p>
        </w:tc>
      </w:tr>
      <w:tr>
        <w:tc>
          <w:tcPr>
            <w:tcW w:type="dxa" w:w="9360"/>
            <w:gridSpan w:val="5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▪ MAINTENANCE PRIORITIZATION &amp; GEOSPATIAL ANALYTICS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Maintenance Prioritization (Manage)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0369A1"/>
                <w:sz w:val="18"/>
                <w:rFonts w:ascii="Times New Roman" w:hAnsi="Times New Roman" w:cs="Times New Roman"/>
              </w:rPr>
              <w:t>Read-Only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Dynamic priority queue (Low, Medium, High, Urgent).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Assign Maintenance Tasks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Dispatch work orders and repair instructions to teams.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View Map &amp; Heatmaps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GIS heatmap of defect density, type, and severity.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Filter by Severity / Type / Loc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Multi-parameter spatial and category filtering.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View Dashboard (Health Overview)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Executive building health metrics and KPI overview.</w:t>
            </w:r>
          </w:p>
        </w:tc>
      </w:tr>
      <w:tr>
        <w:tc>
          <w:tcPr>
            <w:tcW w:type="dxa" w:w="9360"/>
            <w:gridSpan w:val="5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▪ REPORTING &amp; DELIVERABLES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Generate / Export Reports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0369A1"/>
                <w:sz w:val="18"/>
                <w:rFonts w:ascii="Times New Roman" w:hAnsi="Times New Roman" w:cs="Times New Roman"/>
              </w:rPr>
              <w:t>Read-Only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Compile multi-source data into formal PDF/DOCX reports.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Export / Download Reports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Download generated inspection and risk reports.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Share / Submit Reports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Distribute certified reports to building owners / authorities.</w:t>
            </w:r>
          </w:p>
        </w:tc>
      </w:tr>
      <w:tr>
        <w:tc>
          <w:tcPr>
            <w:tcW w:type="dxa" w:w="9360"/>
            <w:gridSpan w:val="5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▪ SYSTEM ADMINISTRATION &amp; GOVERNANCE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User Management (Roles &amp; Access)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Provision user accounts and assign security roles.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Manage Buildings &amp; Structural Data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Master CRUD for buildings, floors, and structural elements.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Manage Geohazard Data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Ingest and maintain fault line and flood zone GIS layers.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System Configuration &amp; Settings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Configure system variables, risk weights, and integrations.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Storage &amp; Data Management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Oversee records, file attachments, and metadata.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Storage Management (Cloud / S3)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Configure cloud object storage buckets and access policies.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Data Retention &amp; Archiving Policy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Define archival rules and automated cold storage.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Manage AI Models (Deploy / Update)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Version, deploy, and benchmark neural network weights.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Reports &amp; Audit Logs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Immutable audit trail of user activities and operations.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Backup &amp; Restore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Execute database and storage disaster recovery snapshots.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System Health &amp; Maintenance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System availability, database indexing, and diagnostic tasks.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  <w:rFonts w:ascii="Times New Roman" w:hAnsi="Times New Roman" w:cs="Times New Roman"/>
              </w:rPr>
              <w:t>System Monitoring &amp; Alerts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CA3AF"/>
                <w:sz w:val="18"/>
                <w:rFonts w:ascii="Times New Roman" w:hAnsi="Times New Roman" w:cs="Times New Roman"/>
              </w:rPr>
              <w:t>—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47857"/>
                <w:sz w:val="18"/>
                <w:rFonts w:ascii="Times New Roman" w:hAnsi="Times New Roman" w:cs="Times New Roman"/>
              </w:rPr>
              <w:t>Full Access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4B5563"/>
                <w:sz w:val="18"/>
                <w:rFonts w:ascii="Times New Roman" w:hAnsi="Times New Roman" w:cs="Times New Roman"/>
              </w:rPr>
              <w:t>Infrastructure performance telemetry and incident alerts.</w:t>
            </w:r>
          </w:p>
        </w:tc>
      </w:tr>
    </w:tbl>
    <w:p>
      <w:pPr>
        <w:spacing w:before="160" w:after="160"/>
      </w:pPr>
      <w:r>
        <w:rPr>
          <w:rFonts w:ascii="Times New Roman" w:hAnsi="Times New Roman"/>
          <w:b w:val="0"/>
          <w:i/>
          <w:color w:val="6B7280"/>
          <w:sz w:val="19"/>
          <w:rFonts w:ascii="Times New Roman" w:hAnsi="Times New Roman" w:cs="Times New Roman"/>
        </w:rPr>
        <w:t>Legend: Full Access / Execute = Unrestricted creation and execution | Read-Only = Ingestion and viewing without modification | Manage = Master data configuration | Model Ops / Trigger = AI pipeline invocation and deployment | — = Prohibited / No Access.</w:t>
      </w:r>
    </w:p>
    <w:p>
      <w:pPr>
        <w:keepNext/>
        <w:spacing w:before="280" w:after="80"/>
      </w:pPr>
      <w:r>
        <w:rPr>
          <w:rFonts w:ascii="Times New Roman" w:hAnsi="Times New Roman"/>
          <w:b/>
          <w:i w:val="0"/>
          <w:color w:val="111827"/>
          <w:sz w:val="28"/>
          <w:rFonts w:ascii="Times New Roman" w:hAnsi="Times New Roman" w:cs="Times New Roman"/>
        </w:rPr>
        <w:t>4. Use Case Relationships &amp; Processing Pipelines</w:t>
      </w:r>
    </w:p>
    <w:p>
      <w:pPr>
        <w:keepNext/>
        <w:spacing w:before="200" w:after="60"/>
      </w:pPr>
      <w:r>
        <w:rPr>
          <w:rFonts w:ascii="Times New Roman" w:hAnsi="Times New Roman"/>
          <w:b/>
          <w:i w:val="0"/>
          <w:color w:val="1F2937"/>
          <w:sz w:val="24"/>
          <w:rFonts w:ascii="Times New Roman" w:hAnsi="Times New Roman" w:cs="Times New Roman"/>
        </w:rPr>
        <w:t>4.1 Inspector Processing Pipeline (AR + AI Real-Time)</w:t>
      </w:r>
    </w:p>
    <w:p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When the Inspector operates in the field, the capture workflow triggers an automated, sequential pipeline characterized by strict include («include») and extend («extend») relationships: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Capture AR Scan / Upload Image → «include» AI Damage Detection: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The primary entry point where live video streams are fed into computer vision models.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AI Damage Detection → «include» View AI Results (Overlay in AR):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Model inference results (bounding boxes, crack types, severity metrics) are projected directly onto the live camera viewfinder.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View AI Results → «include» Confirm / Edit Detection: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The inspector performs on-the-spot verification, refining bounding boundaries if necessary.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Confirm / Edit Detection → «include» Save AR Anchor and Location: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SLAM algorithms fix coordinate anchors in 3D physical space for persistent inspection traceability.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Save AR Anchor and Location → «include» Submit Inspection: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Commits the complete multi-modal package (images, anchors, AI tags, notes) into the central database.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Pipeline Extensions («extend»):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View on Map (My Records) allows inspectors to review spatial distribution of their own pins; Attach Notes allows optional localized text to be tied directly to a 3D anchor.</w:t>
      </w:r>
    </w:p>
    <w:p>
      <w:pPr>
        <w:keepNext/>
        <w:spacing w:before="200" w:after="60"/>
      </w:pPr>
      <w:r>
        <w:rPr>
          <w:rFonts w:ascii="Times New Roman" w:hAnsi="Times New Roman"/>
          <w:b/>
          <w:i w:val="0"/>
          <w:color w:val="1F2937"/>
          <w:sz w:val="24"/>
          <w:rFonts w:ascii="Times New Roman" w:hAnsi="Times New Roman" w:cs="Times New Roman"/>
        </w:rPr>
        <w:t>4.2 Engineer Processing Pipeline (Analysis, Scoring &amp; Prioritization)</w:t>
      </w:r>
    </w:p>
    <w:p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The Engineer processes submitted records through an analytical pipeline designed for objective structural risk determination and maintenance resource allocation: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View Inspections → «include» Damage Scoring (Calculated):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Opening submitted records executes algorithmic multi-factor damage scoring combining AI severity, structural criticality, and element exposure.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Damage Scoring → «include» Maintenance Prioritization (View &amp; Manage):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Calibrated defects populate a dynamic maintenance backlog ranked by urgency.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Maintenance Prioritization → «include» View Map &amp; Heatmaps: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Defect coordinates and building locations are rendered on GIS heatmaps overlaid with fault lines and flood hazard zones.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View Map &amp; Heatmaps → «include» View Dashboard (Building Health Overview):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High-level aggregated structural health ratings and risk trends are compiled into executive dashboards.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View Dashboard → «include» Generate / Export Reports: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Synthesizes all empirical data, AI evidence, validation notes, and risk maps into formal engineering deliverables.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Pipeline Extensions («extend»):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Assign Maintenance Tasks (work orders), View Damage Details (per element history), Filter by Severity/Type/Location, Export/Download Reports, and Share/Submit Reports to regulatory entities.</w:t>
      </w:r>
    </w:p>
    <w:p>
      <w:pPr>
        <w:keepNext/>
        <w:spacing w:before="200" w:after="60"/>
      </w:pPr>
      <w:r>
        <w:rPr>
          <w:rFonts w:ascii="Times New Roman" w:hAnsi="Times New Roman"/>
          <w:b/>
          <w:i w:val="0"/>
          <w:color w:val="1F2937"/>
          <w:sz w:val="24"/>
          <w:rFonts w:ascii="Times New Roman" w:hAnsi="Times New Roman" w:cs="Times New Roman"/>
        </w:rPr>
        <w:t>4.3 Admin Processing Pipeline (Data Governance &amp; Infrastructure Ops)</w:t>
      </w:r>
    </w:p>
    <w:p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Administrative interactions ensure foundational system reliability, legal compliance, and data governance: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System Actions → «include» Data Management (Records, Images, Anchors, AI Results):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All configuration, user, and structural master actions converge on the unified data management subsystem.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Data Management → «include» Reports &amp; Audit Logs: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Every record mutation and user access generates an immutable, tamper-evident audit entry.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Reports &amp; Audit Logs → «include» Backup &amp; Restore: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Automated scheduled snapshots protect both relational databases and distributed cloud object stores.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Backup &amp; Restore → «include» System Health &amp; Maintenance: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Continuous verification of database indexing, background queues, and system availability.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Pipeline Extensions («extend»):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Manage AI Models (Deploy / Update), Storage Management (Cloud / S3 buckets), Data Retention &amp; Archiving Policy, and System Monitoring &amp; Alerts.</w:t>
      </w:r>
    </w:p>
    <w:p>
      <w:pPr>
        <w:keepNext/>
        <w:spacing w:before="280" w:after="80"/>
      </w:pPr>
      <w:r>
        <w:rPr>
          <w:rFonts w:ascii="Times New Roman" w:hAnsi="Times New Roman"/>
          <w:b/>
          <w:i w:val="0"/>
          <w:color w:val="111827"/>
          <w:sz w:val="28"/>
          <w:rFonts w:ascii="Times New Roman" w:hAnsi="Times New Roman" w:cs="Times New Roman"/>
        </w:rPr>
        <w:t>5. Security, Governance &amp; Separation of Duties</w:t>
      </w:r>
    </w:p>
    <w:p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To ensure operational safety, forensic traceability, and regulatory compliance, the platform enforces strict architectural boundaries: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1. Separation of Field Capture vs. Analytical Sign-Off: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Inspectors are restricted to data acquisition and cannot override engineering risk calculations or issue certified reports. Conversely, Engineers cannot fabricate raw field sensor data.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2. Administrative Non-Repudiation: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System Administrators possess infrastructure-level rights but cannot modify signed engineering findings or tamper with historical audit trails.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3. Audit Trail Immutability: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All computer vision inference outputs, engineer manual calibrations, and administrative modifications are stamped with cryptographic signatures and immutable timestamps.</w:t>
      </w:r>
    </w:p>
    <w:p>
      <w:pPr>
        <w:pStyle w:val="ListBullet"/>
        <w:spacing w:before="0" w:after="40" w:line="276" w:lineRule="auto"/>
        <w:ind w:left="360"/>
      </w:pPr>
      <w:r>
        <w:rPr>
          <w:rFonts w:ascii="Times New Roman" w:hAnsi="Times New Roman"/>
          <w:b/>
          <w:i w:val="0"/>
          <w:color w:val="222222"/>
          <w:sz w:val="22"/>
          <w:rFonts w:ascii="Times New Roman" w:hAnsi="Times New Roman" w:cs="Times New Roman"/>
        </w:rPr>
        <w:t xml:space="preserve">4. Cloud Asset Protection: </w:t>
      </w:r>
      <w:r>
        <w:rPr>
          <w:rFonts w:ascii="Times New Roman" w:hAnsi="Times New Roman"/>
          <w:b w:val="0"/>
          <w:i w:val="0"/>
          <w:color w:val="222222"/>
          <w:sz w:val="22"/>
          <w:rFonts w:ascii="Times New Roman" w:hAnsi="Times New Roman" w:cs="Times New Roman"/>
        </w:rPr>
        <w:t>All visual evidence and 3D point clouds stored in cloud object storage are secured with short-lived pre-signed URLs and enforced via role-scoped policies.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</w:pPr>
    <w:rPr>
      <w:rFonts w:ascii="Times New Roman" w:hAnsi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