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i w:val="0"/>
          <w:color w:val="000000"/>
          <w:sz w:val="22"/>
        </w:rPr>
        <w:t>PROJECT PROPOSAL &amp; QUOTATION</w:t>
      </w:r>
    </w:p>
    <w:p>
      <w:pPr>
        <w:spacing w:after="40" w:line="276" w:lineRule="auto"/>
        <w:jc w:val="center"/>
      </w:pPr>
      <w:r>
        <w:rPr>
          <w:rFonts w:ascii="Times New Roman" w:hAnsi="Times New Roman"/>
          <w:b/>
          <w:i w:val="0"/>
          <w:color w:val="000000"/>
          <w:sz w:val="22"/>
        </w:rPr>
        <w:t>Feature Integration: Pure Software SMS Notification Module</w:t>
      </w:r>
    </w:p>
    <w:p>
      <w:pPr>
        <w:spacing w:after="280" w:line="276" w:lineRule="auto"/>
        <w:jc w:val="center"/>
      </w:pPr>
      <w:r>
        <w:rPr>
          <w:rFonts w:ascii="Times New Roman" w:hAnsi="Times New Roman"/>
          <w:b w:val="0"/>
          <w:i/>
          <w:color w:val="000000"/>
          <w:sz w:val="22"/>
        </w:rPr>
        <w:t>System: TapNQue Student Kiosk &amp; Queue Management System</w:t>
      </w:r>
    </w:p>
    <w:p>
      <w:pPr>
        <w:spacing w:after="160" w:line="276" w:lineRule="auto"/>
      </w:pPr>
      <w:r>
        <w:rPr>
          <w:rFonts w:ascii="Times New Roman" w:hAnsi="Times New Roman"/>
          <w:b/>
          <w:color w:val="000000"/>
          <w:sz w:val="22"/>
        </w:rPr>
        <w:t xml:space="preserve">Date: </w:t>
      </w:r>
      <w:r>
        <w:rPr>
          <w:rFonts w:ascii="Times New Roman" w:hAnsi="Times New Roman"/>
          <w:b w:val="0"/>
          <w:color w:val="000000"/>
          <w:sz w:val="22"/>
        </w:rPr>
        <w:t>September 6, 2026</w:t>
        <w:br/>
      </w:r>
      <w:r>
        <w:rPr>
          <w:rFonts w:ascii="Times New Roman" w:hAnsi="Times New Roman"/>
          <w:b/>
          <w:color w:val="000000"/>
          <w:sz w:val="22"/>
        </w:rPr>
        <w:t xml:space="preserve">Target Audience: </w:t>
      </w:r>
      <w:r>
        <w:rPr>
          <w:rFonts w:ascii="Times New Roman" w:hAnsi="Times New Roman"/>
          <w:b w:val="0"/>
          <w:color w:val="000000"/>
          <w:sz w:val="22"/>
        </w:rPr>
        <w:t>BS Information Technology / Computer Science Capstone Team</w:t>
        <w:br/>
      </w:r>
      <w:r>
        <w:rPr>
          <w:rFonts w:ascii="Times New Roman" w:hAnsi="Times New Roman"/>
          <w:b/>
          <w:color w:val="000000"/>
          <w:sz w:val="22"/>
        </w:rPr>
        <w:t xml:space="preserve">Prepared by: </w:t>
      </w:r>
      <w:r>
        <w:rPr>
          <w:rFonts w:ascii="Times New Roman" w:hAnsi="Times New Roman"/>
          <w:b w:val="0"/>
          <w:color w:val="000000"/>
          <w:sz w:val="22"/>
        </w:rPr>
        <w:t>Freelance Software Development Services</w:t>
        <w:br/>
      </w:r>
      <w:r>
        <w:rPr>
          <w:rFonts w:ascii="Times New Roman" w:hAnsi="Times New Roman"/>
          <w:b/>
          <w:color w:val="000000"/>
          <w:sz w:val="22"/>
        </w:rPr>
        <w:t xml:space="preserve">Subject: </w:t>
      </w:r>
      <w:r>
        <w:rPr>
          <w:rFonts w:ascii="Times New Roman" w:hAnsi="Times New Roman"/>
          <w:b w:val="0"/>
          <w:color w:val="000000"/>
          <w:sz w:val="22"/>
        </w:rPr>
        <w:t>Software-Based SMS Gateway Integration Service Quotation</w:t>
      </w:r>
    </w:p>
    <w:p>
      <w:pPr>
        <w:spacing w:before="200" w:after="80" w:line="276" w:lineRule="auto"/>
      </w:pPr>
      <w:r>
        <w:rPr>
          <w:rFonts w:ascii="Times New Roman" w:hAnsi="Times New Roman"/>
          <w:b/>
          <w:color w:val="000000"/>
          <w:sz w:val="22"/>
        </w:rPr>
        <w:t>1. INTRODUCTION &amp; GREETING</w:t>
      </w:r>
    </w:p>
    <w:p>
      <w:pPr>
        <w:spacing w:after="80" w:line="276" w:lineRule="auto"/>
        <w:jc w:val="left"/>
      </w:pPr>
      <w:r>
        <w:rPr>
          <w:rFonts w:ascii="Times New Roman" w:hAnsi="Times New Roman"/>
          <w:b w:val="0"/>
          <w:i w:val="0"/>
          <w:color w:val="000000"/>
          <w:sz w:val="22"/>
        </w:rPr>
        <w:t>Dear Capstone Team,</w:t>
      </w:r>
    </w:p>
    <w:p>
      <w:pPr>
        <w:spacing w:after="80" w:line="276" w:lineRule="auto"/>
        <w:jc w:val="left"/>
      </w:pPr>
      <w:r>
        <w:rPr>
          <w:rFonts w:ascii="Times New Roman" w:hAnsi="Times New Roman"/>
          <w:b w:val="0"/>
          <w:i w:val="0"/>
          <w:color w:val="000000"/>
          <w:sz w:val="22"/>
        </w:rPr>
        <w:t>Congratulations on advancing to your 4th-year capstone defense! I understand the hard work, deadlines, and academic scrutiny that come with completing your degree. To help elevate your project with a professional feature that panels consistently appreciate, this document outlines the quotation and technical scope for integrating a Pure Software SMS Notification System into your TapNQue queue application.</w:t>
      </w:r>
    </w:p>
    <w:p>
      <w:pPr>
        <w:spacing w:after="80" w:line="276" w:lineRule="auto"/>
        <w:jc w:val="left"/>
      </w:pPr>
      <w:r>
        <w:rPr>
          <w:rFonts w:ascii="Times New Roman" w:hAnsi="Times New Roman"/>
          <w:b w:val="0"/>
          <w:i w:val="0"/>
          <w:color w:val="000000"/>
          <w:sz w:val="22"/>
        </w:rPr>
        <w:t>"Pure Software SMS" means that all messaging is handled through cloud gateway APIs (such as Semaphore or PhilSMS) or automated network services. No external Arduino boards, SIM shields, or messy hardware wiring are required. It integrates directly into your existing Python/PySide6 codebase seamlessly.</w:t>
      </w:r>
    </w:p>
    <w:p>
      <w:pPr>
        <w:spacing w:before="200" w:after="80" w:line="276" w:lineRule="auto"/>
      </w:pPr>
      <w:r>
        <w:rPr>
          <w:rFonts w:ascii="Times New Roman" w:hAnsi="Times New Roman"/>
          <w:b/>
          <w:color w:val="000000"/>
          <w:sz w:val="22"/>
        </w:rPr>
        <w:t>2. PACKAGE TIERS &amp; PRICING OPTIONS</w:t>
      </w:r>
    </w:p>
    <w:p>
      <w:pPr>
        <w:spacing w:after="80" w:line="276" w:lineRule="auto"/>
        <w:jc w:val="left"/>
      </w:pPr>
      <w:r>
        <w:rPr>
          <w:rFonts w:ascii="Times New Roman" w:hAnsi="Times New Roman"/>
          <w:b w:val="0"/>
          <w:i w:val="0"/>
          <w:color w:val="000000"/>
          <w:sz w:val="22"/>
        </w:rPr>
        <w:t>To accommodate your group's budget and target level of defense sophistication, three tailored options are provided below. All options are designed to be reliable, stable, and easy for your team to present.</w:t>
      </w:r>
    </w:p>
    <w:p>
      <w:pPr>
        <w:spacing w:after="40" w:line="276" w:lineRule="auto"/>
        <w:jc w:val="left"/>
      </w:pPr>
      <w:r>
        <w:rPr>
          <w:rFonts w:ascii="Times New Roman" w:hAnsi="Times New Roman"/>
          <w:b/>
          <w:i w:val="0"/>
          <w:color w:val="000000"/>
          <w:sz w:val="22"/>
        </w:rPr>
        <w:t>Option A: Tier 1 – Basic Functional Prototype (Budget-Friendly)</w:t>
      </w:r>
    </w:p>
    <w:p>
      <w:pPr>
        <w:spacing w:after="40" w:line="276" w:lineRule="auto"/>
        <w:jc w:val="left"/>
      </w:pPr>
      <w:r>
        <w:rPr>
          <w:rFonts w:ascii="Times New Roman" w:hAnsi="Times New Roman"/>
          <w:b w:val="0"/>
          <w:i/>
          <w:color w:val="000000"/>
          <w:sz w:val="22"/>
        </w:rPr>
        <w:t>Estimated Timeline: 2 to 3 Business Days | Cost: PHP 3,000.00</w:t>
      </w:r>
    </w:p>
    <w:p>
      <w:pPr>
        <w:spacing w:after="80" w:line="276" w:lineRule="auto"/>
        <w:jc w:val="left"/>
      </w:pPr>
      <w:r>
        <w:rPr>
          <w:rFonts w:ascii="Times New Roman" w:hAnsi="Times New Roman"/>
          <w:b w:val="0"/>
          <w:i w:val="0"/>
          <w:color w:val="000000"/>
          <w:sz w:val="22"/>
        </w:rPr>
        <w:t>Best suited if your primary goal is to demonstrate that an SMS is successfully sent to a real mobile number during the defense demo without extra administrative bells and whistles.</w:t>
      </w:r>
    </w:p>
    <w:p>
      <w:pPr>
        <w:spacing w:after="80"/>
        <w:ind w:left="360"/>
      </w:pPr>
      <w:r>
        <w:rPr>
          <w:rFonts w:ascii="Times New Roman" w:hAnsi="Times New Roman"/>
          <w:color w:val="000000"/>
          <w:sz w:val="22"/>
        </w:rPr>
        <w:t>•  Direct cloud SMS API integration (Semaphore or PhilSMS).</w:t>
        <w:br/>
      </w:r>
      <w:r>
        <w:rPr>
          <w:rFonts w:ascii="Times New Roman" w:hAnsi="Times New Roman"/>
          <w:color w:val="000000"/>
          <w:sz w:val="22"/>
        </w:rPr>
        <w:t>•  Automated SMS notification upon ticket creation at the Student Kiosk (Ticket number, line position, purpose).</w:t>
        <w:br/>
      </w:r>
      <w:r>
        <w:rPr>
          <w:rFonts w:ascii="Times New Roman" w:hAnsi="Times New Roman"/>
          <w:color w:val="000000"/>
          <w:sz w:val="22"/>
        </w:rPr>
        <w:t>•  Automated SMS alert when counter staff calls the ticket (Counter number, proceed instructions).</w:t>
        <w:br/>
      </w:r>
      <w:r>
        <w:rPr>
          <w:rFonts w:ascii="Times New Roman" w:hAnsi="Times New Roman"/>
          <w:color w:val="000000"/>
          <w:sz w:val="22"/>
        </w:rPr>
        <w:t>•  Phone number format validation (verifies standard 11-digit Philippine mobile format).</w:t>
        <w:br/>
      </w:r>
      <w:r>
        <w:rPr>
          <w:rFonts w:ascii="Times New Roman" w:hAnsi="Times New Roman"/>
          <w:color w:val="000000"/>
          <w:sz w:val="22"/>
        </w:rPr>
        <w:t>•  Standard hardcoded SMS templates.</w:t>
        <w:br/>
      </w:r>
    </w:p>
    <w:p>
      <w:pPr>
        <w:spacing w:after="40" w:line="276" w:lineRule="auto"/>
        <w:jc w:val="left"/>
      </w:pPr>
      <w:r>
        <w:rPr>
          <w:rFonts w:ascii="Times New Roman" w:hAnsi="Times New Roman"/>
          <w:b/>
          <w:i w:val="0"/>
          <w:color w:val="000000"/>
          <w:sz w:val="22"/>
        </w:rPr>
        <w:t>Option B: Tier 2 – Standard Capstone Package (Recommended)</w:t>
      </w:r>
    </w:p>
    <w:p>
      <w:pPr>
        <w:spacing w:after="40" w:line="276" w:lineRule="auto"/>
        <w:jc w:val="left"/>
      </w:pPr>
      <w:r>
        <w:rPr>
          <w:rFonts w:ascii="Times New Roman" w:hAnsi="Times New Roman"/>
          <w:b w:val="0"/>
          <w:i/>
          <w:color w:val="000000"/>
          <w:sz w:val="22"/>
        </w:rPr>
        <w:t>Estimated Timeline: 4 to 6 Business Days | Cost: PHP 5,000.00</w:t>
      </w:r>
    </w:p>
    <w:p>
      <w:pPr>
        <w:spacing w:after="80" w:line="276" w:lineRule="auto"/>
        <w:jc w:val="left"/>
      </w:pPr>
      <w:r>
        <w:rPr>
          <w:rFonts w:ascii="Times New Roman" w:hAnsi="Times New Roman"/>
          <w:b w:val="0"/>
          <w:i w:val="0"/>
          <w:color w:val="000000"/>
          <w:sz w:val="22"/>
        </w:rPr>
        <w:t>The recommended tier for a solid, high-scoring capstone defense. It introduces non-blocking background dispatch so the UI never freezes, plus an essential Mock Test Mode so you can demo without burning prepaid credits.</w:t>
      </w:r>
    </w:p>
    <w:p>
      <w:pPr>
        <w:spacing w:after="80"/>
        <w:ind w:left="360"/>
      </w:pPr>
      <w:r>
        <w:rPr>
          <w:rFonts w:ascii="Times New Roman" w:hAnsi="Times New Roman"/>
          <w:color w:val="000000"/>
          <w:sz w:val="22"/>
        </w:rPr>
        <w:t>•  Everything in Tier 1 (Ticket Created &amp; Ticket Called automated SMS).</w:t>
        <w:br/>
      </w:r>
      <w:r>
        <w:rPr>
          <w:rFonts w:ascii="Times New Roman" w:hAnsi="Times New Roman"/>
          <w:color w:val="000000"/>
          <w:sz w:val="22"/>
        </w:rPr>
        <w:t>•  Non-blocking asynchronous background execution (daemon threads prevent the UI from lagging or freezing).</w:t>
        <w:br/>
      </w:r>
      <w:r>
        <w:rPr>
          <w:rFonts w:ascii="Times New Roman" w:hAnsi="Times New Roman"/>
          <w:color w:val="000000"/>
          <w:sz w:val="22"/>
        </w:rPr>
        <w:t>•  Dedicated Mock / Simulation Mode: allows full demonstration during rehearsals and defense without consuming paid SMS credits.</w:t>
        <w:br/>
      </w:r>
      <w:r>
        <w:rPr>
          <w:rFonts w:ascii="Times New Roman" w:hAnsi="Times New Roman"/>
          <w:color w:val="000000"/>
          <w:sz w:val="22"/>
        </w:rPr>
        <w:t>•  Super Admin Settings Tab Controls: toggle SMS service ON/OFF and configure API credentials directly from the GUI without touching Python code.</w:t>
        <w:br/>
      </w:r>
      <w:r>
        <w:rPr>
          <w:rFonts w:ascii="Times New Roman" w:hAnsi="Times New Roman"/>
          <w:color w:val="000000"/>
          <w:sz w:val="22"/>
        </w:rPr>
        <w:t>•  Ticket Completed / Served Confirmation SMS option.</w:t>
        <w:br/>
      </w:r>
      <w:r>
        <w:rPr>
          <w:rFonts w:ascii="Times New Roman" w:hAnsi="Times New Roman"/>
          <w:color w:val="000000"/>
          <w:sz w:val="22"/>
        </w:rPr>
        <w:t>•  Customizable SMS message templates via admin configuration.</w:t>
        <w:br/>
      </w:r>
      <w:r>
        <w:rPr>
          <w:rFonts w:ascii="Times New Roman" w:hAnsi="Times New Roman"/>
          <w:color w:val="000000"/>
          <w:sz w:val="22"/>
        </w:rPr>
        <w:t>•  Database tracking: records SMS delivery status flag per ticket in the local SQLite database.</w:t>
        <w:br/>
      </w:r>
    </w:p>
    <w:p>
      <w:pPr>
        <w:spacing w:after="40" w:line="276" w:lineRule="auto"/>
        <w:jc w:val="left"/>
      </w:pPr>
      <w:r>
        <w:rPr>
          <w:rFonts w:ascii="Times New Roman" w:hAnsi="Times New Roman"/>
          <w:b/>
          <w:i w:val="0"/>
          <w:color w:val="000000"/>
          <w:sz w:val="22"/>
        </w:rPr>
        <w:t>Option C: Tier 3 – Defense-Ready &amp; Advanced Package (Comprehensive)</w:t>
      </w:r>
    </w:p>
    <w:p>
      <w:pPr>
        <w:spacing w:after="40" w:line="276" w:lineRule="auto"/>
        <w:jc w:val="left"/>
      </w:pPr>
      <w:r>
        <w:rPr>
          <w:rFonts w:ascii="Times New Roman" w:hAnsi="Times New Roman"/>
          <w:b w:val="0"/>
          <w:i/>
          <w:color w:val="000000"/>
          <w:sz w:val="22"/>
        </w:rPr>
        <w:t>Estimated Timeline: 7 to 10 Business Days | Cost: PHP 7,500.00</w:t>
      </w:r>
    </w:p>
    <w:p>
      <w:pPr>
        <w:spacing w:after="80" w:line="276" w:lineRule="auto"/>
        <w:jc w:val="left"/>
      </w:pPr>
      <w:r>
        <w:rPr>
          <w:rFonts w:ascii="Times New Roman" w:hAnsi="Times New Roman"/>
          <w:b w:val="0"/>
          <w:i w:val="0"/>
          <w:color w:val="000000"/>
          <w:sz w:val="22"/>
        </w:rPr>
        <w:t>A full-featured enterprise-style implementation built for panels that ask deep technical questions about network failures, logging, and account administration.</w:t>
      </w:r>
    </w:p>
    <w:p>
      <w:pPr>
        <w:spacing w:after="80"/>
        <w:ind w:left="360"/>
      </w:pPr>
      <w:r>
        <w:rPr>
          <w:rFonts w:ascii="Times New Roman" w:hAnsi="Times New Roman"/>
          <w:color w:val="000000"/>
          <w:sz w:val="22"/>
        </w:rPr>
        <w:t>•  Everything in Tier 1 and Tier 2.</w:t>
        <w:br/>
      </w:r>
      <w:r>
        <w:rPr>
          <w:rFonts w:ascii="Times New Roman" w:hAnsi="Times New Roman"/>
          <w:color w:val="000000"/>
          <w:sz w:val="22"/>
        </w:rPr>
        <w:t>•  Live Account Balance &amp; Credit Checker: displays remaining SMS credits and account status inside Super Admin.</w:t>
        <w:br/>
      </w:r>
      <w:r>
        <w:rPr>
          <w:rFonts w:ascii="Times New Roman" w:hAnsi="Times New Roman"/>
          <w:color w:val="000000"/>
          <w:sz w:val="22"/>
        </w:rPr>
        <w:t>•  Interactive SMS Delivery Log Table: view sent timestamps, recipient numbers, message excerpts, and delivery status.</w:t>
        <w:br/>
      </w:r>
      <w:r>
        <w:rPr>
          <w:rFonts w:ascii="Times New Roman" w:hAnsi="Times New Roman"/>
          <w:color w:val="000000"/>
          <w:sz w:val="22"/>
        </w:rPr>
        <w:t>•  Automatic Retry Queue: gracefully handles intermittent internet disconnects and retries sending.</w:t>
        <w:br/>
      </w:r>
      <w:r>
        <w:rPr>
          <w:rFonts w:ascii="Times New Roman" w:hAnsi="Times New Roman"/>
          <w:color w:val="000000"/>
          <w:sz w:val="22"/>
        </w:rPr>
        <w:t>•  Oral Defense Preparation Guide: a written summary explaining how the SMS architecture works, API request flows, and expected Q&amp;A answers for your defense panel.</w:t>
        <w:br/>
      </w:r>
      <w:r>
        <w:rPr>
          <w:rFonts w:ascii="Times New Roman" w:hAnsi="Times New Roman"/>
          <w:color w:val="000000"/>
          <w:sz w:val="22"/>
        </w:rPr>
        <w:t>•  One (1) remote walkthrough session via Google Meet / Zoom to test and rehearse the demo with the group.</w:t>
        <w:br/>
      </w:r>
    </w:p>
    <w:p>
      <w:pPr>
        <w:spacing w:before="200" w:after="80" w:line="276" w:lineRule="auto"/>
      </w:pPr>
      <w:r>
        <w:rPr>
          <w:rFonts w:ascii="Times New Roman" w:hAnsi="Times New Roman"/>
          <w:b/>
          <w:color w:val="000000"/>
          <w:sz w:val="22"/>
        </w:rPr>
        <w:t>3. FEATURE COMPARISON SUMMARY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608"/>
            <w:tcBorders>
              <w:top w:sz="6" w:val="single" w:color="000000"/>
              <w:bottom w:sz="6" w:val="single" w:color="000000"/>
            </w:tcBorders>
          </w:tcPr>
          <w:p>
            <w:pPr>
              <w:jc w:val="left"/>
            </w:pPr>
            <w:r>
              <w:rPr>
                <w:rFonts w:ascii="Times New Roman" w:hAnsi="Times New Roman"/>
                <w:b/>
                <w:color w:val="000000"/>
                <w:sz w:val="20"/>
              </w:rPr>
              <w:t>Feature / Deliverable</w:t>
            </w:r>
          </w:p>
        </w:tc>
        <w:tc>
          <w:tcPr>
            <w:tcW w:type="dxa" w:w="1584"/>
            <w:tcBorders>
              <w:top w:sz="6" w:val="single" w:color="000000"/>
              <w:bottom w:sz="6" w:val="single" w:color="000000"/>
            </w:tcBorders>
          </w:tcPr>
          <w:p>
            <w:pPr>
              <w:jc w:val="center"/>
            </w:pPr>
            <w:r>
              <w:rPr>
                <w:rFonts w:ascii="Times New Roman" w:hAnsi="Times New Roman"/>
                <w:b/>
                <w:color w:val="000000"/>
                <w:sz w:val="20"/>
              </w:rPr>
              <w:t>Tier 1</w:t>
              <w:br/>
              <w:t>(PHP 3,000)</w:t>
            </w:r>
          </w:p>
        </w:tc>
        <w:tc>
          <w:tcPr>
            <w:tcW w:type="dxa" w:w="1584"/>
            <w:tcBorders>
              <w:top w:sz="6" w:val="single" w:color="000000"/>
              <w:bottom w:sz="6" w:val="single" w:color="000000"/>
            </w:tcBorders>
          </w:tcPr>
          <w:p>
            <w:pPr>
              <w:jc w:val="center"/>
            </w:pPr>
            <w:r>
              <w:rPr>
                <w:rFonts w:ascii="Times New Roman" w:hAnsi="Times New Roman"/>
                <w:b/>
                <w:color w:val="000000"/>
                <w:sz w:val="20"/>
              </w:rPr>
              <w:t>Tier 2</w:t>
              <w:br/>
              <w:t>(PHP 5,000)</w:t>
            </w:r>
          </w:p>
        </w:tc>
        <w:tc>
          <w:tcPr>
            <w:tcW w:type="dxa" w:w="1584"/>
            <w:tcBorders>
              <w:top w:sz="6" w:val="single" w:color="000000"/>
              <w:bottom w:sz="6" w:val="single" w:color="000000"/>
            </w:tcBorders>
          </w:tcPr>
          <w:p>
            <w:pPr>
              <w:jc w:val="center"/>
            </w:pPr>
            <w:r>
              <w:rPr>
                <w:rFonts w:ascii="Times New Roman" w:hAnsi="Times New Roman"/>
                <w:b/>
                <w:color w:val="000000"/>
                <w:sz w:val="20"/>
              </w:rPr>
              <w:t>Tier 3</w:t>
              <w:br/>
              <w:t>(PHP 7,500)</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Cloud SMS Gateway Integration (Semaphore / PhilSMS)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Ticket Created SMS Alert (Number &amp; Line Position)</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Ticket Called SMS Alert (Counter Assignment)</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Philippine Mobile Number Validation (09XX...)</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Asynchronous Non-Blocking Dispatch (No UI Freezes)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Mock / Simulation Mode (Defense Safety Net)</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Super Admin GUI Controls (Toggle ON/OFF, API Key)</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Ticket Completed / Served Confirmation SMS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SQLite Database Delivery Status Tracking</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Live SMS Credit / Balance Monitor in Admin</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Full SMS Audit &amp; Delivery Log Viewer</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Automatic Failure &amp; Retry Queue Worker</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4" w:val="single" w:color="CCCCCC"/>
            </w:tcBorders>
          </w:tcPr>
          <w:p>
            <w:pPr>
              <w:spacing w:after="40" w:line="252" w:lineRule="auto"/>
              <w:jc w:val="left"/>
            </w:pPr>
            <w:r>
              <w:rPr>
                <w:rFonts w:ascii="Times New Roman" w:hAnsi="Times New Roman"/>
                <w:color w:val="000000"/>
                <w:sz w:val="20"/>
              </w:rPr>
              <w:t>Oral Defense Technical Q&amp;A Guide</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4" w:val="single" w:color="CCCCCC"/>
            </w:tcBorders>
          </w:tcPr>
          <w:p>
            <w:pPr>
              <w:spacing w:after="40" w:line="252" w:lineRule="auto"/>
              <w:jc w:val="center"/>
            </w:pPr>
            <w:r>
              <w:rPr>
                <w:rFonts w:ascii="Times New Roman" w:hAnsi="Times New Roman"/>
                <w:color w:val="000000"/>
                <w:sz w:val="20"/>
              </w:rPr>
              <w:t>Yes</w:t>
            </w:r>
          </w:p>
        </w:tc>
      </w:tr>
      <w:tr>
        <w:tc>
          <w:tcPr>
            <w:tcW w:type="dxa" w:w="4608"/>
            <w:tcBorders>
              <w:top w:sz="4" w:val="single" w:color="CCCCCC"/>
              <w:bottom w:sz="6" w:val="single" w:color="000000"/>
            </w:tcBorders>
          </w:tcPr>
          <w:p>
            <w:pPr>
              <w:spacing w:after="40" w:line="252" w:lineRule="auto"/>
              <w:jc w:val="left"/>
            </w:pPr>
            <w:r>
              <w:rPr>
                <w:rFonts w:ascii="Times New Roman" w:hAnsi="Times New Roman"/>
                <w:color w:val="000000"/>
                <w:sz w:val="20"/>
              </w:rPr>
              <w:t>1-on-1 Remote Walkthrough &amp; Test Session</w:t>
            </w:r>
          </w:p>
        </w:tc>
        <w:tc>
          <w:tcPr>
            <w:tcW w:type="dxa" w:w="1584"/>
            <w:tcBorders>
              <w:top w:sz="4" w:val="single" w:color="CCCCCC"/>
              <w:bottom w:sz="6" w:val="single" w:color="000000"/>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6" w:val="single" w:color="000000"/>
            </w:tcBorders>
          </w:tcPr>
          <w:p>
            <w:pPr>
              <w:spacing w:after="40" w:line="252" w:lineRule="auto"/>
              <w:jc w:val="center"/>
            </w:pPr>
            <w:r>
              <w:rPr>
                <w:rFonts w:ascii="Times New Roman" w:hAnsi="Times New Roman"/>
                <w:color w:val="000000"/>
                <w:sz w:val="20"/>
              </w:rPr>
              <w:t>No</w:t>
            </w:r>
          </w:p>
        </w:tc>
        <w:tc>
          <w:tcPr>
            <w:tcW w:type="dxa" w:w="1584"/>
            <w:tcBorders>
              <w:top w:sz="4" w:val="single" w:color="CCCCCC"/>
              <w:bottom w:sz="6" w:val="single" w:color="000000"/>
            </w:tcBorders>
          </w:tcPr>
          <w:p>
            <w:pPr>
              <w:spacing w:after="40" w:line="252" w:lineRule="auto"/>
              <w:jc w:val="center"/>
            </w:pPr>
            <w:r>
              <w:rPr>
                <w:rFonts w:ascii="Times New Roman" w:hAnsi="Times New Roman"/>
                <w:color w:val="000000"/>
                <w:sz w:val="20"/>
              </w:rPr>
              <w:t>Yes</w:t>
            </w:r>
          </w:p>
        </w:tc>
      </w:tr>
    </w:tbl>
    <w:p>
      <w:pPr>
        <w:spacing w:before="200" w:after="80" w:line="276" w:lineRule="auto"/>
      </w:pPr>
      <w:r>
        <w:rPr>
          <w:rFonts w:ascii="Times New Roman" w:hAnsi="Times New Roman"/>
          <w:b/>
          <w:color w:val="000000"/>
          <w:sz w:val="22"/>
        </w:rPr>
        <w:t>4. CLEAR SCOPE &amp; BOUNDARIES (WHAT IS INCLUDED)</w:t>
      </w:r>
    </w:p>
    <w:p>
      <w:pPr>
        <w:spacing w:after="80" w:line="276" w:lineRule="auto"/>
        <w:jc w:val="left"/>
      </w:pPr>
      <w:r>
        <w:rPr>
          <w:rFonts w:ascii="Times New Roman" w:hAnsi="Times New Roman"/>
          <w:b w:val="0"/>
          <w:i w:val="0"/>
          <w:color w:val="000000"/>
          <w:sz w:val="22"/>
        </w:rPr>
        <w:t>To maintain transparency and ensure expectations are fully aligned, the development work encompasses:</w:t>
      </w:r>
    </w:p>
    <w:p>
      <w:pPr>
        <w:ind w:left="360"/>
      </w:pPr>
      <w:r>
        <w:rPr>
          <w:rFonts w:ascii="Times New Roman" w:hAnsi="Times New Roman"/>
          <w:color w:val="000000"/>
          <w:sz w:val="22"/>
        </w:rPr>
        <w:t>•  Complete software implementation directly into the existing TapNQue Python / PySide6 codebase.</w:t>
        <w:br/>
      </w:r>
      <w:r>
        <w:rPr>
          <w:rFonts w:ascii="Times New Roman" w:hAnsi="Times New Roman"/>
          <w:color w:val="000000"/>
          <w:sz w:val="22"/>
        </w:rPr>
        <w:t>•  Creation of reusable SMS service modules with clean documentation.</w:t>
        <w:br/>
      </w:r>
      <w:r>
        <w:rPr>
          <w:rFonts w:ascii="Times New Roman" w:hAnsi="Times New Roman"/>
          <w:color w:val="000000"/>
          <w:sz w:val="22"/>
        </w:rPr>
        <w:t>•  Testing with real Philippine network carrier numbers (Globe, Smart, DITO).</w:t>
        <w:br/>
      </w:r>
      <w:r>
        <w:rPr>
          <w:rFonts w:ascii="Times New Roman" w:hAnsi="Times New Roman"/>
          <w:color w:val="000000"/>
          <w:sz w:val="22"/>
        </w:rPr>
        <w:t>•  Setup instructions detailing how to create and obtain an API key from the SMS gateway provider.</w:t>
        <w:br/>
      </w:r>
      <w:r>
        <w:rPr>
          <w:rFonts w:ascii="Times New Roman" w:hAnsi="Times New Roman"/>
          <w:color w:val="000000"/>
          <w:sz w:val="22"/>
        </w:rPr>
        <w:t>•  Ensuring the existing local SQLite database schema is safely upgraded without data loss.</w:t>
        <w:br/>
      </w:r>
    </w:p>
    <w:p>
      <w:pPr>
        <w:spacing w:before="200" w:after="80" w:line="276" w:lineRule="auto"/>
      </w:pPr>
      <w:r>
        <w:rPr>
          <w:rFonts w:ascii="Times New Roman" w:hAnsi="Times New Roman"/>
          <w:b/>
          <w:color w:val="000000"/>
          <w:sz w:val="22"/>
        </w:rPr>
        <w:t>5. CLEAR LIMITATIONS &amp; EXCLUSIONS (WHAT IS NOT INCLUDED)</w:t>
      </w:r>
    </w:p>
    <w:p>
      <w:pPr>
        <w:spacing w:after="80" w:line="276" w:lineRule="auto"/>
        <w:jc w:val="left"/>
      </w:pPr>
      <w:r>
        <w:rPr>
          <w:rFonts w:ascii="Times New Roman" w:hAnsi="Times New Roman"/>
          <w:b w:val="0"/>
          <w:i w:val="0"/>
          <w:color w:val="000000"/>
          <w:sz w:val="22"/>
        </w:rPr>
        <w:t>Please carefully review the following limitations so there are no surprises on defense day:</w:t>
      </w:r>
    </w:p>
    <w:p>
      <w:pPr>
        <w:ind w:left="360"/>
      </w:pPr>
      <w:r>
        <w:rPr>
          <w:rFonts w:ascii="Times New Roman" w:hAnsi="Times New Roman"/>
          <w:color w:val="000000"/>
          <w:sz w:val="22"/>
        </w:rPr>
        <w:t>•  SMS Gateway API Credits / Load: The cost of purchasing SMS credits is NOT included in the developer fee. The student group must register their own account with the SMS provider (e.g., Semaphore offers free starter credits; minimum reload is typically ~PHP 500 for 1,000 SMS).</w:t>
        <w:br/>
      </w:r>
      <w:r>
        <w:rPr>
          <w:rFonts w:ascii="Times New Roman" w:hAnsi="Times New Roman"/>
          <w:color w:val="000000"/>
          <w:sz w:val="22"/>
        </w:rPr>
        <w:t>•  Physical Hardware Components: This proposal is strictly for pure software. GSM shields, Arduino boards, USB modems, or SIM card breakout boards are excluded.</w:t>
        <w:br/>
      </w:r>
      <w:r>
        <w:rPr>
          <w:rFonts w:ascii="Times New Roman" w:hAnsi="Times New Roman"/>
          <w:color w:val="000000"/>
          <w:sz w:val="22"/>
        </w:rPr>
        <w:t>•  Telecom Carrier Delivery Delays: While the software dispatches the message to the cloud gateway within 1 to 2 seconds, actual handset delivery depends on local network reception and telco carrier queue conditions.</w:t>
        <w:br/>
      </w:r>
      <w:r>
        <w:rPr>
          <w:rFonts w:ascii="Times New Roman" w:hAnsi="Times New Roman"/>
          <w:color w:val="000000"/>
          <w:sz w:val="22"/>
        </w:rPr>
        <w:t>•  Two-Way Student Reply: The system is designed for automated one-way outbound alerts. Inbound keyword parsing or student reply processing is outside this scope.</w:t>
        <w:br/>
      </w:r>
      <w:r>
        <w:rPr>
          <w:rFonts w:ascii="Times New Roman" w:hAnsi="Times New Roman"/>
          <w:color w:val="000000"/>
          <w:sz w:val="22"/>
        </w:rPr>
        <w:t>•  Out-of-Scope Revisions: Revisions are limited to bug fixes and message copy adjustments within the agreed scope. Entirely new features outside the chosen tier will be quoted separately.</w:t>
        <w:br/>
      </w:r>
    </w:p>
    <w:p>
      <w:pPr>
        <w:spacing w:before="200" w:after="80" w:line="276" w:lineRule="auto"/>
      </w:pPr>
      <w:r>
        <w:rPr>
          <w:rFonts w:ascii="Times New Roman" w:hAnsi="Times New Roman"/>
          <w:b/>
          <w:color w:val="000000"/>
          <w:sz w:val="22"/>
        </w:rPr>
        <w:t>6. TERMS OF PAYMENT &amp; PROJECT TIMELINE</w:t>
      </w:r>
    </w:p>
    <w:p>
      <w:pPr>
        <w:ind w:left="360"/>
      </w:pPr>
      <w:r>
        <w:rPr>
          <w:rFonts w:ascii="Times New Roman" w:hAnsi="Times New Roman"/>
          <w:color w:val="000000"/>
          <w:sz w:val="22"/>
        </w:rPr>
        <w:t>•  Payment Structure: 50% Downpayment prior to starting development; 50% Final Balance upon completion of video demonstration and acceptance, before final code package delivery.</w:t>
        <w:br/>
      </w:r>
      <w:r>
        <w:rPr>
          <w:rFonts w:ascii="Times New Roman" w:hAnsi="Times New Roman"/>
          <w:color w:val="000000"/>
          <w:sz w:val="22"/>
        </w:rPr>
        <w:t>•  Mode of Payment: GCash, Maya, or Online Bank Transfer (details provided upon acceptance).</w:t>
        <w:br/>
      </w:r>
      <w:r>
        <w:rPr>
          <w:rFonts w:ascii="Times New Roman" w:hAnsi="Times New Roman"/>
          <w:color w:val="000000"/>
          <w:sz w:val="22"/>
        </w:rPr>
        <w:t>•  Warranty Period: Seven (7) calendar days of post-delivery bug fixing and technical guidance prior to your scheduled defense date.</w:t>
        <w:br/>
      </w:r>
      <w:r>
        <w:rPr>
          <w:rFonts w:ascii="Times New Roman" w:hAnsi="Times New Roman"/>
          <w:color w:val="000000"/>
          <w:sz w:val="22"/>
        </w:rPr>
        <w:t>•  Delivery Package: Clean Git branch or ZIP archive containing full source code, updated setup instructions, and database migration scripts.</w:t>
        <w:br/>
      </w:r>
    </w:p>
    <w:p>
      <w:pPr>
        <w:spacing w:before="200" w:after="80" w:line="276" w:lineRule="auto"/>
      </w:pPr>
      <w:r>
        <w:rPr>
          <w:rFonts w:ascii="Times New Roman" w:hAnsi="Times New Roman"/>
          <w:b/>
          <w:color w:val="000000"/>
          <w:sz w:val="22"/>
        </w:rPr>
        <w:t>7. NEXT STEPS &amp; FRIENDLY ADVICE</w:t>
      </w:r>
    </w:p>
    <w:p>
      <w:pPr>
        <w:spacing w:after="80" w:line="276" w:lineRule="auto"/>
        <w:jc w:val="left"/>
      </w:pPr>
      <w:r>
        <w:rPr>
          <w:rFonts w:ascii="Times New Roman" w:hAnsi="Times New Roman"/>
          <w:b w:val="0"/>
          <w:i w:val="0"/>
          <w:color w:val="000000"/>
          <w:sz w:val="22"/>
        </w:rPr>
        <w:t>As fellow tech enthusiasts who have been through the capstone journey, my advice to your team is to choose Option B (Standard Capstone Package). The inclusion of the Mock / Simulation Mode is a lifesaver during defense rooms where Wi-Fi or cellular reception can be unpredictable. It allows you to confidently demonstrate the full queue flow without risking technical glitches in front of your panelists.</w:t>
      </w:r>
    </w:p>
    <w:p>
      <w:pPr>
        <w:spacing w:after="80" w:line="276" w:lineRule="auto"/>
        <w:jc w:val="left"/>
      </w:pPr>
      <w:r>
        <w:rPr>
          <w:rFonts w:ascii="Times New Roman" w:hAnsi="Times New Roman"/>
          <w:b w:val="0"/>
          <w:i w:val="0"/>
          <w:color w:val="000000"/>
          <w:sz w:val="22"/>
        </w:rPr>
        <w:t>If your team would like to proceed or discuss slight adjustments to match your exact budget, please feel free to reach out. I am happy to hop on a quick call to answer any questions your group might have.</w:t>
      </w:r>
    </w:p>
    <w:p>
      <w:pPr>
        <w:spacing w:after="280" w:line="276" w:lineRule="auto"/>
        <w:jc w:val="left"/>
      </w:pPr>
      <w:r>
        <w:rPr>
          <w:rFonts w:ascii="Times New Roman" w:hAnsi="Times New Roman"/>
          <w:b w:val="0"/>
          <w:i/>
          <w:color w:val="000000"/>
          <w:sz w:val="22"/>
        </w:rPr>
        <w:t>Wishing your team the best of luck on your capstone defense and upcoming graduation!</w:t>
      </w:r>
    </w:p>
    <w:p>
      <w:pPr>
        <w:spacing w:after="40" w:line="276" w:lineRule="auto"/>
      </w:pPr>
      <w:r>
        <w:rPr>
          <w:rFonts w:ascii="Times New Roman" w:hAnsi="Times New Roman"/>
          <w:b w:val="0"/>
          <w:color w:val="000000"/>
          <w:sz w:val="22"/>
        </w:rPr>
        <w:t>Respectfully prepared by,</w:t>
        <w:br/>
        <w:br/>
      </w:r>
      <w:r>
        <w:rPr>
          <w:rFonts w:ascii="Times New Roman" w:hAnsi="Times New Roman"/>
          <w:b/>
          <w:color w:val="000000"/>
          <w:sz w:val="22"/>
        </w:rPr>
        <w:t>Independent Software Development Contractor</w:t>
        <w:br/>
      </w:r>
      <w:r>
        <w:rPr>
          <w:rFonts w:ascii="Times New Roman" w:hAnsi="Times New Roman"/>
          <w:b w:val="0"/>
          <w:color w:val="000000"/>
          <w:sz w:val="22"/>
        </w:rPr>
        <w:t>Desktop Application &amp; Systems Integration Specialist</w:t>
        <w:br/>
      </w:r>
      <w:r>
        <w:rPr>
          <w:rFonts w:ascii="Times New Roman" w:hAnsi="Times New Roman"/>
          <w:b w:val="0"/>
          <w:color w:val="000000"/>
          <w:sz w:val="22"/>
        </w:rPr>
        <w:t>Contact: Freelance Engineering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