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0000"/>
          <w:sz w:val="30"/>
        </w:rPr>
        <w:t>TapNQue Student Queue Management System</w:t>
      </w:r>
    </w:p>
    <w:p>
      <w:pPr>
        <w:spacing w:before="0" w:after="160"/>
        <w:jc w:val="center"/>
      </w:pPr>
      <w:r>
        <w:rPr>
          <w:rFonts w:ascii="Times New Roman" w:hAnsi="Times New Roman"/>
          <w:b/>
          <w:color w:val="000000"/>
          <w:sz w:val="23"/>
        </w:rPr>
        <w:t>Comprehensive System Architecture, Administrative Authentication Guide, and PhilSMS Cloud API Operations Manual</w:t>
      </w:r>
    </w:p>
    <w:p>
      <w:pPr>
        <w:spacing w:before="0" w:after="240"/>
        <w:jc w:val="center"/>
      </w:pPr>
      <w:r>
        <w:rPr>
          <w:rFonts w:ascii="Times New Roman" w:hAnsi="Times New Roman"/>
          <w:color w:val="000000"/>
          <w:sz w:val="19"/>
        </w:rPr>
        <w:t>Document ID: TNQ-DOC-MAN-2026-03-PHILSMS | Release Version: 2.2.0-PROD (PhilSMS Integrated)</w:t>
        <w:br/>
      </w:r>
      <w:r>
        <w:rPr>
          <w:rFonts w:ascii="Times New Roman" w:hAnsi="Times New Roman"/>
          <w:color w:val="000000"/>
          <w:sz w:val="19"/>
        </w:rPr>
        <w:t>Target Audience: Capstone Defense Panelists, Campus Administrators, Service Staff, Technical Support</w:t>
        <w:br/>
      </w:r>
      <w:r>
        <w:rPr>
          <w:rFonts w:ascii="Times New Roman" w:hAnsi="Times New Roman"/>
          <w:color w:val="000000"/>
          <w:sz w:val="19"/>
        </w:rPr>
        <w:t>Technology Stack: Python 3.10+, PySide6 (Qt6 GUI), SQLite3 (WAL Mode), Standard Urllib Gateway Engine</w:t>
        <w:br/>
      </w:r>
      <w:r>
        <w:rPr>
          <w:rFonts w:ascii="Times New Roman" w:hAnsi="Times New Roman"/>
          <w:color w:val="000000"/>
          <w:sz w:val="19"/>
        </w:rPr>
        <w:t>Outbound SMS Protocol: PhilSMS Cloud REST API (https://app.philsms.com/api/v3/sms/send) + Safe Mock Mode</w:t>
        <w:br/>
      </w:r>
      <w:r>
        <w:rPr>
          <w:rFonts w:ascii="Times New Roman" w:hAnsi="Times New Roman"/>
          <w:color w:val="000000"/>
          <w:sz w:val="19"/>
        </w:rPr>
        <w:t>Publication &amp; Effective Date: September 11, 2026 (11-09-2026)</w:t>
      </w:r>
    </w:p>
    <w:p>
      <w:pPr>
        <w:spacing w:after="200"/>
        <w:jc w:val="center"/>
      </w:pPr>
      <w:r>
        <w:rPr>
          <w:rFonts w:ascii="Times New Roman" w:hAnsi="Times New Roman"/>
          <w:color w:val="000000"/>
          <w:sz w:val="22"/>
        </w:rPr>
        <w:t>――――――――――――――――――――――――――――――――――――――――――――――――――――――――――</w:t>
      </w:r>
    </w:p>
    <w:p>
      <w:pPr>
        <w:keepNext/>
        <w:spacing w:before="260" w:after="80"/>
      </w:pPr>
      <w:r>
        <w:rPr>
          <w:rFonts w:ascii="Times New Roman" w:hAnsi="Times New Roman"/>
          <w:b/>
          <w:color w:val="000000"/>
          <w:sz w:val="26"/>
        </w:rPr>
        <w:t>1. Executive Summary &amp; System Architecture</w:t>
      </w:r>
    </w:p>
    <w:p>
      <w:pPr>
        <w:spacing w:line="276" w:lineRule="auto" w:before="0" w:after="90"/>
      </w:pPr>
      <w:r>
        <w:rPr>
          <w:rFonts w:ascii="Times New Roman" w:hAnsi="Times New Roman"/>
          <w:i w:val="0"/>
          <w:color w:val="000000"/>
          <w:sz w:val="22"/>
        </w:rPr>
        <w:t>TapNQue is an enterprise-grade, multi-surface student ticketing and queue management system designed for high-throughput academic institutions (such as Our Lady of Fatima University). The application decouples user intake, service fulfillment, administrative governance, and lobby signage into specialized station interfaces coordinated through an ACID-compliant, thread-safe SQLite database.</w:t>
      </w:r>
    </w:p>
    <w:p>
      <w:pPr>
        <w:spacing w:line="276" w:lineRule="auto" w:before="0" w:after="90"/>
      </w:pPr>
      <w:r>
        <w:rPr>
          <w:rFonts w:ascii="Times New Roman" w:hAnsi="Times New Roman"/>
          <w:i w:val="0"/>
          <w:color w:val="000000"/>
          <w:sz w:val="22"/>
        </w:rPr>
        <w:t>In accordance with campus infrastructure optimization requirements, the system employs Option B (Tier 2 Pure Software Cloud SMS) powered by the PhilSMS Cloud REST API standard. This architecture eliminates physical GSM modem hardware, carrier SIM locks, and local hardware dongle maintenance in favor of reliable, carrier-grade HTTP API dispatches with millisecond-level responsiveness.</w:t>
      </w:r>
    </w:p>
    <w:p>
      <w:pPr>
        <w:keepNext/>
        <w:spacing w:before="180" w:after="60"/>
      </w:pPr>
      <w:r>
        <w:rPr>
          <w:rFonts w:ascii="Times New Roman" w:hAnsi="Times New Roman"/>
          <w:b/>
          <w:color w:val="000000"/>
          <w:sz w:val="23"/>
        </w:rPr>
        <w:t>1.1 Modular Station Breakdown</w:t>
      </w:r>
    </w:p>
    <w:p>
      <w:pPr>
        <w:pStyle w:val="ListBullet"/>
        <w:spacing w:line="276" w:lineRule="auto" w:before="0" w:after="60"/>
      </w:pPr>
      <w:r>
        <w:rPr>
          <w:rFonts w:ascii="Times New Roman" w:hAnsi="Times New Roman"/>
          <w:b/>
          <w:color w:val="000000"/>
          <w:sz w:val="22"/>
        </w:rPr>
        <w:t xml:space="preserve">Student Touchscreen Kiosk (src/tapnque/ui/kiosk.py / run_kiosk.py): </w:t>
      </w:r>
      <w:r>
        <w:rPr>
          <w:rFonts w:ascii="Times New Roman" w:hAnsi="Times New Roman"/>
          <w:color w:val="000000"/>
          <w:sz w:val="22"/>
        </w:rPr>
        <w:t>Self-service registration terminal collecting student credentials, mobile numbers, and visit purposes.</w:t>
      </w:r>
    </w:p>
    <w:p>
      <w:pPr>
        <w:pStyle w:val="ListBullet"/>
        <w:spacing w:line="276" w:lineRule="auto" w:before="0" w:after="60"/>
      </w:pPr>
      <w:r>
        <w:rPr>
          <w:rFonts w:ascii="Times New Roman" w:hAnsi="Times New Roman"/>
          <w:b/>
          <w:color w:val="000000"/>
          <w:sz w:val="22"/>
        </w:rPr>
        <w:t xml:space="preserve">Staff Admin Service Desk (src/tapnque/ui/staff.py / run_staff.py): </w:t>
      </w:r>
      <w:r>
        <w:rPr>
          <w:rFonts w:ascii="Times New Roman" w:hAnsi="Times New Roman"/>
          <w:color w:val="000000"/>
          <w:sz w:val="22"/>
        </w:rPr>
        <w:t>Service desk terminal enabling counter staff to call the next prioritized ticket, recall absentees, and mark transactions complete.</w:t>
      </w:r>
    </w:p>
    <w:p>
      <w:pPr>
        <w:pStyle w:val="ListBullet"/>
        <w:spacing w:line="276" w:lineRule="auto" w:before="0" w:after="60"/>
      </w:pPr>
      <w:r>
        <w:rPr>
          <w:rFonts w:ascii="Times New Roman" w:hAnsi="Times New Roman"/>
          <w:b/>
          <w:color w:val="000000"/>
          <w:sz w:val="22"/>
        </w:rPr>
        <w:t xml:space="preserve">Super Admin Executive Console (src/tapnque/ui/super_admin.py / run_admin.py): </w:t>
      </w:r>
      <w:r>
        <w:rPr>
          <w:rFonts w:ascii="Times New Roman" w:hAnsi="Times New Roman"/>
          <w:color w:val="000000"/>
          <w:sz w:val="22"/>
        </w:rPr>
        <w:t>Operational command center providing live analytics, queue diagnostic controls, PhilSMS gateway credentials, mock simulation audit logs, and data management tools.</w:t>
      </w:r>
    </w:p>
    <w:p>
      <w:pPr>
        <w:pStyle w:val="ListBullet"/>
        <w:spacing w:line="276" w:lineRule="auto" w:before="0" w:after="60"/>
      </w:pPr>
      <w:r>
        <w:rPr>
          <w:rFonts w:ascii="Times New Roman" w:hAnsi="Times New Roman"/>
          <w:b/>
          <w:color w:val="000000"/>
          <w:sz w:val="22"/>
        </w:rPr>
        <w:t xml:space="preserve">Public TV / Lobby Monitor (src/tapnque/ui/monitor.py / run_monitor.py): </w:t>
      </w:r>
      <w:r>
        <w:rPr>
          <w:rFonts w:ascii="Times New Roman" w:hAnsi="Times New Roman"/>
          <w:color w:val="000000"/>
          <w:sz w:val="22"/>
        </w:rPr>
        <w:t>Fullscreen lobby display board rendering high-contrast counter status cards, active ticket numbers, waiting queues, and visual flashing call announcements.</w:t>
      </w:r>
    </w:p>
    <w:p>
      <w:pPr>
        <w:pStyle w:val="ListBullet"/>
        <w:spacing w:line="276" w:lineRule="auto" w:before="0" w:after="60"/>
      </w:pPr>
      <w:r>
        <w:rPr>
          <w:rFonts w:ascii="Times New Roman" w:hAnsi="Times New Roman"/>
          <w:b/>
          <w:color w:val="000000"/>
          <w:sz w:val="22"/>
        </w:rPr>
        <w:t xml:space="preserve">Core Database Engine (src/tapnque/core/database.py): </w:t>
      </w:r>
      <w:r>
        <w:rPr>
          <w:rFonts w:ascii="Times New Roman" w:hAnsi="Times New Roman"/>
          <w:color w:val="000000"/>
          <w:sz w:val="22"/>
        </w:rPr>
        <w:t>Thread-safe SQLite database manager operating in Write-Ahead Logging (WAL) mode with automated schema migration.</w:t>
      </w:r>
    </w:p>
    <w:p>
      <w:pPr>
        <w:pStyle w:val="ListBullet"/>
        <w:spacing w:line="276" w:lineRule="auto" w:before="0" w:after="60"/>
      </w:pPr>
      <w:r>
        <w:rPr>
          <w:rFonts w:ascii="Times New Roman" w:hAnsi="Times New Roman"/>
          <w:b/>
          <w:color w:val="000000"/>
          <w:sz w:val="22"/>
        </w:rPr>
        <w:t xml:space="preserve">PhilSMS Notification Gateway (src/tapnque/services/sms_service.py): </w:t>
      </w:r>
      <w:r>
        <w:rPr>
          <w:rFonts w:ascii="Times New Roman" w:hAnsi="Times New Roman"/>
          <w:color w:val="000000"/>
          <w:sz w:val="22"/>
        </w:rPr>
        <w:t>Pure software SMS service with Philippine phone sanitization, asynchronous daemon queueing, Bearer token authorization, and offline defense simulation.</w:t>
      </w:r>
    </w:p>
    <w:p>
      <w:pPr>
        <w:keepNext/>
        <w:spacing w:before="260" w:after="80"/>
      </w:pPr>
      <w:r>
        <w:rPr>
          <w:rFonts w:ascii="Times New Roman" w:hAnsi="Times New Roman"/>
          <w:b/>
          <w:color w:val="000000"/>
          <w:sz w:val="26"/>
        </w:rPr>
        <w:t>2. Station-by-Station Functional Specifications</w:t>
      </w:r>
    </w:p>
    <w:p>
      <w:pPr>
        <w:keepNext/>
        <w:spacing w:before="180" w:after="60"/>
      </w:pPr>
      <w:r>
        <w:rPr>
          <w:rFonts w:ascii="Times New Roman" w:hAnsi="Times New Roman"/>
          <w:b/>
          <w:color w:val="000000"/>
          <w:sz w:val="23"/>
        </w:rPr>
        <w:t>2.1 Student Touchscreen Kiosk Station (run_kiosk.py)</w:t>
      </w:r>
    </w:p>
    <w:p>
      <w:pPr>
        <w:spacing w:line="276" w:lineRule="auto" w:before="0" w:after="90"/>
      </w:pPr>
      <w:r>
        <w:rPr>
          <w:rFonts w:ascii="Times New Roman" w:hAnsi="Times New Roman"/>
          <w:i w:val="0"/>
          <w:color w:val="000000"/>
          <w:sz w:val="22"/>
        </w:rPr>
        <w:t>The Student Kiosk operates as the primary user intake station. It is optimized for commercial touchscreen panels and kiosk housings:</w:t>
      </w:r>
    </w:p>
    <w:p>
      <w:pPr>
        <w:spacing w:line="276" w:lineRule="auto" w:before="0" w:after="70"/>
        <w:ind w:left="504" w:hanging="504"/>
      </w:pPr>
      <w:r>
        <w:rPr>
          <w:rFonts w:ascii="Times New Roman" w:hAnsi="Times New Roman"/>
          <w:b/>
          <w:color w:val="000000"/>
          <w:sz w:val="22"/>
        </w:rPr>
        <w:t>1.</w:t>
        <w:tab/>
      </w:r>
      <w:r>
        <w:rPr>
          <w:rFonts w:ascii="Times New Roman" w:hAnsi="Times New Roman"/>
          <w:b/>
          <w:color w:val="000000"/>
          <w:sz w:val="22"/>
        </w:rPr>
        <w:t xml:space="preserve">Animated Startup Sequence: </w:t>
      </w:r>
      <w:r>
        <w:rPr>
          <w:rFonts w:ascii="Times New Roman" w:hAnsi="Times New Roman"/>
          <w:color w:val="000000"/>
          <w:sz w:val="22"/>
        </w:rPr>
        <w:t>Implements LoadingScreen with progressive campus service synchronization checks before revealing the check-in interface. Startup timer can be bypassed with Escape, Return, or Space.</w:t>
      </w:r>
    </w:p>
    <w:p>
      <w:pPr>
        <w:spacing w:line="276" w:lineRule="auto" w:before="0" w:after="70"/>
        <w:ind w:left="504" w:hanging="504"/>
      </w:pPr>
      <w:r>
        <w:rPr>
          <w:rFonts w:ascii="Times New Roman" w:hAnsi="Times New Roman"/>
          <w:b/>
          <w:color w:val="000000"/>
          <w:sz w:val="22"/>
        </w:rPr>
        <w:t>2.</w:t>
        <w:tab/>
      </w:r>
      <w:r>
        <w:rPr>
          <w:rFonts w:ascii="Times New Roman" w:hAnsi="Times New Roman"/>
          <w:b/>
          <w:color w:val="000000"/>
          <w:sz w:val="22"/>
        </w:rPr>
        <w:t xml:space="preserve">Touch-Optimized Registration Form: </w:t>
      </w:r>
      <w:r>
        <w:rPr>
          <w:rFonts w:ascii="Times New Roman" w:hAnsi="Times New Roman"/>
          <w:color w:val="000000"/>
          <w:sz w:val="22"/>
        </w:rPr>
        <w:t>Gathers Student Name, Student Number (formatted as 2023-00000), Email Address, Philippine Mobile Number, Visitor Type, and Purpose of Visit.</w:t>
      </w:r>
    </w:p>
    <w:p>
      <w:pPr>
        <w:spacing w:line="276" w:lineRule="auto" w:before="0" w:after="70"/>
        <w:ind w:left="504" w:hanging="504"/>
      </w:pPr>
      <w:r>
        <w:rPr>
          <w:rFonts w:ascii="Times New Roman" w:hAnsi="Times New Roman"/>
          <w:b/>
          <w:color w:val="000000"/>
          <w:sz w:val="22"/>
        </w:rPr>
        <w:t>3.</w:t>
        <w:tab/>
      </w:r>
      <w:r>
        <w:rPr>
          <w:rFonts w:ascii="Times New Roman" w:hAnsi="Times New Roman"/>
          <w:b/>
          <w:color w:val="000000"/>
          <w:sz w:val="22"/>
        </w:rPr>
        <w:t xml:space="preserve">Dynamic Virtual Keyboard: </w:t>
      </w:r>
      <w:r>
        <w:rPr>
          <w:rFonts w:ascii="Times New Roman" w:hAnsi="Times New Roman"/>
          <w:color w:val="000000"/>
          <w:sz w:val="22"/>
        </w:rPr>
        <w:t>An integrated on-screen keyboard (TouchKeyboardWidget) slides up upon input focus, dynamically toggling between QWERTY ('alpha') and numeric keypad ('numeric') modes.</w:t>
      </w:r>
    </w:p>
    <w:p>
      <w:pPr>
        <w:spacing w:line="276" w:lineRule="auto" w:before="0" w:after="70"/>
        <w:ind w:left="504" w:hanging="504"/>
      </w:pPr>
      <w:r>
        <w:rPr>
          <w:rFonts w:ascii="Times New Roman" w:hAnsi="Times New Roman"/>
          <w:b/>
          <w:color w:val="000000"/>
          <w:sz w:val="22"/>
        </w:rPr>
        <w:t>4.</w:t>
        <w:tab/>
      </w:r>
      <w:r>
        <w:rPr>
          <w:rFonts w:ascii="Times New Roman" w:hAnsi="Times New Roman"/>
          <w:b/>
          <w:color w:val="000000"/>
          <w:sz w:val="22"/>
        </w:rPr>
        <w:t xml:space="preserve">Philippine Mobile Sanitization: </w:t>
      </w:r>
      <w:r>
        <w:rPr>
          <w:rFonts w:ascii="Times New Roman" w:hAnsi="Times New Roman"/>
          <w:color w:val="000000"/>
          <w:sz w:val="22"/>
        </w:rPr>
        <w:t>Mobile numbers are verified via sanitize_ph_phone_number(), normalizing valid inputs into canonical 11-digit format (09XXXXXXXXX) while rejecting malformed inputs.</w:t>
      </w:r>
    </w:p>
    <w:p>
      <w:pPr>
        <w:spacing w:line="276" w:lineRule="auto" w:before="0" w:after="70"/>
        <w:ind w:left="504" w:hanging="504"/>
      </w:pPr>
      <w:r>
        <w:rPr>
          <w:rFonts w:ascii="Times New Roman" w:hAnsi="Times New Roman"/>
          <w:b/>
          <w:color w:val="000000"/>
          <w:sz w:val="22"/>
        </w:rPr>
        <w:t>5.</w:t>
        <w:tab/>
      </w:r>
      <w:r>
        <w:rPr>
          <w:rFonts w:ascii="Times New Roman" w:hAnsi="Times New Roman"/>
          <w:b/>
          <w:color w:val="000000"/>
          <w:sz w:val="22"/>
        </w:rPr>
        <w:t xml:space="preserve">Priority Classification Matrix: </w:t>
      </w:r>
      <w:r>
        <w:rPr>
          <w:rFonts w:ascii="Times New Roman" w:hAnsi="Times New Roman"/>
          <w:color w:val="000000"/>
          <w:sz w:val="22"/>
        </w:rPr>
        <w:t>PWD visitors are automatically assigned 'High Priority', Parents and Guardians receive 'Priority', and standard Students receive FIFO 'Standard' queuing.</w:t>
      </w:r>
    </w:p>
    <w:p>
      <w:pPr>
        <w:spacing w:line="276" w:lineRule="auto" w:before="0" w:after="70"/>
        <w:ind w:left="504" w:hanging="504"/>
      </w:pPr>
      <w:r>
        <w:rPr>
          <w:rFonts w:ascii="Times New Roman" w:hAnsi="Times New Roman"/>
          <w:b/>
          <w:color w:val="000000"/>
          <w:sz w:val="22"/>
        </w:rPr>
        <w:t>6.</w:t>
        <w:tab/>
      </w:r>
      <w:r>
        <w:rPr>
          <w:rFonts w:ascii="Times New Roman" w:hAnsi="Times New Roman"/>
          <w:b/>
          <w:color w:val="000000"/>
          <w:sz w:val="22"/>
        </w:rPr>
        <w:t xml:space="preserve">Confirmation Modal &amp; Auto-Reset: </w:t>
      </w:r>
      <w:r>
        <w:rPr>
          <w:rFonts w:ascii="Times New Roman" w:hAnsi="Times New Roman"/>
          <w:color w:val="000000"/>
          <w:sz w:val="22"/>
        </w:rPr>
        <w:t>TicketCreatedDialog displays the generated 4-digit ticket number, queue position, purpose, and confirmation pills ('Email sent • SMS dispatched successfully') with an 8-second auto-dismiss timer.</w:t>
      </w:r>
    </w:p>
    <w:p>
      <w:pPr>
        <w:keepNext/>
        <w:spacing w:before="180" w:after="60"/>
      </w:pPr>
      <w:r>
        <w:rPr>
          <w:rFonts w:ascii="Times New Roman" w:hAnsi="Times New Roman"/>
          <w:b/>
          <w:color w:val="000000"/>
          <w:sz w:val="23"/>
        </w:rPr>
        <w:t>2.2 Staff Admin Service Desk Station (run_staff.py)</w:t>
      </w:r>
    </w:p>
    <w:p>
      <w:pPr>
        <w:spacing w:line="276" w:lineRule="auto" w:before="0" w:after="90"/>
      </w:pPr>
      <w:r>
        <w:rPr>
          <w:rFonts w:ascii="Times New Roman" w:hAnsi="Times New Roman"/>
          <w:i w:val="0"/>
          <w:color w:val="000000"/>
          <w:sz w:val="22"/>
        </w:rPr>
        <w:t>The Staff Admin interface provides service clerks with queue control and student transaction processing:</w:t>
      </w:r>
    </w:p>
    <w:p>
      <w:pPr>
        <w:spacing w:line="276" w:lineRule="auto" w:before="0" w:after="70"/>
        <w:ind w:left="504" w:hanging="504"/>
      </w:pPr>
      <w:r>
        <w:rPr>
          <w:rFonts w:ascii="Times New Roman" w:hAnsi="Times New Roman"/>
          <w:b/>
          <w:color w:val="000000"/>
          <w:sz w:val="22"/>
        </w:rPr>
        <w:t>1.</w:t>
        <w:tab/>
      </w:r>
      <w:r>
        <w:rPr>
          <w:rFonts w:ascii="Times New Roman" w:hAnsi="Times New Roman"/>
          <w:b/>
          <w:color w:val="000000"/>
          <w:sz w:val="22"/>
        </w:rPr>
        <w:t xml:space="preserve">Dynamic Counter Assignment: </w:t>
      </w:r>
      <w:r>
        <w:rPr>
          <w:rFonts w:ascii="Times New Roman" w:hAnsi="Times New Roman"/>
          <w:color w:val="000000"/>
          <w:sz w:val="22"/>
        </w:rPr>
        <w:t>Dropdown selector allows the clerk to assign their workstation dynamically between Counter 1, Counter 2, Counter 3, and Counter 4.</w:t>
      </w:r>
    </w:p>
    <w:p>
      <w:pPr>
        <w:spacing w:line="276" w:lineRule="auto" w:before="0" w:after="70"/>
        <w:ind w:left="504" w:hanging="504"/>
      </w:pPr>
      <w:r>
        <w:rPr>
          <w:rFonts w:ascii="Times New Roman" w:hAnsi="Times New Roman"/>
          <w:b/>
          <w:color w:val="000000"/>
          <w:sz w:val="22"/>
        </w:rPr>
        <w:t>2.</w:t>
        <w:tab/>
      </w:r>
      <w:r>
        <w:rPr>
          <w:rFonts w:ascii="Times New Roman" w:hAnsi="Times New Roman"/>
          <w:b/>
          <w:color w:val="000000"/>
          <w:sz w:val="22"/>
        </w:rPr>
        <w:t xml:space="preserve">Priority-Sorted Waiting Queue: </w:t>
      </w:r>
      <w:r>
        <w:rPr>
          <w:rFonts w:ascii="Times New Roman" w:hAnsi="Times New Roman"/>
          <w:color w:val="000000"/>
          <w:sz w:val="22"/>
        </w:rPr>
        <w:t>Real-time table refreshing every 3 seconds, ordering waiting tickets strictly by priority weight (Urgent -&gt; High -&gt; Priority -&gt; Standard) and chronological arrival.</w:t>
      </w:r>
    </w:p>
    <w:p>
      <w:pPr>
        <w:spacing w:line="276" w:lineRule="auto" w:before="0" w:after="70"/>
        <w:ind w:left="504" w:hanging="504"/>
      </w:pPr>
      <w:r>
        <w:rPr>
          <w:rFonts w:ascii="Times New Roman" w:hAnsi="Times New Roman"/>
          <w:b/>
          <w:color w:val="000000"/>
          <w:sz w:val="22"/>
        </w:rPr>
        <w:t>3.</w:t>
        <w:tab/>
      </w:r>
      <w:r>
        <w:rPr>
          <w:rFonts w:ascii="Times New Roman" w:hAnsi="Times New Roman"/>
          <w:b/>
          <w:color w:val="000000"/>
          <w:sz w:val="22"/>
        </w:rPr>
        <w:t xml:space="preserve">Call Next Action: </w:t>
      </w:r>
      <w:r>
        <w:rPr>
          <w:rFonts w:ascii="Times New Roman" w:hAnsi="Times New Roman"/>
          <w:color w:val="000000"/>
          <w:sz w:val="22"/>
        </w:rPr>
        <w:t>Pulls the highest-priority ticket from the queue, changes state from 'waiting' to 'serving', links the ticket to the current counter ID, timestamps called_at, and triggers automated PhilSMS and Email alerts.</w:t>
      </w:r>
    </w:p>
    <w:p>
      <w:pPr>
        <w:spacing w:line="276" w:lineRule="auto" w:before="0" w:after="70"/>
        <w:ind w:left="504" w:hanging="504"/>
      </w:pPr>
      <w:r>
        <w:rPr>
          <w:rFonts w:ascii="Times New Roman" w:hAnsi="Times New Roman"/>
          <w:b/>
          <w:color w:val="000000"/>
          <w:sz w:val="22"/>
        </w:rPr>
        <w:t>4.</w:t>
        <w:tab/>
      </w:r>
      <w:r>
        <w:rPr>
          <w:rFonts w:ascii="Times New Roman" w:hAnsi="Times New Roman"/>
          <w:b/>
          <w:color w:val="000000"/>
          <w:sz w:val="22"/>
        </w:rPr>
        <w:t xml:space="preserve">Recall Action: </w:t>
      </w:r>
      <w:r>
        <w:rPr>
          <w:rFonts w:ascii="Times New Roman" w:hAnsi="Times New Roman"/>
          <w:color w:val="000000"/>
          <w:sz w:val="22"/>
        </w:rPr>
        <w:t>Re-triggers public monitor flashing alerts and dispatches an updated SMS notification to re-alert an absent student.</w:t>
      </w:r>
    </w:p>
    <w:p>
      <w:pPr>
        <w:spacing w:line="276" w:lineRule="auto" w:before="0" w:after="70"/>
        <w:ind w:left="504" w:hanging="504"/>
      </w:pPr>
      <w:r>
        <w:rPr>
          <w:rFonts w:ascii="Times New Roman" w:hAnsi="Times New Roman"/>
          <w:b/>
          <w:color w:val="000000"/>
          <w:sz w:val="22"/>
        </w:rPr>
        <w:t>5.</w:t>
        <w:tab/>
      </w:r>
      <w:r>
        <w:rPr>
          <w:rFonts w:ascii="Times New Roman" w:hAnsi="Times New Roman"/>
          <w:b/>
          <w:color w:val="000000"/>
          <w:sz w:val="22"/>
        </w:rPr>
        <w:t xml:space="preserve">Mark Done Action: </w:t>
      </w:r>
      <w:r>
        <w:rPr>
          <w:rFonts w:ascii="Times New Roman" w:hAnsi="Times New Roman"/>
          <w:color w:val="000000"/>
          <w:sz w:val="22"/>
        </w:rPr>
        <w:t>Concludes the active transaction, timestamps completed_at, calculates service wait time, updates historical statistics, and dispatches the final completion SMS.</w:t>
      </w:r>
    </w:p>
    <w:p>
      <w:pPr>
        <w:spacing w:line="276" w:lineRule="auto" w:before="0" w:after="70"/>
        <w:ind w:left="504" w:hanging="504"/>
      </w:pPr>
      <w:r>
        <w:rPr>
          <w:rFonts w:ascii="Times New Roman" w:hAnsi="Times New Roman"/>
          <w:b/>
          <w:color w:val="000000"/>
          <w:sz w:val="22"/>
        </w:rPr>
        <w:t>6.</w:t>
        <w:tab/>
      </w:r>
      <w:r>
        <w:rPr>
          <w:rFonts w:ascii="Times New Roman" w:hAnsi="Times New Roman"/>
          <w:b/>
          <w:color w:val="000000"/>
          <w:sz w:val="22"/>
        </w:rPr>
        <w:t xml:space="preserve">Service History Inspection: </w:t>
      </w:r>
      <w:r>
        <w:rPr>
          <w:rFonts w:ascii="Times New Roman" w:hAnsi="Times New Roman"/>
          <w:color w:val="000000"/>
          <w:sz w:val="22"/>
        </w:rPr>
        <w:t>HistoryDialog displays the station's last 30 completed transactions with date, time, and student details.</w:t>
      </w:r>
    </w:p>
    <w:p>
      <w:pPr>
        <w:keepNext/>
        <w:spacing w:before="180" w:after="60"/>
      </w:pPr>
      <w:r>
        <w:rPr>
          <w:rFonts w:ascii="Times New Roman" w:hAnsi="Times New Roman"/>
          <w:b/>
          <w:color w:val="000000"/>
          <w:sz w:val="23"/>
        </w:rPr>
        <w:t>2.3 Super Admin Executive Console (run_admin.py)</w:t>
      </w:r>
    </w:p>
    <w:p>
      <w:pPr>
        <w:spacing w:line="276" w:lineRule="auto" w:before="0" w:after="90"/>
      </w:pPr>
      <w:r>
        <w:rPr>
          <w:rFonts w:ascii="Times New Roman" w:hAnsi="Times New Roman"/>
          <w:i w:val="0"/>
          <w:color w:val="000000"/>
          <w:sz w:val="22"/>
        </w:rPr>
        <w:t>The Super Admin dashboard provides executive oversight, queue telemetry, and communications configuration:</w:t>
      </w:r>
    </w:p>
    <w:p>
      <w:pPr>
        <w:spacing w:line="276" w:lineRule="auto" w:before="0" w:after="70"/>
        <w:ind w:left="504" w:hanging="504"/>
      </w:pPr>
      <w:r>
        <w:rPr>
          <w:rFonts w:ascii="Times New Roman" w:hAnsi="Times New Roman"/>
          <w:b/>
          <w:color w:val="000000"/>
          <w:sz w:val="22"/>
        </w:rPr>
        <w:t>1.</w:t>
        <w:tab/>
      </w:r>
      <w:r>
        <w:rPr>
          <w:rFonts w:ascii="Times New Roman" w:hAnsi="Times New Roman"/>
          <w:b/>
          <w:color w:val="000000"/>
          <w:sz w:val="22"/>
        </w:rPr>
        <w:t xml:space="preserve">Analytics &amp; Queue Telemetry (Tab 1): </w:t>
      </w:r>
      <w:r>
        <w:rPr>
          <w:rFonts w:ascii="Times New Roman" w:hAnsi="Times New Roman"/>
          <w:color w:val="000000"/>
          <w:sz w:val="22"/>
        </w:rPr>
        <w:t>Displays StatCards for Total Served, Average Wait Time, Active Waiting, and Serving Counters, accompanied by a visual queue health gauge and wait-time distribution snapshot.</w:t>
      </w:r>
    </w:p>
    <w:p>
      <w:pPr>
        <w:spacing w:line="276" w:lineRule="auto" w:before="0" w:after="70"/>
        <w:ind w:left="504" w:hanging="504"/>
      </w:pPr>
      <w:r>
        <w:rPr>
          <w:rFonts w:ascii="Times New Roman" w:hAnsi="Times New Roman"/>
          <w:b/>
          <w:color w:val="000000"/>
          <w:sz w:val="22"/>
        </w:rPr>
        <w:t>2.</w:t>
        <w:tab/>
      </w:r>
      <w:r>
        <w:rPr>
          <w:rFonts w:ascii="Times New Roman" w:hAnsi="Times New Roman"/>
          <w:b/>
          <w:color w:val="000000"/>
          <w:sz w:val="22"/>
        </w:rPr>
        <w:t xml:space="preserve">Queue Monitor (Tab 2): </w:t>
      </w:r>
      <w:r>
        <w:rPr>
          <w:rFonts w:ascii="Times New Roman" w:hAnsi="Times New Roman"/>
          <w:color w:val="000000"/>
          <w:sz w:val="22"/>
        </w:rPr>
        <w:t>Consolidated multi-counter queue table showing all waiting and serving students with real-time wait times and status badges.</w:t>
      </w:r>
    </w:p>
    <w:p>
      <w:pPr>
        <w:spacing w:line="276" w:lineRule="auto" w:before="0" w:after="70"/>
        <w:ind w:left="504" w:hanging="504"/>
      </w:pPr>
      <w:r>
        <w:rPr>
          <w:rFonts w:ascii="Times New Roman" w:hAnsi="Times New Roman"/>
          <w:b/>
          <w:color w:val="000000"/>
          <w:sz w:val="22"/>
        </w:rPr>
        <w:t>3.</w:t>
        <w:tab/>
      </w:r>
      <w:r>
        <w:rPr>
          <w:rFonts w:ascii="Times New Roman" w:hAnsi="Times New Roman"/>
          <w:b/>
          <w:color w:val="000000"/>
          <w:sz w:val="22"/>
        </w:rPr>
        <w:t xml:space="preserve">Student Kiosk Settings: </w:t>
      </w:r>
      <w:r>
        <w:rPr>
          <w:rFonts w:ascii="Times New Roman" w:hAnsi="Times New Roman"/>
          <w:color w:val="000000"/>
          <w:sz w:val="22"/>
        </w:rPr>
        <w:t>Master toggle allowing administrators to show or hide the phone number input field on the student registration kiosk.</w:t>
      </w:r>
    </w:p>
    <w:p>
      <w:pPr>
        <w:spacing w:line="276" w:lineRule="auto" w:before="0" w:after="70"/>
        <w:ind w:left="504" w:hanging="504"/>
      </w:pPr>
      <w:r>
        <w:rPr>
          <w:rFonts w:ascii="Times New Roman" w:hAnsi="Times New Roman"/>
          <w:b/>
          <w:color w:val="000000"/>
          <w:sz w:val="22"/>
        </w:rPr>
        <w:t>4.</w:t>
        <w:tab/>
      </w:r>
      <w:r>
        <w:rPr>
          <w:rFonts w:ascii="Times New Roman" w:hAnsi="Times New Roman"/>
          <w:b/>
          <w:color w:val="000000"/>
          <w:sz w:val="22"/>
        </w:rPr>
        <w:t xml:space="preserve">PhilSMS Gateway Management: </w:t>
      </w:r>
      <w:r>
        <w:rPr>
          <w:rFonts w:ascii="Times New Roman" w:hAnsi="Times New Roman"/>
          <w:color w:val="000000"/>
          <w:sz w:val="22"/>
        </w:rPr>
        <w:t>Full control over PhilSMS operations, including Live/Mock mode toggles, API Bearer Token configuration, Sender ID specification, and individual trigger controls.</w:t>
      </w:r>
    </w:p>
    <w:p>
      <w:pPr>
        <w:spacing w:line="276" w:lineRule="auto" w:before="0" w:after="70"/>
        <w:ind w:left="504" w:hanging="504"/>
      </w:pPr>
      <w:r>
        <w:rPr>
          <w:rFonts w:ascii="Times New Roman" w:hAnsi="Times New Roman"/>
          <w:b/>
          <w:color w:val="000000"/>
          <w:sz w:val="22"/>
        </w:rPr>
        <w:t>5.</w:t>
        <w:tab/>
      </w:r>
      <w:r>
        <w:rPr>
          <w:rFonts w:ascii="Times New Roman" w:hAnsi="Times New Roman"/>
          <w:b/>
          <w:color w:val="000000"/>
          <w:sz w:val="22"/>
        </w:rPr>
        <w:t xml:space="preserve">Template Customization: </w:t>
      </w:r>
      <w:r>
        <w:rPr>
          <w:rFonts w:ascii="Times New Roman" w:hAnsi="Times New Roman"/>
          <w:color w:val="000000"/>
          <w:sz w:val="22"/>
        </w:rPr>
        <w:t>Dynamic message template editors supporting contextual replacement tags ({name}, {ticket}, {position}, {purpose}, {counter}).</w:t>
      </w:r>
    </w:p>
    <w:p>
      <w:pPr>
        <w:spacing w:line="276" w:lineRule="auto" w:before="0" w:after="70"/>
        <w:ind w:left="504" w:hanging="504"/>
      </w:pPr>
      <w:r>
        <w:rPr>
          <w:rFonts w:ascii="Times New Roman" w:hAnsi="Times New Roman"/>
          <w:b/>
          <w:color w:val="000000"/>
          <w:sz w:val="22"/>
        </w:rPr>
        <w:t>6.</w:t>
        <w:tab/>
      </w:r>
      <w:r>
        <w:rPr>
          <w:rFonts w:ascii="Times New Roman" w:hAnsi="Times New Roman"/>
          <w:b/>
          <w:color w:val="000000"/>
          <w:sz w:val="22"/>
        </w:rPr>
        <w:t xml:space="preserve">Interactive Test Dispatch Tool: </w:t>
      </w:r>
      <w:r>
        <w:rPr>
          <w:rFonts w:ascii="Times New Roman" w:hAnsi="Times New Roman"/>
          <w:color w:val="000000"/>
          <w:sz w:val="22"/>
        </w:rPr>
        <w:t>Allows administrators to send a test SMS to any valid Philippine mobile number, verifying live API credentials or mock simulation behavior.</w:t>
      </w:r>
    </w:p>
    <w:p>
      <w:pPr>
        <w:spacing w:line="276" w:lineRule="auto" w:before="0" w:after="70"/>
        <w:ind w:left="504" w:hanging="504"/>
      </w:pPr>
      <w:r>
        <w:rPr>
          <w:rFonts w:ascii="Times New Roman" w:hAnsi="Times New Roman"/>
          <w:b/>
          <w:color w:val="000000"/>
          <w:sz w:val="22"/>
        </w:rPr>
        <w:t>7.</w:t>
        <w:tab/>
      </w:r>
      <w:r>
        <w:rPr>
          <w:rFonts w:ascii="Times New Roman" w:hAnsi="Times New Roman"/>
          <w:b/>
          <w:color w:val="000000"/>
          <w:sz w:val="22"/>
        </w:rPr>
        <w:t xml:space="preserve">Mock SMS Log Inspector: </w:t>
      </w:r>
      <w:r>
        <w:rPr>
          <w:rFonts w:ascii="Times New Roman" w:hAnsi="Times New Roman"/>
          <w:color w:val="000000"/>
          <w:sz w:val="22"/>
        </w:rPr>
        <w:t>In-memory session audit viewer (SMSLogDialog) displaying the most recent 100 simulated SMS messages with timestamps, recipients, and content.</w:t>
      </w:r>
    </w:p>
    <w:p>
      <w:pPr>
        <w:spacing w:line="276" w:lineRule="auto" w:before="0" w:after="70"/>
        <w:ind w:left="504" w:hanging="504"/>
      </w:pPr>
      <w:r>
        <w:rPr>
          <w:rFonts w:ascii="Times New Roman" w:hAnsi="Times New Roman"/>
          <w:b/>
          <w:color w:val="000000"/>
          <w:sz w:val="22"/>
        </w:rPr>
        <w:t>8.</w:t>
        <w:tab/>
      </w:r>
      <w:r>
        <w:rPr>
          <w:rFonts w:ascii="Times New Roman" w:hAnsi="Times New Roman"/>
          <w:b/>
          <w:color w:val="000000"/>
          <w:sz w:val="22"/>
        </w:rPr>
        <w:t xml:space="preserve">Database Maintenance: </w:t>
      </w:r>
      <w:r>
        <w:rPr>
          <w:rFonts w:ascii="Times New Roman" w:hAnsi="Times New Roman"/>
          <w:color w:val="000000"/>
          <w:sz w:val="22"/>
        </w:rPr>
        <w:t>Dedicated maintenance actions to purge completed records, reset operational counters, and export database tables to JSON.</w:t>
      </w:r>
    </w:p>
    <w:p>
      <w:pPr>
        <w:keepNext/>
        <w:spacing w:before="180" w:after="60"/>
      </w:pPr>
      <w:r>
        <w:rPr>
          <w:rFonts w:ascii="Times New Roman" w:hAnsi="Times New Roman"/>
          <w:b/>
          <w:color w:val="000000"/>
          <w:sz w:val="23"/>
        </w:rPr>
        <w:t>2.4 Public TV Lobby Monitor (run_monitor.py)</w:t>
      </w:r>
    </w:p>
    <w:p>
      <w:pPr>
        <w:spacing w:line="276" w:lineRule="auto" w:before="0" w:after="90"/>
      </w:pPr>
      <w:r>
        <w:rPr>
          <w:rFonts w:ascii="Times New Roman" w:hAnsi="Times New Roman"/>
          <w:i w:val="0"/>
          <w:color w:val="000000"/>
          <w:sz w:val="22"/>
        </w:rPr>
        <w:t>Designed for wall-mounted 1080p/4K television displays in the waiting lounge:</w:t>
      </w:r>
    </w:p>
    <w:p>
      <w:pPr>
        <w:pStyle w:val="ListBullet"/>
        <w:spacing w:line="276" w:lineRule="auto" w:before="0" w:after="60"/>
      </w:pPr>
      <w:r>
        <w:rPr>
          <w:rFonts w:ascii="Times New Roman" w:hAnsi="Times New Roman"/>
          <w:b/>
          <w:color w:val="000000"/>
          <w:sz w:val="22"/>
        </w:rPr>
        <w:t xml:space="preserve">High-Contrast Visual Layout: </w:t>
      </w:r>
      <w:r>
        <w:rPr>
          <w:rFonts w:ascii="Times New Roman" w:hAnsi="Times New Roman"/>
          <w:color w:val="000000"/>
          <w:sz w:val="22"/>
        </w:rPr>
        <w:t>Navy/emerald color scheme engineered for maximum readability at distances of 5 to 25 meters.</w:t>
      </w:r>
    </w:p>
    <w:p>
      <w:pPr>
        <w:pStyle w:val="ListBullet"/>
        <w:spacing w:line="276" w:lineRule="auto" w:before="0" w:after="60"/>
      </w:pPr>
      <w:r>
        <w:rPr>
          <w:rFonts w:ascii="Times New Roman" w:hAnsi="Times New Roman"/>
          <w:b/>
          <w:color w:val="000000"/>
          <w:sz w:val="22"/>
        </w:rPr>
        <w:t xml:space="preserve">Counter Status Grid: </w:t>
      </w:r>
      <w:r>
        <w:rPr>
          <w:rFonts w:ascii="Times New Roman" w:hAnsi="Times New Roman"/>
          <w:color w:val="000000"/>
          <w:sz w:val="22"/>
        </w:rPr>
        <w:t>Distinct cards for Counters 1 through 4 displaying active ticket numbers, student names, and purpose of visit.</w:t>
      </w:r>
    </w:p>
    <w:p>
      <w:pPr>
        <w:pStyle w:val="ListBullet"/>
        <w:spacing w:line="276" w:lineRule="auto" w:before="0" w:after="60"/>
      </w:pPr>
      <w:r>
        <w:rPr>
          <w:rFonts w:ascii="Times New Roman" w:hAnsi="Times New Roman"/>
          <w:b/>
          <w:color w:val="000000"/>
          <w:sz w:val="22"/>
        </w:rPr>
        <w:t xml:space="preserve">Flashing Visual Call Alert: </w:t>
      </w:r>
      <w:r>
        <w:rPr>
          <w:rFonts w:ascii="Times New Roman" w:hAnsi="Times New Roman"/>
          <w:color w:val="000000"/>
          <w:sz w:val="22"/>
        </w:rPr>
        <w:t>Pulses animated border highlights and acoustic attention cues when a new ticket is called or recalled.</w:t>
      </w:r>
    </w:p>
    <w:p>
      <w:pPr>
        <w:pStyle w:val="ListBullet"/>
        <w:spacing w:line="276" w:lineRule="auto" w:before="0" w:after="60"/>
      </w:pPr>
      <w:r>
        <w:rPr>
          <w:rFonts w:ascii="Times New Roman" w:hAnsi="Times New Roman"/>
          <w:b/>
          <w:color w:val="000000"/>
          <w:sz w:val="22"/>
        </w:rPr>
        <w:t xml:space="preserve">Live Waiting Ticker: </w:t>
      </w:r>
      <w:r>
        <w:rPr>
          <w:rFonts w:ascii="Times New Roman" w:hAnsi="Times New Roman"/>
          <w:color w:val="000000"/>
          <w:sz w:val="22"/>
        </w:rPr>
        <w:t>Right-hand sidebar cycling through upcoming queued tickets, allowing students to track queue progress.</w:t>
      </w:r>
    </w:p>
    <w:p>
      <w:pPr>
        <w:keepNext/>
        <w:spacing w:before="260" w:after="80"/>
      </w:pPr>
      <w:r>
        <w:rPr>
          <w:rFonts w:ascii="Times New Roman" w:hAnsi="Times New Roman"/>
          <w:b/>
          <w:color w:val="000000"/>
          <w:sz w:val="26"/>
        </w:rPr>
        <w:t>3. Administrative Authentication &amp; Security Architecture</w:t>
      </w:r>
    </w:p>
    <w:p>
      <w:pPr>
        <w:spacing w:line="276" w:lineRule="auto" w:before="0" w:after="90"/>
      </w:pPr>
      <w:r>
        <w:rPr>
          <w:rFonts w:ascii="Times New Roman" w:hAnsi="Times New Roman"/>
          <w:i w:val="0"/>
          <w:color w:val="000000"/>
          <w:sz w:val="22"/>
        </w:rPr>
        <w:t>Administrative access across Staff Admin and Super Admin stations is secured by salted SHA-256 password hashing with constant-time HMAC verification (hmac.compare_digest), defending against timing attacks.</w:t>
      </w:r>
    </w:p>
    <w:p>
      <w:pPr>
        <w:keepNext/>
        <w:spacing w:before="180" w:after="60"/>
      </w:pPr>
      <w:r>
        <w:rPr>
          <w:rFonts w:ascii="Times New Roman" w:hAnsi="Times New Roman"/>
          <w:b/>
          <w:color w:val="000000"/>
          <w:sz w:val="23"/>
        </w:rPr>
        <w:t>3.1 Default Credentials Reference Table</w:t>
      </w:r>
    </w:p>
    <w:tbl>
      <w:tblPr>
        <w:tblW w:type="auto" w:w="0"/>
        <w:jc w:val="center"/>
        <w:tblLayout w:type="fixed"/>
        <w:tblLook w:firstColumn="1" w:firstRow="1" w:lastColumn="0" w:lastRow="0" w:noHBand="0" w:noVBand="1" w:val="04A0"/>
        <w:tblBorders>
          <w:top w:val="single" w:sz="6" w:space="0" w:color="777777"/>
          <w:bottom w:val="single" w:sz="8" w:space="0" w:color="111111"/>
          <w:insideH w:val="single" w:sz="4" w:space="0" w:color="CCCCCC"/>
          <w:insideV w:val="none"/>
          <w:left w:val="none"/>
          <w:right w:val="none"/>
        </w:tblBorders>
      </w:tblPr>
      <w:tblGrid>
        <w:gridCol w:w="1872"/>
        <w:gridCol w:w="1872"/>
        <w:gridCol w:w="1872"/>
        <w:gridCol w:w="1872"/>
        <w:gridCol w:w="1872"/>
      </w:tblGrid>
      <w:tr>
        <w:trPr>
          <w:tblHeader/>
        </w:trPr>
        <w:tc>
          <w:tcPr>
            <w:tcW w:type="dxa" w:w="2160"/>
            <w:tcMar>
              <w:top w:w="80" w:type="dxa"/>
              <w:bottom w:w="80" w:type="dxa"/>
              <w:left w:w="120" w:type="dxa"/>
              <w:right w:w="120" w:type="dxa"/>
            </w:tcMar>
            <w:shd w:fill="ECECEC"/>
          </w:tcPr>
          <w:p>
            <w:pPr>
              <w:spacing w:before="0" w:after="0"/>
            </w:pPr>
            <w:r>
              <w:rPr>
                <w:rFonts w:ascii="Times New Roman" w:hAnsi="Times New Roman"/>
                <w:b/>
                <w:color w:val="000000"/>
                <w:sz w:val="20"/>
              </w:rPr>
              <w:t>Station Role</w:t>
            </w:r>
          </w:p>
        </w:tc>
        <w:tc>
          <w:tcPr>
            <w:tcW w:type="dxa" w:w="1584"/>
            <w:tcMar>
              <w:top w:w="80" w:type="dxa"/>
              <w:bottom w:w="80" w:type="dxa"/>
              <w:left w:w="120" w:type="dxa"/>
              <w:right w:w="120" w:type="dxa"/>
            </w:tcMar>
            <w:shd w:fill="ECECEC"/>
          </w:tcPr>
          <w:p>
            <w:pPr>
              <w:spacing w:before="0" w:after="0"/>
            </w:pPr>
            <w:r>
              <w:rPr>
                <w:rFonts w:ascii="Times New Roman" w:hAnsi="Times New Roman"/>
                <w:b/>
                <w:color w:val="000000"/>
                <w:sz w:val="20"/>
              </w:rPr>
              <w:t>Default Username</w:t>
            </w:r>
          </w:p>
        </w:tc>
        <w:tc>
          <w:tcPr>
            <w:tcW w:type="dxa" w:w="1584"/>
            <w:tcMar>
              <w:top w:w="80" w:type="dxa"/>
              <w:bottom w:w="80" w:type="dxa"/>
              <w:left w:w="120" w:type="dxa"/>
              <w:right w:w="120" w:type="dxa"/>
            </w:tcMar>
            <w:shd w:fill="ECECEC"/>
          </w:tcPr>
          <w:p>
            <w:pPr>
              <w:spacing w:before="0" w:after="0"/>
            </w:pPr>
            <w:r>
              <w:rPr>
                <w:rFonts w:ascii="Times New Roman" w:hAnsi="Times New Roman"/>
                <w:b/>
                <w:color w:val="000000"/>
                <w:sz w:val="20"/>
              </w:rPr>
              <w:t>Default Password</w:t>
            </w:r>
          </w:p>
        </w:tc>
        <w:tc>
          <w:tcPr>
            <w:tcW w:type="dxa" w:w="1728"/>
            <w:tcMar>
              <w:top w:w="80" w:type="dxa"/>
              <w:bottom w:w="80" w:type="dxa"/>
              <w:left w:w="120" w:type="dxa"/>
              <w:right w:w="120" w:type="dxa"/>
            </w:tcMar>
            <w:shd w:fill="ECECEC"/>
          </w:tcPr>
          <w:p>
            <w:pPr>
              <w:spacing w:before="0" w:after="0"/>
            </w:pPr>
            <w:r>
              <w:rPr>
                <w:rFonts w:ascii="Times New Roman" w:hAnsi="Times New Roman"/>
                <w:b/>
                <w:color w:val="000000"/>
                <w:sz w:val="20"/>
              </w:rPr>
              <w:t>Target Module</w:t>
            </w:r>
          </w:p>
        </w:tc>
        <w:tc>
          <w:tcPr>
            <w:tcW w:type="dxa" w:w="2304"/>
            <w:tcMar>
              <w:top w:w="80" w:type="dxa"/>
              <w:bottom w:w="80" w:type="dxa"/>
              <w:left w:w="120" w:type="dxa"/>
              <w:right w:w="120" w:type="dxa"/>
            </w:tcMar>
            <w:shd w:fill="ECECEC"/>
          </w:tcPr>
          <w:p>
            <w:pPr>
              <w:spacing w:before="0" w:after="0"/>
            </w:pPr>
            <w:r>
              <w:rPr>
                <w:rFonts w:ascii="Times New Roman" w:hAnsi="Times New Roman"/>
                <w:b/>
                <w:color w:val="000000"/>
                <w:sz w:val="20"/>
              </w:rPr>
              <w:t>Launch Command</w:t>
            </w:r>
          </w:p>
        </w:tc>
      </w:tr>
      <w:tr>
        <w:tc>
          <w:tcPr>
            <w:tcW w:type="dxa" w:w="2160"/>
            <w:tcMar>
              <w:top w:w="70" w:type="dxa"/>
              <w:bottom w:w="70" w:type="dxa"/>
              <w:left w:w="120" w:type="dxa"/>
              <w:right w:w="120" w:type="dxa"/>
            </w:tcMar>
          </w:tcPr>
          <w:p>
            <w:pPr>
              <w:spacing w:before="0" w:after="0"/>
            </w:pPr>
            <w:r>
              <w:rPr>
                <w:rFonts w:ascii="Times New Roman" w:hAnsi="Times New Roman"/>
                <w:color w:val="000000"/>
                <w:sz w:val="19"/>
              </w:rPr>
              <w:t>Staff Service Desk</w:t>
            </w:r>
          </w:p>
        </w:tc>
        <w:tc>
          <w:tcPr>
            <w:tcW w:type="dxa" w:w="1584"/>
            <w:tcMar>
              <w:top w:w="70" w:type="dxa"/>
              <w:bottom w:w="70" w:type="dxa"/>
              <w:left w:w="120" w:type="dxa"/>
              <w:right w:w="120" w:type="dxa"/>
            </w:tcMar>
          </w:tcPr>
          <w:p>
            <w:pPr>
              <w:spacing w:before="0" w:after="0"/>
            </w:pPr>
            <w:r>
              <w:rPr>
                <w:rFonts w:ascii="Times New Roman" w:hAnsi="Times New Roman"/>
                <w:color w:val="000000"/>
                <w:sz w:val="19"/>
              </w:rPr>
              <w:t>staff</w:t>
            </w:r>
          </w:p>
        </w:tc>
        <w:tc>
          <w:tcPr>
            <w:tcW w:type="dxa" w:w="1584"/>
            <w:tcMar>
              <w:top w:w="70" w:type="dxa"/>
              <w:bottom w:w="70" w:type="dxa"/>
              <w:left w:w="120" w:type="dxa"/>
              <w:right w:w="120" w:type="dxa"/>
            </w:tcMar>
          </w:tcPr>
          <w:p>
            <w:pPr>
              <w:spacing w:before="0" w:after="0"/>
            </w:pPr>
            <w:r>
              <w:rPr>
                <w:rFonts w:ascii="Times New Roman" w:hAnsi="Times New Roman"/>
                <w:color w:val="000000"/>
                <w:sz w:val="19"/>
              </w:rPr>
              <w:t>staff123</w:t>
            </w:r>
          </w:p>
        </w:tc>
        <w:tc>
          <w:tcPr>
            <w:tcW w:type="dxa" w:w="1728"/>
            <w:tcMar>
              <w:top w:w="70" w:type="dxa"/>
              <w:bottom w:w="70" w:type="dxa"/>
              <w:left w:w="120" w:type="dxa"/>
              <w:right w:w="120" w:type="dxa"/>
            </w:tcMar>
          </w:tcPr>
          <w:p>
            <w:pPr>
              <w:spacing w:before="0" w:after="0"/>
            </w:pPr>
            <w:r>
              <w:rPr>
                <w:rFonts w:ascii="Times New Roman" w:hAnsi="Times New Roman"/>
                <w:color w:val="000000"/>
                <w:sz w:val="19"/>
              </w:rPr>
              <w:t>Staff Admin</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python run_staff.py</w:t>
            </w:r>
          </w:p>
        </w:tc>
      </w:tr>
      <w:tr>
        <w:tc>
          <w:tcPr>
            <w:tcW w:type="dxa" w:w="2160"/>
            <w:tcMar>
              <w:top w:w="70" w:type="dxa"/>
              <w:bottom w:w="70" w:type="dxa"/>
              <w:left w:w="120" w:type="dxa"/>
              <w:right w:w="120" w:type="dxa"/>
            </w:tcMar>
            <w:shd w:fill="FBFBFB"/>
          </w:tcPr>
          <w:p>
            <w:pPr>
              <w:spacing w:before="0" w:after="0"/>
            </w:pPr>
            <w:r>
              <w:rPr>
                <w:rFonts w:ascii="Times New Roman" w:hAnsi="Times New Roman"/>
                <w:color w:val="000000"/>
                <w:sz w:val="19"/>
              </w:rPr>
              <w:t>Super Admin Console</w:t>
            </w:r>
          </w:p>
        </w:tc>
        <w:tc>
          <w:tcPr>
            <w:tcW w:type="dxa" w:w="1584"/>
            <w:tcMar>
              <w:top w:w="70" w:type="dxa"/>
              <w:bottom w:w="70" w:type="dxa"/>
              <w:left w:w="120" w:type="dxa"/>
              <w:right w:w="120" w:type="dxa"/>
            </w:tcMar>
            <w:shd w:fill="FBFBFB"/>
          </w:tcPr>
          <w:p>
            <w:pPr>
              <w:spacing w:before="0" w:after="0"/>
            </w:pPr>
            <w:r>
              <w:rPr>
                <w:rFonts w:ascii="Times New Roman" w:hAnsi="Times New Roman"/>
                <w:color w:val="000000"/>
                <w:sz w:val="19"/>
              </w:rPr>
              <w:t>admin</w:t>
            </w:r>
          </w:p>
        </w:tc>
        <w:tc>
          <w:tcPr>
            <w:tcW w:type="dxa" w:w="1584"/>
            <w:tcMar>
              <w:top w:w="70" w:type="dxa"/>
              <w:bottom w:w="70" w:type="dxa"/>
              <w:left w:w="120" w:type="dxa"/>
              <w:right w:w="120" w:type="dxa"/>
            </w:tcMar>
            <w:shd w:fill="FBFBFB"/>
          </w:tcPr>
          <w:p>
            <w:pPr>
              <w:spacing w:before="0" w:after="0"/>
            </w:pPr>
            <w:r>
              <w:rPr>
                <w:rFonts w:ascii="Times New Roman" w:hAnsi="Times New Roman"/>
                <w:color w:val="000000"/>
                <w:sz w:val="19"/>
              </w:rPr>
              <w:t>admin123</w:t>
            </w:r>
          </w:p>
        </w:tc>
        <w:tc>
          <w:tcPr>
            <w:tcW w:type="dxa" w:w="1728"/>
            <w:tcMar>
              <w:top w:w="70" w:type="dxa"/>
              <w:bottom w:w="70" w:type="dxa"/>
              <w:left w:w="120" w:type="dxa"/>
              <w:right w:w="120" w:type="dxa"/>
            </w:tcMar>
            <w:shd w:fill="FBFBFB"/>
          </w:tcPr>
          <w:p>
            <w:pPr>
              <w:spacing w:before="0" w:after="0"/>
            </w:pPr>
            <w:r>
              <w:rPr>
                <w:rFonts w:ascii="Times New Roman" w:hAnsi="Times New Roman"/>
                <w:color w:val="000000"/>
                <w:sz w:val="19"/>
              </w:rPr>
              <w:t>Super Admin</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python run_admin.py</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tcMar>
              <w:top w:w="100" w:type="dxa"/>
              <w:bottom w:w="100" w:type="dxa"/>
              <w:left w:w="160" w:type="dxa"/>
              <w:right w:w="160" w:type="dxa"/>
            </w:tcMar>
            <w:shd w:fill="F7F7F7"/>
            <w:tcBorders>
              <w:left w:val="single" w:sz="18" w:space="0" w:color="333333"/>
              <w:top w:val="none"/>
              <w:right w:val="none"/>
              <w:bottom w:val="none"/>
            </w:tcBorders>
          </w:tcPr>
          <w:p>
            <w:pPr>
              <w:spacing w:before="0" w:after="40"/>
            </w:pPr>
            <w:r>
              <w:rPr>
                <w:rFonts w:ascii="Times New Roman" w:hAnsi="Times New Roman"/>
                <w:b/>
                <w:color w:val="000000"/>
                <w:sz w:val="21"/>
              </w:rPr>
              <w:t xml:space="preserve">[SECURITY NOTICE — ROTATE ON INITIAL DEPLOYMENT] </w:t>
            </w:r>
            <w:r>
              <w:rPr>
                <w:rFonts w:ascii="Times New Roman" w:hAnsi="Times New Roman"/>
                <w:color w:val="000000"/>
                <w:sz w:val="21"/>
              </w:rPr>
              <w:t>The default credentials above are provided strictly for initial demonstration. Administrators must rotate both credentials before production deployment using the command-line rotation utility:</w:t>
              <w:br/>
              <w:t>python -m tapnque.cli.set_admin_password &lt;role&gt; &lt;new_username&gt; &lt;new_password&gt;</w:t>
            </w:r>
          </w:p>
        </w:tc>
      </w:tr>
    </w:tbl>
    <w:p>
      <w:pPr>
        <w:spacing w:after="80"/>
      </w:pPr>
    </w:p>
    <w:p>
      <w:pPr>
        <w:keepNext/>
        <w:spacing w:before="180" w:after="60"/>
      </w:pPr>
      <w:r>
        <w:rPr>
          <w:rFonts w:ascii="Times New Roman" w:hAnsi="Times New Roman"/>
          <w:b/>
          <w:color w:val="000000"/>
          <w:sz w:val="23"/>
        </w:rPr>
        <w:t>3.2 Authentication Storage &amp; Disaster Recovery</w:t>
      </w:r>
    </w:p>
    <w:p>
      <w:pPr>
        <w:spacing w:line="276" w:lineRule="auto" w:before="0" w:after="90"/>
      </w:pPr>
      <w:r>
        <w:rPr>
          <w:rFonts w:ascii="Times New Roman" w:hAnsi="Times New Roman"/>
          <w:i w:val="0"/>
          <w:color w:val="000000"/>
          <w:sz w:val="22"/>
        </w:rPr>
        <w:t>User credentials and salt values are persisted in data/admin_users.json. If this file becomes corrupted or passwords are forgotten, administrators can restore factory defaults by deleting the file (rm data/admin_users.json). TapNQue automatically regenerates the file with secure random salts on the next station startup.</w:t>
      </w:r>
    </w:p>
    <w:p>
      <w:pPr>
        <w:keepNext/>
        <w:spacing w:before="260" w:after="80"/>
      </w:pPr>
      <w:r>
        <w:rPr>
          <w:rFonts w:ascii="Times New Roman" w:hAnsi="Times New Roman"/>
          <w:b/>
          <w:color w:val="000000"/>
          <w:sz w:val="26"/>
        </w:rPr>
        <w:t>4. PhilSMS Cloud REST API Integration Architecture</w:t>
      </w:r>
    </w:p>
    <w:p>
      <w:pPr>
        <w:spacing w:line="276" w:lineRule="auto" w:before="0" w:after="90"/>
      </w:pPr>
      <w:r>
        <w:rPr>
          <w:rFonts w:ascii="Times New Roman" w:hAnsi="Times New Roman"/>
          <w:i w:val="0"/>
          <w:color w:val="000000"/>
          <w:sz w:val="22"/>
        </w:rPr>
        <w:t>TapNQue implements Option B (Tier 2 Pure Software Cloud SMS) powered by PhilSMS. This modern architecture guarantees high deliverability, permanent non-expiring SMS credits, and instant cloud routing across all Philippine cellular carriers (Smart, Globe, Dito).</w:t>
      </w:r>
    </w:p>
    <w:p>
      <w:pPr>
        <w:keepNext/>
        <w:spacing w:before="180" w:after="60"/>
      </w:pPr>
      <w:r>
        <w:rPr>
          <w:rFonts w:ascii="Times New Roman" w:hAnsi="Times New Roman"/>
          <w:b/>
          <w:color w:val="000000"/>
          <w:sz w:val="23"/>
        </w:rPr>
        <w:t>4.1 API Specifications &amp; Payload Structure</w:t>
      </w:r>
    </w:p>
    <w:p>
      <w:pPr>
        <w:spacing w:line="276" w:lineRule="auto" w:before="0" w:after="90"/>
      </w:pPr>
      <w:r>
        <w:rPr>
          <w:rFonts w:ascii="Times New Roman" w:hAnsi="Times New Roman"/>
          <w:i w:val="0"/>
          <w:color w:val="000000"/>
          <w:sz w:val="22"/>
        </w:rPr>
        <w:t>The integration utilizes PhilSMS REST API v3:</w:t>
      </w:r>
    </w:p>
    <w:p>
      <w:pPr>
        <w:pStyle w:val="ListBullet"/>
        <w:spacing w:line="276" w:lineRule="auto" w:before="0" w:after="60"/>
      </w:pPr>
      <w:r>
        <w:rPr>
          <w:rFonts w:ascii="Times New Roman" w:hAnsi="Times New Roman"/>
          <w:b/>
          <w:color w:val="000000"/>
          <w:sz w:val="22"/>
        </w:rPr>
        <w:t xml:space="preserve">Endpoint URL: </w:t>
      </w:r>
      <w:r>
        <w:rPr>
          <w:rFonts w:ascii="Times New Roman" w:hAnsi="Times New Roman"/>
          <w:color w:val="000000"/>
          <w:sz w:val="22"/>
        </w:rPr>
        <w:t>https://app.philsms.com/api/v3/sms/send</w:t>
      </w:r>
    </w:p>
    <w:p>
      <w:pPr>
        <w:pStyle w:val="ListBullet"/>
        <w:spacing w:line="276" w:lineRule="auto" w:before="0" w:after="60"/>
      </w:pPr>
      <w:r>
        <w:rPr>
          <w:rFonts w:ascii="Times New Roman" w:hAnsi="Times New Roman"/>
          <w:b/>
          <w:color w:val="000000"/>
          <w:sz w:val="22"/>
        </w:rPr>
        <w:t xml:space="preserve">HTTP Method: </w:t>
      </w:r>
      <w:r>
        <w:rPr>
          <w:rFonts w:ascii="Times New Roman" w:hAnsi="Times New Roman"/>
          <w:color w:val="000000"/>
          <w:sz w:val="22"/>
        </w:rPr>
        <w:t>POST</w:t>
      </w:r>
    </w:p>
    <w:p>
      <w:pPr>
        <w:pStyle w:val="ListBullet"/>
        <w:spacing w:line="276" w:lineRule="auto" w:before="0" w:after="60"/>
      </w:pPr>
      <w:r>
        <w:rPr>
          <w:rFonts w:ascii="Times New Roman" w:hAnsi="Times New Roman"/>
          <w:b/>
          <w:color w:val="000000"/>
          <w:sz w:val="22"/>
        </w:rPr>
        <w:t xml:space="preserve">Authentication Header: </w:t>
      </w:r>
      <w:r>
        <w:rPr>
          <w:rFonts w:ascii="Times New Roman" w:hAnsi="Times New Roman"/>
          <w:color w:val="000000"/>
          <w:sz w:val="22"/>
        </w:rPr>
        <w:t>Authorization: Bearer &lt;philsms_api_token&gt;</w:t>
      </w:r>
    </w:p>
    <w:p>
      <w:pPr>
        <w:pStyle w:val="ListBullet"/>
        <w:spacing w:line="276" w:lineRule="auto" w:before="0" w:after="60"/>
      </w:pPr>
      <w:r>
        <w:rPr>
          <w:rFonts w:ascii="Times New Roman" w:hAnsi="Times New Roman"/>
          <w:b/>
          <w:color w:val="000000"/>
          <w:sz w:val="22"/>
        </w:rPr>
        <w:t xml:space="preserve">Request Headers: </w:t>
      </w:r>
      <w:r>
        <w:rPr>
          <w:rFonts w:ascii="Times New Roman" w:hAnsi="Times New Roman"/>
          <w:color w:val="000000"/>
          <w:sz w:val="22"/>
        </w:rPr>
        <w:t>Content-Type: application/json, Accept: application/json</w:t>
      </w:r>
    </w:p>
    <w:p>
      <w:pPr>
        <w:pStyle w:val="ListBullet"/>
        <w:spacing w:line="276" w:lineRule="auto" w:before="0" w:after="60"/>
      </w:pPr>
      <w:r>
        <w:rPr>
          <w:rFonts w:ascii="Times New Roman" w:hAnsi="Times New Roman"/>
          <w:b/>
          <w:color w:val="000000"/>
          <w:sz w:val="22"/>
        </w:rPr>
        <w:t xml:space="preserve">JSON Request Payload: </w:t>
      </w:r>
      <w:r>
        <w:rPr>
          <w:rFonts w:ascii="Times New Roman" w:hAnsi="Times New Roman"/>
          <w:color w:val="000000"/>
          <w:sz w:val="22"/>
        </w:rPr>
        <w:t>{</w:t>
        <w:br/>
        <w:t xml:space="preserve">  "recipient": "09171234567",</w:t>
        <w:br/>
        <w:t xml:space="preserve">  "sender_id": "PhilSMS",</w:t>
        <w:br/>
        <w:t xml:space="preserve">  "type": "plain",</w:t>
        <w:br/>
        <w:t xml:space="preserve">  "message": "Your ticket #0042 is confirmed..."</w:t>
        <w:br/>
        <w:t>}</w:t>
      </w:r>
    </w:p>
    <w:p>
      <w:pPr>
        <w:pStyle w:val="ListBullet"/>
        <w:spacing w:line="276" w:lineRule="auto" w:before="0" w:after="60"/>
      </w:pPr>
      <w:r>
        <w:rPr>
          <w:rFonts w:ascii="Times New Roman" w:hAnsi="Times New Roman"/>
          <w:b/>
          <w:color w:val="000000"/>
          <w:sz w:val="22"/>
        </w:rPr>
        <w:t xml:space="preserve">Response Handling: </w:t>
      </w:r>
      <w:r>
        <w:rPr>
          <w:rFonts w:ascii="Times New Roman" w:hAnsi="Times New Roman"/>
          <w:color w:val="000000"/>
          <w:sz w:val="22"/>
        </w:rPr>
        <w:t>Parses JSON response status. Success returns code 200 with delivery reference ID; HTTP 4xx/5xx errors are captured in database logs without crashing the host station.</w:t>
      </w:r>
    </w:p>
    <w:p>
      <w:pPr>
        <w:keepNext/>
        <w:spacing w:before="180" w:after="60"/>
      </w:pPr>
      <w:r>
        <w:rPr>
          <w:rFonts w:ascii="Times New Roman" w:hAnsi="Times New Roman"/>
          <w:b/>
          <w:color w:val="000000"/>
          <w:sz w:val="23"/>
        </w:rPr>
        <w:t>4.2 Notification Lifecycle Triggers</w:t>
      </w:r>
    </w:p>
    <w:tbl>
      <w:tblPr>
        <w:tblW w:type="auto" w:w="0"/>
        <w:jc w:val="center"/>
        <w:tblLayout w:type="fixed"/>
        <w:tblLook w:firstColumn="1" w:firstRow="1" w:lastColumn="0" w:lastRow="0" w:noHBand="0" w:noVBand="1" w:val="04A0"/>
        <w:tblBorders>
          <w:top w:val="single" w:sz="6" w:space="0" w:color="777777"/>
          <w:bottom w:val="single" w:sz="8" w:space="0" w:color="111111"/>
          <w:insideH w:val="single" w:sz="4" w:space="0" w:color="CCCCCC"/>
          <w:insideV w:val="none"/>
          <w:left w:val="none"/>
          <w:right w:val="none"/>
        </w:tblBorders>
      </w:tblPr>
      <w:tblGrid>
        <w:gridCol w:w="2340"/>
        <w:gridCol w:w="2340"/>
        <w:gridCol w:w="2340"/>
        <w:gridCol w:w="2340"/>
      </w:tblGrid>
      <w:tr>
        <w:trPr>
          <w:tblHeader/>
        </w:trPr>
        <w:tc>
          <w:tcPr>
            <w:tcW w:type="dxa" w:w="1872"/>
            <w:tcMar>
              <w:top w:w="80" w:type="dxa"/>
              <w:bottom w:w="80" w:type="dxa"/>
              <w:left w:w="120" w:type="dxa"/>
              <w:right w:w="120" w:type="dxa"/>
            </w:tcMar>
            <w:shd w:fill="ECECEC"/>
          </w:tcPr>
          <w:p>
            <w:pPr>
              <w:spacing w:before="0" w:after="0"/>
            </w:pPr>
            <w:r>
              <w:rPr>
                <w:rFonts w:ascii="Times New Roman" w:hAnsi="Times New Roman"/>
                <w:b/>
                <w:color w:val="000000"/>
                <w:sz w:val="20"/>
              </w:rPr>
              <w:t>Trigger Event</w:t>
            </w:r>
          </w:p>
        </w:tc>
        <w:tc>
          <w:tcPr>
            <w:tcW w:type="dxa" w:w="2304"/>
            <w:tcMar>
              <w:top w:w="80" w:type="dxa"/>
              <w:bottom w:w="80" w:type="dxa"/>
              <w:left w:w="120" w:type="dxa"/>
              <w:right w:w="120" w:type="dxa"/>
            </w:tcMar>
            <w:shd w:fill="ECECEC"/>
          </w:tcPr>
          <w:p>
            <w:pPr>
              <w:spacing w:before="0" w:after="0"/>
            </w:pPr>
            <w:r>
              <w:rPr>
                <w:rFonts w:ascii="Times New Roman" w:hAnsi="Times New Roman"/>
                <w:b/>
                <w:color w:val="000000"/>
                <w:sz w:val="20"/>
              </w:rPr>
              <w:t>Dispatched When</w:t>
            </w:r>
          </w:p>
        </w:tc>
        <w:tc>
          <w:tcPr>
            <w:tcW w:type="dxa" w:w="2016"/>
            <w:tcMar>
              <w:top w:w="80" w:type="dxa"/>
              <w:bottom w:w="80" w:type="dxa"/>
              <w:left w:w="120" w:type="dxa"/>
              <w:right w:w="120" w:type="dxa"/>
            </w:tcMar>
            <w:shd w:fill="ECECEC"/>
          </w:tcPr>
          <w:p>
            <w:pPr>
              <w:spacing w:before="0" w:after="0"/>
            </w:pPr>
            <w:r>
              <w:rPr>
                <w:rFonts w:ascii="Times New Roman" w:hAnsi="Times New Roman"/>
                <w:b/>
                <w:color w:val="000000"/>
                <w:sz w:val="20"/>
              </w:rPr>
              <w:t>Target Recipient</w:t>
            </w:r>
          </w:p>
        </w:tc>
        <w:tc>
          <w:tcPr>
            <w:tcW w:type="dxa" w:w="3168"/>
            <w:tcMar>
              <w:top w:w="80" w:type="dxa"/>
              <w:bottom w:w="80" w:type="dxa"/>
              <w:left w:w="120" w:type="dxa"/>
              <w:right w:w="120" w:type="dxa"/>
            </w:tcMar>
            <w:shd w:fill="ECECEC"/>
          </w:tcPr>
          <w:p>
            <w:pPr>
              <w:spacing w:before="0" w:after="0"/>
            </w:pPr>
            <w:r>
              <w:rPr>
                <w:rFonts w:ascii="Times New Roman" w:hAnsi="Times New Roman"/>
                <w:b/>
                <w:color w:val="000000"/>
                <w:sz w:val="20"/>
              </w:rPr>
              <w:t>Default Message Content</w:t>
            </w:r>
          </w:p>
        </w:tc>
      </w:tr>
      <w:tr>
        <w:tc>
          <w:tcPr>
            <w:tcW w:type="dxa" w:w="1872"/>
            <w:tcMar>
              <w:top w:w="70" w:type="dxa"/>
              <w:bottom w:w="70" w:type="dxa"/>
              <w:left w:w="120" w:type="dxa"/>
              <w:right w:w="120" w:type="dxa"/>
            </w:tcMar>
          </w:tcPr>
          <w:p>
            <w:pPr>
              <w:spacing w:before="0" w:after="0"/>
            </w:pPr>
            <w:r>
              <w:rPr>
                <w:rFonts w:ascii="Times New Roman" w:hAnsi="Times New Roman"/>
                <w:color w:val="000000"/>
                <w:sz w:val="19"/>
              </w:rPr>
              <w:t>1. Ticket Created</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Student submits check-in form at Kiosk</w:t>
            </w:r>
          </w:p>
        </w:tc>
        <w:tc>
          <w:tcPr>
            <w:tcW w:type="dxa" w:w="2016"/>
            <w:tcMar>
              <w:top w:w="70" w:type="dxa"/>
              <w:bottom w:w="70" w:type="dxa"/>
              <w:left w:w="120" w:type="dxa"/>
              <w:right w:w="120" w:type="dxa"/>
            </w:tcMar>
          </w:tcPr>
          <w:p>
            <w:pPr>
              <w:spacing w:before="0" w:after="0"/>
            </w:pPr>
            <w:r>
              <w:rPr>
                <w:rFonts w:ascii="Times New Roman" w:hAnsi="Times New Roman"/>
                <w:color w:val="000000"/>
                <w:sz w:val="19"/>
              </w:rPr>
              <w:t>Student Phone (09XXXXXXXXX)</w:t>
            </w:r>
          </w:p>
        </w:tc>
        <w:tc>
          <w:tcPr>
            <w:tcW w:type="dxa" w:w="3168"/>
            <w:tcMar>
              <w:top w:w="70" w:type="dxa"/>
              <w:bottom w:w="70" w:type="dxa"/>
              <w:left w:w="120" w:type="dxa"/>
              <w:right w:w="120" w:type="dxa"/>
            </w:tcMar>
          </w:tcPr>
          <w:p>
            <w:pPr>
              <w:spacing w:before="0" w:after="0"/>
            </w:pPr>
            <w:r>
              <w:rPr>
                <w:rFonts w:ascii="Times New Roman" w:hAnsi="Times New Roman"/>
                <w:color w:val="000000"/>
                <w:sz w:val="19"/>
              </w:rPr>
              <w:t>Hello {name}! Ticket #{ticket} confirmed. Pos: {position}. Reason: {purpose}. Watch the display monitor!</w:t>
            </w:r>
          </w:p>
        </w:tc>
      </w:tr>
      <w:tr>
        <w:tc>
          <w:tcPr>
            <w:tcW w:type="dxa" w:w="1872"/>
            <w:tcMar>
              <w:top w:w="70" w:type="dxa"/>
              <w:bottom w:w="70" w:type="dxa"/>
              <w:left w:w="120" w:type="dxa"/>
              <w:right w:w="120" w:type="dxa"/>
            </w:tcMar>
            <w:shd w:fill="FBFBFB"/>
          </w:tcPr>
          <w:p>
            <w:pPr>
              <w:spacing w:before="0" w:after="0"/>
            </w:pPr>
            <w:r>
              <w:rPr>
                <w:rFonts w:ascii="Times New Roman" w:hAnsi="Times New Roman"/>
                <w:color w:val="000000"/>
                <w:sz w:val="19"/>
              </w:rPr>
              <w:t>2. Ticket Called / Recalled</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Staff clerk clicks Call Next or Recall</w:t>
            </w:r>
          </w:p>
        </w:tc>
        <w:tc>
          <w:tcPr>
            <w:tcW w:type="dxa" w:w="2016"/>
            <w:tcMar>
              <w:top w:w="70" w:type="dxa"/>
              <w:bottom w:w="70" w:type="dxa"/>
              <w:left w:w="120" w:type="dxa"/>
              <w:right w:w="120" w:type="dxa"/>
            </w:tcMar>
            <w:shd w:fill="FBFBFB"/>
          </w:tcPr>
          <w:p>
            <w:pPr>
              <w:spacing w:before="0" w:after="0"/>
            </w:pPr>
            <w:r>
              <w:rPr>
                <w:rFonts w:ascii="Times New Roman" w:hAnsi="Times New Roman"/>
                <w:color w:val="000000"/>
                <w:sz w:val="19"/>
              </w:rPr>
              <w:t>Active Ticket Student</w:t>
            </w:r>
          </w:p>
        </w:tc>
        <w:tc>
          <w:tcPr>
            <w:tcW w:type="dxa" w:w="3168"/>
            <w:tcMar>
              <w:top w:w="70" w:type="dxa"/>
              <w:bottom w:w="70" w:type="dxa"/>
              <w:left w:w="120" w:type="dxa"/>
              <w:right w:w="120" w:type="dxa"/>
            </w:tcMar>
            <w:shd w:fill="FBFBFB"/>
          </w:tcPr>
          <w:p>
            <w:pPr>
              <w:spacing w:before="0" w:after="0"/>
            </w:pPr>
            <w:r>
              <w:rPr>
                <w:rFonts w:ascii="Times New Roman" w:hAnsi="Times New Roman"/>
                <w:color w:val="000000"/>
                <w:sz w:val="19"/>
              </w:rPr>
              <w:t>NOW SERVING: Ticket #{ticket} ({name})! Please proceed to Counter {counter} immediately. - TapNQue</w:t>
            </w:r>
          </w:p>
        </w:tc>
      </w:tr>
      <w:tr>
        <w:tc>
          <w:tcPr>
            <w:tcW w:type="dxa" w:w="1872"/>
            <w:tcMar>
              <w:top w:w="70" w:type="dxa"/>
              <w:bottom w:w="70" w:type="dxa"/>
              <w:left w:w="120" w:type="dxa"/>
              <w:right w:w="120" w:type="dxa"/>
            </w:tcMar>
          </w:tcPr>
          <w:p>
            <w:pPr>
              <w:spacing w:before="0" w:after="0"/>
            </w:pPr>
            <w:r>
              <w:rPr>
                <w:rFonts w:ascii="Times New Roman" w:hAnsi="Times New Roman"/>
                <w:color w:val="000000"/>
                <w:sz w:val="19"/>
              </w:rPr>
              <w:t>3. Ticket Completed</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Staff clerk marks transaction as Done</w:t>
            </w:r>
          </w:p>
        </w:tc>
        <w:tc>
          <w:tcPr>
            <w:tcW w:type="dxa" w:w="2016"/>
            <w:tcMar>
              <w:top w:w="70" w:type="dxa"/>
              <w:bottom w:w="70" w:type="dxa"/>
              <w:left w:w="120" w:type="dxa"/>
              <w:right w:w="120" w:type="dxa"/>
            </w:tcMar>
          </w:tcPr>
          <w:p>
            <w:pPr>
              <w:spacing w:before="0" w:after="0"/>
            </w:pPr>
            <w:r>
              <w:rPr>
                <w:rFonts w:ascii="Times New Roman" w:hAnsi="Times New Roman"/>
                <w:color w:val="000000"/>
                <w:sz w:val="19"/>
              </w:rPr>
              <w:t>Served Student</w:t>
            </w:r>
          </w:p>
        </w:tc>
        <w:tc>
          <w:tcPr>
            <w:tcW w:type="dxa" w:w="3168"/>
            <w:tcMar>
              <w:top w:w="70" w:type="dxa"/>
              <w:bottom w:w="70" w:type="dxa"/>
              <w:left w:w="120" w:type="dxa"/>
              <w:right w:w="120" w:type="dxa"/>
            </w:tcMar>
          </w:tcPr>
          <w:p>
            <w:pPr>
              <w:spacing w:before="0" w:after="0"/>
            </w:pPr>
            <w:r>
              <w:rPr>
                <w:rFonts w:ascii="Times New Roman" w:hAnsi="Times New Roman"/>
                <w:color w:val="000000"/>
                <w:sz w:val="19"/>
              </w:rPr>
              <w:t>Ticket #{ticket} marked as completed. Thank you for visiting TapNQue!</w:t>
            </w:r>
          </w:p>
        </w:tc>
      </w:tr>
    </w:tbl>
    <w:p>
      <w:pPr>
        <w:spacing w:after="120"/>
      </w:pPr>
    </w:p>
    <w:p>
      <w:pPr>
        <w:keepNext/>
        <w:spacing w:before="180" w:after="60"/>
      </w:pPr>
      <w:r>
        <w:rPr>
          <w:rFonts w:ascii="Times New Roman" w:hAnsi="Times New Roman"/>
          <w:b/>
          <w:color w:val="000000"/>
          <w:sz w:val="23"/>
        </w:rPr>
        <w:t>4.3 Asynchronous Queue Worker Daemon</w:t>
      </w:r>
    </w:p>
    <w:p>
      <w:pPr>
        <w:spacing w:line="276" w:lineRule="auto" w:before="0" w:after="90"/>
      </w:pPr>
      <w:r>
        <w:rPr>
          <w:rFonts w:ascii="Times New Roman" w:hAnsi="Times New Roman"/>
          <w:i w:val="0"/>
          <w:color w:val="000000"/>
          <w:sz w:val="22"/>
        </w:rPr>
        <w:t>To prevent network latency from freezing the graphical user interface, dispatches are handled by _SMSQueueManager (tapnque.services.sms_service). Tasks are queued in a thread-safe Queue structure and processed by a dedicated daemon thread. Outbound HTTP requests time out after 8 seconds, ensuring total UI responsiveness.</w:t>
      </w:r>
    </w:p>
    <w:p>
      <w:pPr>
        <w:keepNext/>
        <w:spacing w:before="260" w:after="80"/>
      </w:pPr>
      <w:r>
        <w:rPr>
          <w:rFonts w:ascii="Times New Roman" w:hAnsi="Times New Roman"/>
          <w:b/>
          <w:color w:val="000000"/>
          <w:sz w:val="26"/>
        </w:rPr>
        <w:t>5. Safe Capstone Mock Simulation Mode</w:t>
      </w:r>
    </w:p>
    <w:p>
      <w:pPr>
        <w:spacing w:line="276" w:lineRule="auto" w:before="0" w:after="90"/>
      </w:pPr>
      <w:r>
        <w:rPr>
          <w:rFonts w:ascii="Times New Roman" w:hAnsi="Times New Roman"/>
          <w:i w:val="0"/>
          <w:color w:val="000000"/>
          <w:sz w:val="22"/>
        </w:rPr>
        <w:t>For academic capstone defenses, faculty panel demonstrations, and offline laboratory testing, TapNQue features an integrated Mock Simulation Mode:</w:t>
      </w:r>
    </w:p>
    <w:p>
      <w:pPr>
        <w:pStyle w:val="ListBullet"/>
        <w:spacing w:line="276" w:lineRule="auto" w:before="0" w:after="60"/>
      </w:pPr>
      <w:r>
        <w:rPr>
          <w:rFonts w:ascii="Times New Roman" w:hAnsi="Times New Roman"/>
          <w:b/>
          <w:color w:val="000000"/>
          <w:sz w:val="22"/>
        </w:rPr>
        <w:t xml:space="preserve">Zero Cost &amp; No Internet Requirement: </w:t>
      </w:r>
      <w:r>
        <w:rPr>
          <w:rFonts w:ascii="Times New Roman" w:hAnsi="Times New Roman"/>
          <w:color w:val="000000"/>
          <w:sz w:val="22"/>
        </w:rPr>
        <w:t>Dispatches are simulated in-memory and logged to the local SQLite database without contacting PhilSMS servers or consuming prepaid balance.</w:t>
      </w:r>
    </w:p>
    <w:p>
      <w:pPr>
        <w:pStyle w:val="ListBullet"/>
        <w:spacing w:line="276" w:lineRule="auto" w:before="0" w:after="60"/>
      </w:pPr>
      <w:r>
        <w:rPr>
          <w:rFonts w:ascii="Times New Roman" w:hAnsi="Times New Roman"/>
          <w:b/>
          <w:color w:val="000000"/>
          <w:sz w:val="22"/>
        </w:rPr>
        <w:t xml:space="preserve">Terminal Audit Feedback: </w:t>
      </w:r>
      <w:r>
        <w:rPr>
          <w:rFonts w:ascii="Times New Roman" w:hAnsi="Times New Roman"/>
          <w:color w:val="000000"/>
          <w:sz w:val="22"/>
        </w:rPr>
        <w:t>Dispatches output formatted simulation blocks to stdout:</w:t>
        <w:br/>
        <w:t>[MOCK SMS] To: 09171234567 | Event: CREATED | Msg: 'Hello Juan! Ticket #0001 is confirmed...'</w:t>
      </w:r>
    </w:p>
    <w:p>
      <w:pPr>
        <w:pStyle w:val="ListBullet"/>
        <w:spacing w:line="276" w:lineRule="auto" w:before="0" w:after="60"/>
      </w:pPr>
      <w:r>
        <w:rPr>
          <w:rFonts w:ascii="Times New Roman" w:hAnsi="Times New Roman"/>
          <w:b/>
          <w:color w:val="000000"/>
          <w:sz w:val="22"/>
        </w:rPr>
        <w:t xml:space="preserve">GUI Log Inspector (SMSLogDialog): </w:t>
      </w:r>
      <w:r>
        <w:rPr>
          <w:rFonts w:ascii="Times New Roman" w:hAnsi="Times New Roman"/>
          <w:color w:val="000000"/>
          <w:sz w:val="22"/>
        </w:rPr>
        <w:t>Administrators can review all simulated dispatches in real-time by clicking 'VIEW MOCK SMS LOGS' in Super Admin.</w:t>
      </w:r>
    </w:p>
    <w:p>
      <w:pPr>
        <w:pStyle w:val="ListBullet"/>
        <w:spacing w:line="276" w:lineRule="auto" w:before="0" w:after="60"/>
      </w:pPr>
      <w:r>
        <w:rPr>
          <w:rFonts w:ascii="Times New Roman" w:hAnsi="Times New Roman"/>
          <w:b/>
          <w:color w:val="000000"/>
          <w:sz w:val="22"/>
        </w:rPr>
        <w:t xml:space="preserve">Failsafe Fallback: </w:t>
      </w:r>
      <w:r>
        <w:rPr>
          <w:rFonts w:ascii="Times New Roman" w:hAnsi="Times New Roman"/>
          <w:color w:val="000000"/>
          <w:sz w:val="22"/>
        </w:rPr>
        <w:t>If Super Admin is toggled to 'LIVE GATEWAY' but the API Token is empty, the system automatically falls back to Mock Simulation, preventing runtime crashes.</w:t>
      </w:r>
    </w:p>
    <w:p>
      <w:pPr>
        <w:keepNext/>
        <w:spacing w:before="260" w:after="80"/>
      </w:pPr>
      <w:r>
        <w:rPr>
          <w:rFonts w:ascii="Times New Roman" w:hAnsi="Times New Roman"/>
          <w:b/>
          <w:color w:val="000000"/>
          <w:sz w:val="26"/>
        </w:rPr>
        <w:t>6. Step-by-Step Deployment &amp; Operations Guide</w:t>
      </w:r>
    </w:p>
    <w:p>
      <w:pPr>
        <w:spacing w:line="276" w:lineRule="auto" w:before="0" w:after="90"/>
      </w:pPr>
      <w:r>
        <w:rPr>
          <w:rFonts w:ascii="Times New Roman" w:hAnsi="Times New Roman"/>
          <w:i w:val="0"/>
          <w:color w:val="000000"/>
          <w:sz w:val="22"/>
        </w:rPr>
        <w:t>TapNQue is engineered for cross-platform deployment on Windows 10/11 and Linux workstations:</w:t>
      </w:r>
    </w:p>
    <w:p>
      <w:pPr>
        <w:keepNext/>
        <w:spacing w:before="180" w:after="60"/>
      </w:pPr>
      <w:r>
        <w:rPr>
          <w:rFonts w:ascii="Times New Roman" w:hAnsi="Times New Roman"/>
          <w:b/>
          <w:color w:val="000000"/>
          <w:sz w:val="23"/>
        </w:rPr>
        <w:t>6.1 Environment Setup &amp; Installation</w:t>
      </w:r>
    </w:p>
    <w:p>
      <w:pPr>
        <w:spacing w:line="276" w:lineRule="auto" w:before="0" w:after="70"/>
        <w:ind w:left="504" w:hanging="504"/>
      </w:pPr>
      <w:r>
        <w:rPr>
          <w:rFonts w:ascii="Times New Roman" w:hAnsi="Times New Roman"/>
          <w:b/>
          <w:color w:val="000000"/>
          <w:sz w:val="22"/>
        </w:rPr>
        <w:t>1.</w:t>
        <w:tab/>
      </w:r>
      <w:r>
        <w:rPr>
          <w:rFonts w:ascii="Times New Roman" w:hAnsi="Times New Roman"/>
          <w:b/>
          <w:color w:val="000000"/>
          <w:sz w:val="22"/>
        </w:rPr>
        <w:t xml:space="preserve">Project Extraction: </w:t>
      </w:r>
      <w:r>
        <w:rPr>
          <w:rFonts w:ascii="Times New Roman" w:hAnsi="Times New Roman"/>
          <w:color w:val="000000"/>
          <w:sz w:val="22"/>
        </w:rPr>
        <w:t>Clone or extract project bundle to target directory (/home/javvii/FreelanceProject/Project6).</w:t>
      </w:r>
    </w:p>
    <w:p>
      <w:pPr>
        <w:spacing w:line="276" w:lineRule="auto" w:before="0" w:after="70"/>
        <w:ind w:left="504" w:hanging="504"/>
      </w:pPr>
      <w:r>
        <w:rPr>
          <w:rFonts w:ascii="Times New Roman" w:hAnsi="Times New Roman"/>
          <w:b/>
          <w:color w:val="000000"/>
          <w:sz w:val="22"/>
        </w:rPr>
        <w:t>2.</w:t>
        <w:tab/>
      </w:r>
      <w:r>
        <w:rPr>
          <w:rFonts w:ascii="Times New Roman" w:hAnsi="Times New Roman"/>
          <w:b/>
          <w:color w:val="000000"/>
          <w:sz w:val="22"/>
        </w:rPr>
        <w:t xml:space="preserve">Virtual Environment: </w:t>
      </w:r>
      <w:r>
        <w:rPr>
          <w:rFonts w:ascii="Times New Roman" w:hAnsi="Times New Roman"/>
          <w:color w:val="000000"/>
          <w:sz w:val="22"/>
        </w:rPr>
        <w:t>Initialize virtual environment: python3 -m venv .venv</w:t>
      </w:r>
    </w:p>
    <w:p>
      <w:pPr>
        <w:spacing w:line="276" w:lineRule="auto" w:before="0" w:after="70"/>
        <w:ind w:left="504" w:hanging="504"/>
      </w:pPr>
      <w:r>
        <w:rPr>
          <w:rFonts w:ascii="Times New Roman" w:hAnsi="Times New Roman"/>
          <w:b/>
          <w:color w:val="000000"/>
          <w:sz w:val="22"/>
        </w:rPr>
        <w:t>3.</w:t>
        <w:tab/>
      </w:r>
      <w:r>
        <w:rPr>
          <w:rFonts w:ascii="Times New Roman" w:hAnsi="Times New Roman"/>
          <w:b/>
          <w:color w:val="000000"/>
          <w:sz w:val="22"/>
        </w:rPr>
        <w:t xml:space="preserve">Environment Activation: </w:t>
      </w:r>
      <w:r>
        <w:rPr>
          <w:rFonts w:ascii="Times New Roman" w:hAnsi="Times New Roman"/>
          <w:color w:val="000000"/>
          <w:sz w:val="22"/>
        </w:rPr>
        <w:t>Linux: source .venv/bin/activate | Windows: .venv\Scripts\activate</w:t>
      </w:r>
    </w:p>
    <w:p>
      <w:pPr>
        <w:spacing w:line="276" w:lineRule="auto" w:before="0" w:after="70"/>
        <w:ind w:left="504" w:hanging="504"/>
      </w:pPr>
      <w:r>
        <w:rPr>
          <w:rFonts w:ascii="Times New Roman" w:hAnsi="Times New Roman"/>
          <w:b/>
          <w:color w:val="000000"/>
          <w:sz w:val="22"/>
        </w:rPr>
        <w:t>4.</w:t>
        <w:tab/>
      </w:r>
      <w:r>
        <w:rPr>
          <w:rFonts w:ascii="Times New Roman" w:hAnsi="Times New Roman"/>
          <w:b/>
          <w:color w:val="000000"/>
          <w:sz w:val="22"/>
        </w:rPr>
        <w:t xml:space="preserve">Package Installation: </w:t>
      </w:r>
      <w:r>
        <w:rPr>
          <w:rFonts w:ascii="Times New Roman" w:hAnsi="Times New Roman"/>
          <w:color w:val="000000"/>
          <w:sz w:val="22"/>
        </w:rPr>
        <w:t>Install dependencies: pip install -r requirements.txt</w:t>
      </w:r>
    </w:p>
    <w:p>
      <w:pPr>
        <w:keepNext/>
        <w:spacing w:before="180" w:after="60"/>
      </w:pPr>
      <w:r>
        <w:rPr>
          <w:rFonts w:ascii="Times New Roman" w:hAnsi="Times New Roman"/>
          <w:b/>
          <w:color w:val="000000"/>
          <w:sz w:val="23"/>
        </w:rPr>
        <w:t>6.2 Launching System Stations</w:t>
      </w:r>
    </w:p>
    <w:tbl>
      <w:tblPr>
        <w:tblW w:type="auto" w:w="0"/>
        <w:jc w:val="center"/>
        <w:tblLayout w:type="fixed"/>
        <w:tblLook w:firstColumn="1" w:firstRow="1" w:lastColumn="0" w:lastRow="0" w:noHBand="0" w:noVBand="1" w:val="04A0"/>
        <w:tblBorders>
          <w:top w:val="single" w:sz="6" w:space="0" w:color="777777"/>
          <w:bottom w:val="single" w:sz="8" w:space="0" w:color="111111"/>
          <w:insideH w:val="single" w:sz="4" w:space="0" w:color="CCCCCC"/>
          <w:insideV w:val="none"/>
          <w:left w:val="none"/>
          <w:right w:val="none"/>
        </w:tblBorders>
      </w:tblPr>
      <w:tblGrid>
        <w:gridCol w:w="2340"/>
        <w:gridCol w:w="2340"/>
        <w:gridCol w:w="2340"/>
        <w:gridCol w:w="2340"/>
      </w:tblGrid>
      <w:tr>
        <w:trPr>
          <w:tblHeader/>
        </w:trPr>
        <w:tc>
          <w:tcPr>
            <w:tcW w:type="dxa" w:w="2160"/>
            <w:tcMar>
              <w:top w:w="80" w:type="dxa"/>
              <w:bottom w:w="80" w:type="dxa"/>
              <w:left w:w="120" w:type="dxa"/>
              <w:right w:w="120" w:type="dxa"/>
            </w:tcMar>
            <w:shd w:fill="ECECEC"/>
          </w:tcPr>
          <w:p>
            <w:pPr>
              <w:spacing w:before="0" w:after="0"/>
            </w:pPr>
            <w:r>
              <w:rPr>
                <w:rFonts w:ascii="Times New Roman" w:hAnsi="Times New Roman"/>
                <w:b/>
                <w:color w:val="000000"/>
                <w:sz w:val="20"/>
              </w:rPr>
              <w:t>Station Role</w:t>
            </w:r>
          </w:p>
        </w:tc>
        <w:tc>
          <w:tcPr>
            <w:tcW w:type="dxa" w:w="2448"/>
            <w:tcMar>
              <w:top w:w="80" w:type="dxa"/>
              <w:bottom w:w="80" w:type="dxa"/>
              <w:left w:w="120" w:type="dxa"/>
              <w:right w:w="120" w:type="dxa"/>
            </w:tcMar>
            <w:shd w:fill="ECECEC"/>
          </w:tcPr>
          <w:p>
            <w:pPr>
              <w:spacing w:before="0" w:after="0"/>
            </w:pPr>
            <w:r>
              <w:rPr>
                <w:rFonts w:ascii="Times New Roman" w:hAnsi="Times New Roman"/>
                <w:b/>
                <w:color w:val="000000"/>
                <w:sz w:val="20"/>
              </w:rPr>
              <w:t>Python Launch Command</w:t>
            </w:r>
          </w:p>
        </w:tc>
        <w:tc>
          <w:tcPr>
            <w:tcW w:type="dxa" w:w="2160"/>
            <w:tcMar>
              <w:top w:w="80" w:type="dxa"/>
              <w:bottom w:w="80" w:type="dxa"/>
              <w:left w:w="120" w:type="dxa"/>
              <w:right w:w="120" w:type="dxa"/>
            </w:tcMar>
            <w:shd w:fill="ECECEC"/>
          </w:tcPr>
          <w:p>
            <w:pPr>
              <w:spacing w:before="0" w:after="0"/>
            </w:pPr>
            <w:r>
              <w:rPr>
                <w:rFonts w:ascii="Times New Roman" w:hAnsi="Times New Roman"/>
                <w:b/>
                <w:color w:val="000000"/>
                <w:sz w:val="20"/>
              </w:rPr>
              <w:t>Windows Batch Script</w:t>
            </w:r>
          </w:p>
        </w:tc>
        <w:tc>
          <w:tcPr>
            <w:tcW w:type="dxa" w:w="2592"/>
            <w:tcMar>
              <w:top w:w="80" w:type="dxa"/>
              <w:bottom w:w="80" w:type="dxa"/>
              <w:left w:w="120" w:type="dxa"/>
              <w:right w:w="120" w:type="dxa"/>
            </w:tcMar>
            <w:shd w:fill="ECECEC"/>
          </w:tcPr>
          <w:p>
            <w:pPr>
              <w:spacing w:before="0" w:after="0"/>
            </w:pPr>
            <w:r>
              <w:rPr>
                <w:rFonts w:ascii="Times New Roman" w:hAnsi="Times New Roman"/>
                <w:b/>
                <w:color w:val="000000"/>
                <w:sz w:val="20"/>
              </w:rPr>
              <w:t>Primary Screen Target</w:t>
            </w:r>
          </w:p>
        </w:tc>
      </w:tr>
      <w:tr>
        <w:tc>
          <w:tcPr>
            <w:tcW w:type="dxa" w:w="2160"/>
            <w:tcMar>
              <w:top w:w="70" w:type="dxa"/>
              <w:bottom w:w="70" w:type="dxa"/>
              <w:left w:w="120" w:type="dxa"/>
              <w:right w:w="120" w:type="dxa"/>
            </w:tcMar>
          </w:tcPr>
          <w:p>
            <w:pPr>
              <w:spacing w:before="0" w:after="0"/>
            </w:pPr>
            <w:r>
              <w:rPr>
                <w:rFonts w:ascii="Times New Roman" w:hAnsi="Times New Roman"/>
                <w:color w:val="000000"/>
                <w:sz w:val="19"/>
              </w:rPr>
              <w:t>Student Kiosk</w:t>
            </w:r>
          </w:p>
        </w:tc>
        <w:tc>
          <w:tcPr>
            <w:tcW w:type="dxa" w:w="2448"/>
            <w:tcMar>
              <w:top w:w="70" w:type="dxa"/>
              <w:bottom w:w="70" w:type="dxa"/>
              <w:left w:w="120" w:type="dxa"/>
              <w:right w:w="120" w:type="dxa"/>
            </w:tcMar>
          </w:tcPr>
          <w:p>
            <w:pPr>
              <w:spacing w:before="0" w:after="0"/>
            </w:pPr>
            <w:r>
              <w:rPr>
                <w:rFonts w:ascii="Times New Roman" w:hAnsi="Times New Roman"/>
                <w:color w:val="000000"/>
                <w:sz w:val="19"/>
              </w:rPr>
              <w:t>python run_kiosk.py</w:t>
            </w:r>
          </w:p>
        </w:tc>
        <w:tc>
          <w:tcPr>
            <w:tcW w:type="dxa" w:w="2160"/>
            <w:tcMar>
              <w:top w:w="70" w:type="dxa"/>
              <w:bottom w:w="70" w:type="dxa"/>
              <w:left w:w="120" w:type="dxa"/>
              <w:right w:w="120" w:type="dxa"/>
            </w:tcMar>
          </w:tcPr>
          <w:p>
            <w:pPr>
              <w:spacing w:before="0" w:after="0"/>
            </w:pPr>
            <w:r>
              <w:rPr>
                <w:rFonts w:ascii="Times New Roman" w:hAnsi="Times New Roman"/>
                <w:color w:val="000000"/>
                <w:sz w:val="19"/>
              </w:rPr>
              <w:t>run_kiosk.bat</w:t>
            </w:r>
          </w:p>
        </w:tc>
        <w:tc>
          <w:tcPr>
            <w:tcW w:type="dxa" w:w="2592"/>
            <w:tcMar>
              <w:top w:w="70" w:type="dxa"/>
              <w:bottom w:w="70" w:type="dxa"/>
              <w:left w:w="120" w:type="dxa"/>
              <w:right w:w="120" w:type="dxa"/>
            </w:tcMar>
          </w:tcPr>
          <w:p>
            <w:pPr>
              <w:spacing w:before="0" w:after="0"/>
            </w:pPr>
            <w:r>
              <w:rPr>
                <w:rFonts w:ascii="Times New Roman" w:hAnsi="Times New Roman"/>
                <w:color w:val="000000"/>
                <w:sz w:val="19"/>
              </w:rPr>
              <w:t>Touchscreen Kiosk Display</w:t>
            </w:r>
          </w:p>
        </w:tc>
      </w:tr>
      <w:tr>
        <w:tc>
          <w:tcPr>
            <w:tcW w:type="dxa" w:w="2160"/>
            <w:tcMar>
              <w:top w:w="70" w:type="dxa"/>
              <w:bottom w:w="70" w:type="dxa"/>
              <w:left w:w="120" w:type="dxa"/>
              <w:right w:w="120" w:type="dxa"/>
            </w:tcMar>
            <w:shd w:fill="FBFBFB"/>
          </w:tcPr>
          <w:p>
            <w:pPr>
              <w:spacing w:before="0" w:after="0"/>
            </w:pPr>
            <w:r>
              <w:rPr>
                <w:rFonts w:ascii="Times New Roman" w:hAnsi="Times New Roman"/>
                <w:color w:val="000000"/>
                <w:sz w:val="19"/>
              </w:rPr>
              <w:t>Staff Service Desk</w:t>
            </w:r>
          </w:p>
        </w:tc>
        <w:tc>
          <w:tcPr>
            <w:tcW w:type="dxa" w:w="2448"/>
            <w:tcMar>
              <w:top w:w="70" w:type="dxa"/>
              <w:bottom w:w="70" w:type="dxa"/>
              <w:left w:w="120" w:type="dxa"/>
              <w:right w:w="120" w:type="dxa"/>
            </w:tcMar>
            <w:shd w:fill="FBFBFB"/>
          </w:tcPr>
          <w:p>
            <w:pPr>
              <w:spacing w:before="0" w:after="0"/>
            </w:pPr>
            <w:r>
              <w:rPr>
                <w:rFonts w:ascii="Times New Roman" w:hAnsi="Times New Roman"/>
                <w:color w:val="000000"/>
                <w:sz w:val="19"/>
              </w:rPr>
              <w:t>python run_staff.py</w:t>
            </w:r>
          </w:p>
        </w:tc>
        <w:tc>
          <w:tcPr>
            <w:tcW w:type="dxa" w:w="2160"/>
            <w:tcMar>
              <w:top w:w="70" w:type="dxa"/>
              <w:bottom w:w="70" w:type="dxa"/>
              <w:left w:w="120" w:type="dxa"/>
              <w:right w:w="120" w:type="dxa"/>
            </w:tcMar>
            <w:shd w:fill="FBFBFB"/>
          </w:tcPr>
          <w:p>
            <w:pPr>
              <w:spacing w:before="0" w:after="0"/>
            </w:pPr>
            <w:r>
              <w:rPr>
                <w:rFonts w:ascii="Times New Roman" w:hAnsi="Times New Roman"/>
                <w:color w:val="000000"/>
                <w:sz w:val="19"/>
              </w:rPr>
              <w:t>run_staff.bat</w:t>
            </w:r>
          </w:p>
        </w:tc>
        <w:tc>
          <w:tcPr>
            <w:tcW w:type="dxa" w:w="2592"/>
            <w:tcMar>
              <w:top w:w="70" w:type="dxa"/>
              <w:bottom w:w="70" w:type="dxa"/>
              <w:left w:w="120" w:type="dxa"/>
              <w:right w:w="120" w:type="dxa"/>
            </w:tcMar>
            <w:shd w:fill="FBFBFB"/>
          </w:tcPr>
          <w:p>
            <w:pPr>
              <w:spacing w:before="0" w:after="0"/>
            </w:pPr>
            <w:r>
              <w:rPr>
                <w:rFonts w:ascii="Times New Roman" w:hAnsi="Times New Roman"/>
                <w:color w:val="000000"/>
                <w:sz w:val="19"/>
              </w:rPr>
              <w:t>Service Counter Terminal</w:t>
            </w:r>
          </w:p>
        </w:tc>
      </w:tr>
      <w:tr>
        <w:tc>
          <w:tcPr>
            <w:tcW w:type="dxa" w:w="2160"/>
            <w:tcMar>
              <w:top w:w="70" w:type="dxa"/>
              <w:bottom w:w="70" w:type="dxa"/>
              <w:left w:w="120" w:type="dxa"/>
              <w:right w:w="120" w:type="dxa"/>
            </w:tcMar>
          </w:tcPr>
          <w:p>
            <w:pPr>
              <w:spacing w:before="0" w:after="0"/>
            </w:pPr>
            <w:r>
              <w:rPr>
                <w:rFonts w:ascii="Times New Roman" w:hAnsi="Times New Roman"/>
                <w:color w:val="000000"/>
                <w:sz w:val="19"/>
              </w:rPr>
              <w:t>Super Admin Console</w:t>
            </w:r>
          </w:p>
        </w:tc>
        <w:tc>
          <w:tcPr>
            <w:tcW w:type="dxa" w:w="2448"/>
            <w:tcMar>
              <w:top w:w="70" w:type="dxa"/>
              <w:bottom w:w="70" w:type="dxa"/>
              <w:left w:w="120" w:type="dxa"/>
              <w:right w:w="120" w:type="dxa"/>
            </w:tcMar>
          </w:tcPr>
          <w:p>
            <w:pPr>
              <w:spacing w:before="0" w:after="0"/>
            </w:pPr>
            <w:r>
              <w:rPr>
                <w:rFonts w:ascii="Times New Roman" w:hAnsi="Times New Roman"/>
                <w:color w:val="000000"/>
                <w:sz w:val="19"/>
              </w:rPr>
              <w:t>python run_admin.py</w:t>
            </w:r>
          </w:p>
        </w:tc>
        <w:tc>
          <w:tcPr>
            <w:tcW w:type="dxa" w:w="2160"/>
            <w:tcMar>
              <w:top w:w="70" w:type="dxa"/>
              <w:bottom w:w="70" w:type="dxa"/>
              <w:left w:w="120" w:type="dxa"/>
              <w:right w:w="120" w:type="dxa"/>
            </w:tcMar>
          </w:tcPr>
          <w:p>
            <w:pPr>
              <w:spacing w:before="0" w:after="0"/>
            </w:pPr>
            <w:r>
              <w:rPr>
                <w:rFonts w:ascii="Times New Roman" w:hAnsi="Times New Roman"/>
                <w:color w:val="000000"/>
                <w:sz w:val="19"/>
              </w:rPr>
              <w:t>run_admin.bat</w:t>
            </w:r>
          </w:p>
        </w:tc>
        <w:tc>
          <w:tcPr>
            <w:tcW w:type="dxa" w:w="2592"/>
            <w:tcMar>
              <w:top w:w="70" w:type="dxa"/>
              <w:bottom w:w="70" w:type="dxa"/>
              <w:left w:w="120" w:type="dxa"/>
              <w:right w:w="120" w:type="dxa"/>
            </w:tcMar>
          </w:tcPr>
          <w:p>
            <w:pPr>
              <w:spacing w:before="0" w:after="0"/>
            </w:pPr>
            <w:r>
              <w:rPr>
                <w:rFonts w:ascii="Times New Roman" w:hAnsi="Times New Roman"/>
                <w:color w:val="000000"/>
                <w:sz w:val="19"/>
              </w:rPr>
              <w:t>Administrator Workstation</w:t>
            </w:r>
          </w:p>
        </w:tc>
      </w:tr>
      <w:tr>
        <w:tc>
          <w:tcPr>
            <w:tcW w:type="dxa" w:w="2160"/>
            <w:tcMar>
              <w:top w:w="70" w:type="dxa"/>
              <w:bottom w:w="70" w:type="dxa"/>
              <w:left w:w="120" w:type="dxa"/>
              <w:right w:w="120" w:type="dxa"/>
            </w:tcMar>
            <w:shd w:fill="FBFBFB"/>
          </w:tcPr>
          <w:p>
            <w:pPr>
              <w:spacing w:before="0" w:after="0"/>
            </w:pPr>
            <w:r>
              <w:rPr>
                <w:rFonts w:ascii="Times New Roman" w:hAnsi="Times New Roman"/>
                <w:color w:val="000000"/>
                <w:sz w:val="19"/>
              </w:rPr>
              <w:t>Public Lobby TV</w:t>
            </w:r>
          </w:p>
        </w:tc>
        <w:tc>
          <w:tcPr>
            <w:tcW w:type="dxa" w:w="2448"/>
            <w:tcMar>
              <w:top w:w="70" w:type="dxa"/>
              <w:bottom w:w="70" w:type="dxa"/>
              <w:left w:w="120" w:type="dxa"/>
              <w:right w:w="120" w:type="dxa"/>
            </w:tcMar>
            <w:shd w:fill="FBFBFB"/>
          </w:tcPr>
          <w:p>
            <w:pPr>
              <w:spacing w:before="0" w:after="0"/>
            </w:pPr>
            <w:r>
              <w:rPr>
                <w:rFonts w:ascii="Times New Roman" w:hAnsi="Times New Roman"/>
                <w:color w:val="000000"/>
                <w:sz w:val="19"/>
              </w:rPr>
              <w:t>python run_monitor.py</w:t>
            </w:r>
          </w:p>
        </w:tc>
        <w:tc>
          <w:tcPr>
            <w:tcW w:type="dxa" w:w="2160"/>
            <w:tcMar>
              <w:top w:w="70" w:type="dxa"/>
              <w:bottom w:w="70" w:type="dxa"/>
              <w:left w:w="120" w:type="dxa"/>
              <w:right w:w="120" w:type="dxa"/>
            </w:tcMar>
            <w:shd w:fill="FBFBFB"/>
          </w:tcPr>
          <w:p>
            <w:pPr>
              <w:spacing w:before="0" w:after="0"/>
            </w:pPr>
            <w:r>
              <w:rPr>
                <w:rFonts w:ascii="Times New Roman" w:hAnsi="Times New Roman"/>
                <w:color w:val="000000"/>
                <w:sz w:val="19"/>
              </w:rPr>
              <w:t>run_monitor.bat</w:t>
            </w:r>
          </w:p>
        </w:tc>
        <w:tc>
          <w:tcPr>
            <w:tcW w:type="dxa" w:w="2592"/>
            <w:tcMar>
              <w:top w:w="70" w:type="dxa"/>
              <w:bottom w:w="70" w:type="dxa"/>
              <w:left w:w="120" w:type="dxa"/>
              <w:right w:w="120" w:type="dxa"/>
            </w:tcMar>
            <w:shd w:fill="FBFBFB"/>
          </w:tcPr>
          <w:p>
            <w:pPr>
              <w:spacing w:before="0" w:after="0"/>
            </w:pPr>
            <w:r>
              <w:rPr>
                <w:rFonts w:ascii="Times New Roman" w:hAnsi="Times New Roman"/>
                <w:color w:val="000000"/>
                <w:sz w:val="19"/>
              </w:rPr>
              <w:t>Wall-Mounted Lounge Monitor</w:t>
            </w:r>
          </w:p>
        </w:tc>
      </w:tr>
    </w:tbl>
    <w:p>
      <w:pPr>
        <w:spacing w:after="120"/>
      </w:pPr>
    </w:p>
    <w:p>
      <w:pPr>
        <w:keepNext/>
        <w:spacing w:before="260" w:after="80"/>
      </w:pPr>
      <w:r>
        <w:rPr>
          <w:rFonts w:ascii="Times New Roman" w:hAnsi="Times New Roman"/>
          <w:b/>
          <w:color w:val="000000"/>
          <w:sz w:val="26"/>
        </w:rPr>
        <w:t>7. Database Schema &amp; Data Dictionary</w:t>
      </w:r>
    </w:p>
    <w:p>
      <w:pPr>
        <w:spacing w:line="276" w:lineRule="auto" w:before="0" w:after="90"/>
      </w:pPr>
      <w:r>
        <w:rPr>
          <w:rFonts w:ascii="Times New Roman" w:hAnsi="Times New Roman"/>
          <w:i w:val="0"/>
          <w:color w:val="000000"/>
          <w:sz w:val="22"/>
        </w:rPr>
        <w:t>The SQLite database operates at data/kiosk.db. The schema incorporates the following primary entities:</w:t>
      </w:r>
    </w:p>
    <w:p>
      <w:pPr>
        <w:keepNext/>
        <w:spacing w:before="180" w:after="60"/>
      </w:pPr>
      <w:r>
        <w:rPr>
          <w:rFonts w:ascii="Times New Roman" w:hAnsi="Times New Roman"/>
          <w:b/>
          <w:color w:val="000000"/>
          <w:sz w:val="23"/>
        </w:rPr>
        <w:t>7.1 Tickets Table Schema</w:t>
      </w:r>
    </w:p>
    <w:tbl>
      <w:tblPr>
        <w:tblW w:type="auto" w:w="0"/>
        <w:jc w:val="center"/>
        <w:tblLayout w:type="fixed"/>
        <w:tblLook w:firstColumn="1" w:firstRow="1" w:lastColumn="0" w:lastRow="0" w:noHBand="0" w:noVBand="1" w:val="04A0"/>
        <w:tblBorders>
          <w:top w:val="single" w:sz="6" w:space="0" w:color="777777"/>
          <w:bottom w:val="single" w:sz="8" w:space="0" w:color="111111"/>
          <w:insideH w:val="single" w:sz="4" w:space="0" w:color="CCCCCC"/>
          <w:insideV w:val="none"/>
          <w:left w:val="none"/>
          <w:right w:val="none"/>
        </w:tblBorders>
      </w:tblPr>
      <w:tblGrid>
        <w:gridCol w:w="2340"/>
        <w:gridCol w:w="2340"/>
        <w:gridCol w:w="2340"/>
        <w:gridCol w:w="2340"/>
      </w:tblGrid>
      <w:tr>
        <w:trPr>
          <w:tblHeader/>
        </w:trPr>
        <w:tc>
          <w:tcPr>
            <w:tcW w:type="dxa" w:w="2304"/>
            <w:tcMar>
              <w:top w:w="80" w:type="dxa"/>
              <w:bottom w:w="80" w:type="dxa"/>
              <w:left w:w="120" w:type="dxa"/>
              <w:right w:w="120" w:type="dxa"/>
            </w:tcMar>
            <w:shd w:fill="ECECEC"/>
          </w:tcPr>
          <w:p>
            <w:pPr>
              <w:spacing w:before="0" w:after="0"/>
            </w:pPr>
            <w:r>
              <w:rPr>
                <w:rFonts w:ascii="Times New Roman" w:hAnsi="Times New Roman"/>
                <w:b/>
                <w:color w:val="000000"/>
                <w:sz w:val="20"/>
              </w:rPr>
              <w:t>Column Name</w:t>
            </w:r>
          </w:p>
        </w:tc>
        <w:tc>
          <w:tcPr>
            <w:tcW w:type="dxa" w:w="1440"/>
            <w:tcMar>
              <w:top w:w="80" w:type="dxa"/>
              <w:bottom w:w="80" w:type="dxa"/>
              <w:left w:w="120" w:type="dxa"/>
              <w:right w:w="120" w:type="dxa"/>
            </w:tcMar>
            <w:shd w:fill="ECECEC"/>
          </w:tcPr>
          <w:p>
            <w:pPr>
              <w:spacing w:before="0" w:after="0"/>
            </w:pPr>
            <w:r>
              <w:rPr>
                <w:rFonts w:ascii="Times New Roman" w:hAnsi="Times New Roman"/>
                <w:b/>
                <w:color w:val="000000"/>
                <w:sz w:val="20"/>
              </w:rPr>
              <w:t>Data Type</w:t>
            </w:r>
          </w:p>
        </w:tc>
        <w:tc>
          <w:tcPr>
            <w:tcW w:type="dxa" w:w="2304"/>
            <w:tcMar>
              <w:top w:w="80" w:type="dxa"/>
              <w:bottom w:w="80" w:type="dxa"/>
              <w:left w:w="120" w:type="dxa"/>
              <w:right w:w="120" w:type="dxa"/>
            </w:tcMar>
            <w:shd w:fill="ECECEC"/>
          </w:tcPr>
          <w:p>
            <w:pPr>
              <w:spacing w:before="0" w:after="0"/>
            </w:pPr>
            <w:r>
              <w:rPr>
                <w:rFonts w:ascii="Times New Roman" w:hAnsi="Times New Roman"/>
                <w:b/>
                <w:color w:val="000000"/>
                <w:sz w:val="20"/>
              </w:rPr>
              <w:t>Constraint</w:t>
            </w:r>
          </w:p>
        </w:tc>
        <w:tc>
          <w:tcPr>
            <w:tcW w:type="dxa" w:w="3312"/>
            <w:tcMar>
              <w:top w:w="80" w:type="dxa"/>
              <w:bottom w:w="80" w:type="dxa"/>
              <w:left w:w="120" w:type="dxa"/>
              <w:right w:w="120" w:type="dxa"/>
            </w:tcMar>
            <w:shd w:fill="ECECEC"/>
          </w:tcPr>
          <w:p>
            <w:pPr>
              <w:spacing w:before="0" w:after="0"/>
            </w:pPr>
            <w:r>
              <w:rPr>
                <w:rFonts w:ascii="Times New Roman" w:hAnsi="Times New Roman"/>
                <w:b/>
                <w:color w:val="000000"/>
                <w:sz w:val="20"/>
              </w:rPr>
              <w:t>Operational Purpose</w:t>
            </w:r>
          </w:p>
        </w:tc>
      </w:tr>
      <w:tr>
        <w:tc>
          <w:tcPr>
            <w:tcW w:type="dxa" w:w="2304"/>
            <w:tcMar>
              <w:top w:w="70" w:type="dxa"/>
              <w:bottom w:w="70" w:type="dxa"/>
              <w:left w:w="120" w:type="dxa"/>
              <w:right w:w="120" w:type="dxa"/>
            </w:tcMar>
          </w:tcPr>
          <w:p>
            <w:pPr>
              <w:spacing w:before="0" w:after="0"/>
            </w:pPr>
            <w:r>
              <w:rPr>
                <w:rFonts w:ascii="Times New Roman" w:hAnsi="Times New Roman"/>
                <w:color w:val="000000"/>
                <w:sz w:val="19"/>
              </w:rPr>
              <w:t>ticket_number</w:t>
            </w:r>
          </w:p>
        </w:tc>
        <w:tc>
          <w:tcPr>
            <w:tcW w:type="dxa" w:w="1440"/>
            <w:tcMar>
              <w:top w:w="70" w:type="dxa"/>
              <w:bottom w:w="70" w:type="dxa"/>
              <w:left w:w="120" w:type="dxa"/>
              <w:right w:w="120" w:type="dxa"/>
            </w:tcMar>
          </w:tcPr>
          <w:p>
            <w:pPr>
              <w:spacing w:before="0" w:after="0"/>
            </w:pPr>
            <w:r>
              <w:rPr>
                <w:rFonts w:ascii="Times New Roman" w:hAnsi="Times New Roman"/>
                <w:color w:val="000000"/>
                <w:sz w:val="19"/>
              </w:rPr>
              <w:t>INTEGER</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PRIMARY KEY AUTOINCREMENT</w:t>
            </w:r>
          </w:p>
        </w:tc>
        <w:tc>
          <w:tcPr>
            <w:tcW w:type="dxa" w:w="3312"/>
            <w:tcMar>
              <w:top w:w="70" w:type="dxa"/>
              <w:bottom w:w="70" w:type="dxa"/>
              <w:left w:w="120" w:type="dxa"/>
              <w:right w:w="120" w:type="dxa"/>
            </w:tcMar>
          </w:tcPr>
          <w:p>
            <w:pPr>
              <w:spacing w:before="0" w:after="0"/>
            </w:pPr>
            <w:r>
              <w:rPr>
                <w:rFonts w:ascii="Times New Roman" w:hAnsi="Times New Roman"/>
                <w:color w:val="000000"/>
                <w:sz w:val="19"/>
              </w:rPr>
              <w:t>Sequential 4-digit queuing identifier</w:t>
            </w:r>
          </w:p>
        </w:tc>
      </w:tr>
      <w:tr>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name</w:t>
            </w:r>
          </w:p>
        </w:tc>
        <w:tc>
          <w:tcPr>
            <w:tcW w:type="dxa" w:w="1440"/>
            <w:tcMar>
              <w:top w:w="70" w:type="dxa"/>
              <w:bottom w:w="70" w:type="dxa"/>
              <w:left w:w="120" w:type="dxa"/>
              <w:right w:w="120" w:type="dxa"/>
            </w:tcMar>
            <w:shd w:fill="FBFBFB"/>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NOT NULL</w:t>
            </w:r>
          </w:p>
        </w:tc>
        <w:tc>
          <w:tcPr>
            <w:tcW w:type="dxa" w:w="3312"/>
            <w:tcMar>
              <w:top w:w="70" w:type="dxa"/>
              <w:bottom w:w="70" w:type="dxa"/>
              <w:left w:w="120" w:type="dxa"/>
              <w:right w:w="120" w:type="dxa"/>
            </w:tcMar>
            <w:shd w:fill="FBFBFB"/>
          </w:tcPr>
          <w:p>
            <w:pPr>
              <w:spacing w:before="0" w:after="0"/>
            </w:pPr>
            <w:r>
              <w:rPr>
                <w:rFonts w:ascii="Times New Roman" w:hAnsi="Times New Roman"/>
                <w:color w:val="000000"/>
                <w:sz w:val="19"/>
              </w:rPr>
              <w:t>Student full legal name</w:t>
            </w:r>
          </w:p>
        </w:tc>
      </w:tr>
      <w:tr>
        <w:tc>
          <w:tcPr>
            <w:tcW w:type="dxa" w:w="2304"/>
            <w:tcMar>
              <w:top w:w="70" w:type="dxa"/>
              <w:bottom w:w="70" w:type="dxa"/>
              <w:left w:w="120" w:type="dxa"/>
              <w:right w:w="120" w:type="dxa"/>
            </w:tcMar>
          </w:tcPr>
          <w:p>
            <w:pPr>
              <w:spacing w:before="0" w:after="0"/>
            </w:pPr>
            <w:r>
              <w:rPr>
                <w:rFonts w:ascii="Times New Roman" w:hAnsi="Times New Roman"/>
                <w:color w:val="000000"/>
                <w:sz w:val="19"/>
              </w:rPr>
              <w:t>student_id</w:t>
            </w:r>
          </w:p>
        </w:tc>
        <w:tc>
          <w:tcPr>
            <w:tcW w:type="dxa" w:w="1440"/>
            <w:tcMar>
              <w:top w:w="70" w:type="dxa"/>
              <w:bottom w:w="70" w:type="dxa"/>
              <w:left w:w="120" w:type="dxa"/>
              <w:right w:w="120" w:type="dxa"/>
            </w:tcMar>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NOT NULL</w:t>
            </w:r>
          </w:p>
        </w:tc>
        <w:tc>
          <w:tcPr>
            <w:tcW w:type="dxa" w:w="3312"/>
            <w:tcMar>
              <w:top w:w="70" w:type="dxa"/>
              <w:bottom w:w="70" w:type="dxa"/>
              <w:left w:w="120" w:type="dxa"/>
              <w:right w:w="120" w:type="dxa"/>
            </w:tcMar>
          </w:tcPr>
          <w:p>
            <w:pPr>
              <w:spacing w:before="0" w:after="0"/>
            </w:pPr>
            <w:r>
              <w:rPr>
                <w:rFonts w:ascii="Times New Roman" w:hAnsi="Times New Roman"/>
                <w:color w:val="000000"/>
                <w:sz w:val="19"/>
              </w:rPr>
              <w:t>Campus student identification number</w:t>
            </w:r>
          </w:p>
        </w:tc>
      </w:tr>
      <w:tr>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email</w:t>
            </w:r>
          </w:p>
        </w:tc>
        <w:tc>
          <w:tcPr>
            <w:tcW w:type="dxa" w:w="1440"/>
            <w:tcMar>
              <w:top w:w="70" w:type="dxa"/>
              <w:bottom w:w="70" w:type="dxa"/>
              <w:left w:w="120" w:type="dxa"/>
              <w:right w:w="120" w:type="dxa"/>
            </w:tcMar>
            <w:shd w:fill="FBFBFB"/>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NULL</w:t>
            </w:r>
          </w:p>
        </w:tc>
        <w:tc>
          <w:tcPr>
            <w:tcW w:type="dxa" w:w="3312"/>
            <w:tcMar>
              <w:top w:w="70" w:type="dxa"/>
              <w:bottom w:w="70" w:type="dxa"/>
              <w:left w:w="120" w:type="dxa"/>
              <w:right w:w="120" w:type="dxa"/>
            </w:tcMar>
            <w:shd w:fill="FBFBFB"/>
          </w:tcPr>
          <w:p>
            <w:pPr>
              <w:spacing w:before="0" w:after="0"/>
            </w:pPr>
            <w:r>
              <w:rPr>
                <w:rFonts w:ascii="Times New Roman" w:hAnsi="Times New Roman"/>
                <w:color w:val="000000"/>
                <w:sz w:val="19"/>
              </w:rPr>
              <w:t>Student institutional or personal email</w:t>
            </w:r>
          </w:p>
        </w:tc>
      </w:tr>
      <w:tr>
        <w:tc>
          <w:tcPr>
            <w:tcW w:type="dxa" w:w="2304"/>
            <w:tcMar>
              <w:top w:w="70" w:type="dxa"/>
              <w:bottom w:w="70" w:type="dxa"/>
              <w:left w:w="120" w:type="dxa"/>
              <w:right w:w="120" w:type="dxa"/>
            </w:tcMar>
          </w:tcPr>
          <w:p>
            <w:pPr>
              <w:spacing w:before="0" w:after="0"/>
            </w:pPr>
            <w:r>
              <w:rPr>
                <w:rFonts w:ascii="Times New Roman" w:hAnsi="Times New Roman"/>
                <w:color w:val="000000"/>
                <w:sz w:val="19"/>
              </w:rPr>
              <w:t>phone</w:t>
            </w:r>
          </w:p>
        </w:tc>
        <w:tc>
          <w:tcPr>
            <w:tcW w:type="dxa" w:w="1440"/>
            <w:tcMar>
              <w:top w:w="70" w:type="dxa"/>
              <w:bottom w:w="70" w:type="dxa"/>
              <w:left w:w="120" w:type="dxa"/>
              <w:right w:w="120" w:type="dxa"/>
            </w:tcMar>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NULL</w:t>
            </w:r>
          </w:p>
        </w:tc>
        <w:tc>
          <w:tcPr>
            <w:tcW w:type="dxa" w:w="3312"/>
            <w:tcMar>
              <w:top w:w="70" w:type="dxa"/>
              <w:bottom w:w="70" w:type="dxa"/>
              <w:left w:w="120" w:type="dxa"/>
              <w:right w:w="120" w:type="dxa"/>
            </w:tcMar>
          </w:tcPr>
          <w:p>
            <w:pPr>
              <w:spacing w:before="0" w:after="0"/>
            </w:pPr>
            <w:r>
              <w:rPr>
                <w:rFonts w:ascii="Times New Roman" w:hAnsi="Times New Roman"/>
                <w:color w:val="000000"/>
                <w:sz w:val="19"/>
              </w:rPr>
              <w:t>Raw phone input entered at kiosk</w:t>
            </w:r>
          </w:p>
        </w:tc>
      </w:tr>
      <w:tr>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phone_formatted</w:t>
            </w:r>
          </w:p>
        </w:tc>
        <w:tc>
          <w:tcPr>
            <w:tcW w:type="dxa" w:w="1440"/>
            <w:tcMar>
              <w:top w:w="70" w:type="dxa"/>
              <w:bottom w:w="70" w:type="dxa"/>
              <w:left w:w="120" w:type="dxa"/>
              <w:right w:w="120" w:type="dxa"/>
            </w:tcMar>
            <w:shd w:fill="FBFBFB"/>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NULL</w:t>
            </w:r>
          </w:p>
        </w:tc>
        <w:tc>
          <w:tcPr>
            <w:tcW w:type="dxa" w:w="3312"/>
            <w:tcMar>
              <w:top w:w="70" w:type="dxa"/>
              <w:bottom w:w="70" w:type="dxa"/>
              <w:left w:w="120" w:type="dxa"/>
              <w:right w:w="120" w:type="dxa"/>
            </w:tcMar>
            <w:shd w:fill="FBFBFB"/>
          </w:tcPr>
          <w:p>
            <w:pPr>
              <w:spacing w:before="0" w:after="0"/>
            </w:pPr>
            <w:r>
              <w:rPr>
                <w:rFonts w:ascii="Times New Roman" w:hAnsi="Times New Roman"/>
                <w:color w:val="000000"/>
                <w:sz w:val="19"/>
              </w:rPr>
              <w:t>Sanitized 11-digit mobile number (09XXXXXXXXX)</w:t>
            </w:r>
          </w:p>
        </w:tc>
      </w:tr>
      <w:tr>
        <w:tc>
          <w:tcPr>
            <w:tcW w:type="dxa" w:w="2304"/>
            <w:tcMar>
              <w:top w:w="70" w:type="dxa"/>
              <w:bottom w:w="70" w:type="dxa"/>
              <w:left w:w="120" w:type="dxa"/>
              <w:right w:w="120" w:type="dxa"/>
            </w:tcMar>
          </w:tcPr>
          <w:p>
            <w:pPr>
              <w:spacing w:before="0" w:after="0"/>
            </w:pPr>
            <w:r>
              <w:rPr>
                <w:rFonts w:ascii="Times New Roman" w:hAnsi="Times New Roman"/>
                <w:color w:val="000000"/>
                <w:sz w:val="19"/>
              </w:rPr>
              <w:t>purpose</w:t>
            </w:r>
          </w:p>
        </w:tc>
        <w:tc>
          <w:tcPr>
            <w:tcW w:type="dxa" w:w="1440"/>
            <w:tcMar>
              <w:top w:w="70" w:type="dxa"/>
              <w:bottom w:w="70" w:type="dxa"/>
              <w:left w:w="120" w:type="dxa"/>
              <w:right w:w="120" w:type="dxa"/>
            </w:tcMar>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NOT NULL</w:t>
            </w:r>
          </w:p>
        </w:tc>
        <w:tc>
          <w:tcPr>
            <w:tcW w:type="dxa" w:w="3312"/>
            <w:tcMar>
              <w:top w:w="70" w:type="dxa"/>
              <w:bottom w:w="70" w:type="dxa"/>
              <w:left w:w="120" w:type="dxa"/>
              <w:right w:w="120" w:type="dxa"/>
            </w:tcMar>
          </w:tcPr>
          <w:p>
            <w:pPr>
              <w:spacing w:before="0" w:after="0"/>
            </w:pPr>
            <w:r>
              <w:rPr>
                <w:rFonts w:ascii="Times New Roman" w:hAnsi="Times New Roman"/>
                <w:color w:val="000000"/>
                <w:sz w:val="19"/>
              </w:rPr>
              <w:t>Transaction category (e.g. Enrollment, Clearance)</w:t>
            </w:r>
          </w:p>
        </w:tc>
      </w:tr>
      <w:tr>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visitor_type</w:t>
            </w:r>
          </w:p>
        </w:tc>
        <w:tc>
          <w:tcPr>
            <w:tcW w:type="dxa" w:w="1440"/>
            <w:tcMar>
              <w:top w:w="70" w:type="dxa"/>
              <w:bottom w:w="70" w:type="dxa"/>
              <w:left w:w="120" w:type="dxa"/>
              <w:right w:w="120" w:type="dxa"/>
            </w:tcMar>
            <w:shd w:fill="FBFBFB"/>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NOT NULL</w:t>
            </w:r>
          </w:p>
        </w:tc>
        <w:tc>
          <w:tcPr>
            <w:tcW w:type="dxa" w:w="3312"/>
            <w:tcMar>
              <w:top w:w="70" w:type="dxa"/>
              <w:bottom w:w="70" w:type="dxa"/>
              <w:left w:w="120" w:type="dxa"/>
              <w:right w:w="120" w:type="dxa"/>
            </w:tcMar>
            <w:shd w:fill="FBFBFB"/>
          </w:tcPr>
          <w:p>
            <w:pPr>
              <w:spacing w:before="0" w:after="0"/>
            </w:pPr>
            <w:r>
              <w:rPr>
                <w:rFonts w:ascii="Times New Roman" w:hAnsi="Times New Roman"/>
                <w:color w:val="000000"/>
                <w:sz w:val="19"/>
              </w:rPr>
              <w:t>Demographic category (Student, PWD, Parent)</w:t>
            </w:r>
          </w:p>
        </w:tc>
      </w:tr>
      <w:tr>
        <w:tc>
          <w:tcPr>
            <w:tcW w:type="dxa" w:w="2304"/>
            <w:tcMar>
              <w:top w:w="70" w:type="dxa"/>
              <w:bottom w:w="70" w:type="dxa"/>
              <w:left w:w="120" w:type="dxa"/>
              <w:right w:w="120" w:type="dxa"/>
            </w:tcMar>
          </w:tcPr>
          <w:p>
            <w:pPr>
              <w:spacing w:before="0" w:after="0"/>
            </w:pPr>
            <w:r>
              <w:rPr>
                <w:rFonts w:ascii="Times New Roman" w:hAnsi="Times New Roman"/>
                <w:color w:val="000000"/>
                <w:sz w:val="19"/>
              </w:rPr>
              <w:t>priority</w:t>
            </w:r>
          </w:p>
        </w:tc>
        <w:tc>
          <w:tcPr>
            <w:tcW w:type="dxa" w:w="1440"/>
            <w:tcMar>
              <w:top w:w="70" w:type="dxa"/>
              <w:bottom w:w="70" w:type="dxa"/>
              <w:left w:w="120" w:type="dxa"/>
              <w:right w:w="120" w:type="dxa"/>
            </w:tcMar>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DEFAULT 'Standard'</w:t>
            </w:r>
          </w:p>
        </w:tc>
        <w:tc>
          <w:tcPr>
            <w:tcW w:type="dxa" w:w="3312"/>
            <w:tcMar>
              <w:top w:w="70" w:type="dxa"/>
              <w:bottom w:w="70" w:type="dxa"/>
              <w:left w:w="120" w:type="dxa"/>
              <w:right w:w="120" w:type="dxa"/>
            </w:tcMar>
          </w:tcPr>
          <w:p>
            <w:pPr>
              <w:spacing w:before="0" w:after="0"/>
            </w:pPr>
            <w:r>
              <w:rPr>
                <w:rFonts w:ascii="Times New Roman" w:hAnsi="Times New Roman"/>
                <w:color w:val="000000"/>
                <w:sz w:val="19"/>
              </w:rPr>
              <w:t>Queue ranking (Urgent, High, Priority, Standard)</w:t>
            </w:r>
          </w:p>
        </w:tc>
      </w:tr>
      <w:tr>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status</w:t>
            </w:r>
          </w:p>
        </w:tc>
        <w:tc>
          <w:tcPr>
            <w:tcW w:type="dxa" w:w="1440"/>
            <w:tcMar>
              <w:top w:w="70" w:type="dxa"/>
              <w:bottom w:w="70" w:type="dxa"/>
              <w:left w:w="120" w:type="dxa"/>
              <w:right w:w="120" w:type="dxa"/>
            </w:tcMar>
            <w:shd w:fill="FBFBFB"/>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DEFAULT 'waiting'</w:t>
            </w:r>
          </w:p>
        </w:tc>
        <w:tc>
          <w:tcPr>
            <w:tcW w:type="dxa" w:w="3312"/>
            <w:tcMar>
              <w:top w:w="70" w:type="dxa"/>
              <w:bottom w:w="70" w:type="dxa"/>
              <w:left w:w="120" w:type="dxa"/>
              <w:right w:w="120" w:type="dxa"/>
            </w:tcMar>
            <w:shd w:fill="FBFBFB"/>
          </w:tcPr>
          <w:p>
            <w:pPr>
              <w:spacing w:before="0" w:after="0"/>
            </w:pPr>
            <w:r>
              <w:rPr>
                <w:rFonts w:ascii="Times New Roman" w:hAnsi="Times New Roman"/>
                <w:color w:val="000000"/>
                <w:sz w:val="19"/>
              </w:rPr>
              <w:t>Ticket state (waiting, serving, completed, cancelled)</w:t>
            </w:r>
          </w:p>
        </w:tc>
      </w:tr>
      <w:tr>
        <w:tc>
          <w:tcPr>
            <w:tcW w:type="dxa" w:w="2304"/>
            <w:tcMar>
              <w:top w:w="70" w:type="dxa"/>
              <w:bottom w:w="70" w:type="dxa"/>
              <w:left w:w="120" w:type="dxa"/>
              <w:right w:w="120" w:type="dxa"/>
            </w:tcMar>
          </w:tcPr>
          <w:p>
            <w:pPr>
              <w:spacing w:before="0" w:after="0"/>
            </w:pPr>
            <w:r>
              <w:rPr>
                <w:rFonts w:ascii="Times New Roman" w:hAnsi="Times New Roman"/>
                <w:color w:val="000000"/>
                <w:sz w:val="19"/>
              </w:rPr>
              <w:t>counter_id</w:t>
            </w:r>
          </w:p>
        </w:tc>
        <w:tc>
          <w:tcPr>
            <w:tcW w:type="dxa" w:w="1440"/>
            <w:tcMar>
              <w:top w:w="70" w:type="dxa"/>
              <w:bottom w:w="70" w:type="dxa"/>
              <w:left w:w="120" w:type="dxa"/>
              <w:right w:w="120" w:type="dxa"/>
            </w:tcMar>
          </w:tcPr>
          <w:p>
            <w:pPr>
              <w:spacing w:before="0" w:after="0"/>
            </w:pPr>
            <w:r>
              <w:rPr>
                <w:rFonts w:ascii="Times New Roman" w:hAnsi="Times New Roman"/>
                <w:color w:val="000000"/>
                <w:sz w:val="19"/>
              </w:rPr>
              <w:t>INTEGER</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NULL</w:t>
            </w:r>
          </w:p>
        </w:tc>
        <w:tc>
          <w:tcPr>
            <w:tcW w:type="dxa" w:w="3312"/>
            <w:tcMar>
              <w:top w:w="70" w:type="dxa"/>
              <w:bottom w:w="70" w:type="dxa"/>
              <w:left w:w="120" w:type="dxa"/>
              <w:right w:w="120" w:type="dxa"/>
            </w:tcMar>
          </w:tcPr>
          <w:p>
            <w:pPr>
              <w:spacing w:before="0" w:after="0"/>
            </w:pPr>
            <w:r>
              <w:rPr>
                <w:rFonts w:ascii="Times New Roman" w:hAnsi="Times New Roman"/>
                <w:color w:val="000000"/>
                <w:sz w:val="19"/>
              </w:rPr>
              <w:t>Identifier of serving counter (1 through 4)</w:t>
            </w:r>
          </w:p>
        </w:tc>
      </w:tr>
      <w:tr>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created_at</w:t>
            </w:r>
          </w:p>
        </w:tc>
        <w:tc>
          <w:tcPr>
            <w:tcW w:type="dxa" w:w="1440"/>
            <w:tcMar>
              <w:top w:w="70" w:type="dxa"/>
              <w:bottom w:w="70" w:type="dxa"/>
              <w:left w:w="120" w:type="dxa"/>
              <w:right w:w="120" w:type="dxa"/>
            </w:tcMar>
            <w:shd w:fill="FBFBFB"/>
          </w:tcPr>
          <w:p>
            <w:pPr>
              <w:spacing w:before="0" w:after="0"/>
            </w:pPr>
            <w:r>
              <w:rPr>
                <w:rFonts w:ascii="Times New Roman" w:hAnsi="Times New Roman"/>
                <w:color w:val="000000"/>
                <w:sz w:val="19"/>
              </w:rPr>
              <w:t>DATETIME</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DEFAULT CURRENT_TIMESTAMP</w:t>
            </w:r>
          </w:p>
        </w:tc>
        <w:tc>
          <w:tcPr>
            <w:tcW w:type="dxa" w:w="3312"/>
            <w:tcMar>
              <w:top w:w="70" w:type="dxa"/>
              <w:bottom w:w="70" w:type="dxa"/>
              <w:left w:w="120" w:type="dxa"/>
              <w:right w:w="120" w:type="dxa"/>
            </w:tcMar>
            <w:shd w:fill="FBFBFB"/>
          </w:tcPr>
          <w:p>
            <w:pPr>
              <w:spacing w:before="0" w:after="0"/>
            </w:pPr>
            <w:r>
              <w:rPr>
                <w:rFonts w:ascii="Times New Roman" w:hAnsi="Times New Roman"/>
                <w:color w:val="000000"/>
                <w:sz w:val="19"/>
              </w:rPr>
              <w:t>Intake registration timestamp</w:t>
            </w:r>
          </w:p>
        </w:tc>
      </w:tr>
      <w:tr>
        <w:tc>
          <w:tcPr>
            <w:tcW w:type="dxa" w:w="2304"/>
            <w:tcMar>
              <w:top w:w="70" w:type="dxa"/>
              <w:bottom w:w="70" w:type="dxa"/>
              <w:left w:w="120" w:type="dxa"/>
              <w:right w:w="120" w:type="dxa"/>
            </w:tcMar>
          </w:tcPr>
          <w:p>
            <w:pPr>
              <w:spacing w:before="0" w:after="0"/>
            </w:pPr>
            <w:r>
              <w:rPr>
                <w:rFonts w:ascii="Times New Roman" w:hAnsi="Times New Roman"/>
                <w:color w:val="000000"/>
                <w:sz w:val="19"/>
              </w:rPr>
              <w:t>called_at</w:t>
            </w:r>
          </w:p>
        </w:tc>
        <w:tc>
          <w:tcPr>
            <w:tcW w:type="dxa" w:w="1440"/>
            <w:tcMar>
              <w:top w:w="70" w:type="dxa"/>
              <w:bottom w:w="70" w:type="dxa"/>
              <w:left w:w="120" w:type="dxa"/>
              <w:right w:w="120" w:type="dxa"/>
            </w:tcMar>
          </w:tcPr>
          <w:p>
            <w:pPr>
              <w:spacing w:before="0" w:after="0"/>
            </w:pPr>
            <w:r>
              <w:rPr>
                <w:rFonts w:ascii="Times New Roman" w:hAnsi="Times New Roman"/>
                <w:color w:val="000000"/>
                <w:sz w:val="19"/>
              </w:rPr>
              <w:t>DATETIME</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NULL</w:t>
            </w:r>
          </w:p>
        </w:tc>
        <w:tc>
          <w:tcPr>
            <w:tcW w:type="dxa" w:w="3312"/>
            <w:tcMar>
              <w:top w:w="70" w:type="dxa"/>
              <w:bottom w:w="70" w:type="dxa"/>
              <w:left w:w="120" w:type="dxa"/>
              <w:right w:w="120" w:type="dxa"/>
            </w:tcMar>
          </w:tcPr>
          <w:p>
            <w:pPr>
              <w:spacing w:before="0" w:after="0"/>
            </w:pPr>
            <w:r>
              <w:rPr>
                <w:rFonts w:ascii="Times New Roman" w:hAnsi="Times New Roman"/>
                <w:color w:val="000000"/>
                <w:sz w:val="19"/>
              </w:rPr>
              <w:t>Timestamp when staff called the ticket</w:t>
            </w:r>
          </w:p>
        </w:tc>
      </w:tr>
      <w:tr>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completed_at</w:t>
            </w:r>
          </w:p>
        </w:tc>
        <w:tc>
          <w:tcPr>
            <w:tcW w:type="dxa" w:w="1440"/>
            <w:tcMar>
              <w:top w:w="70" w:type="dxa"/>
              <w:bottom w:w="70" w:type="dxa"/>
              <w:left w:w="120" w:type="dxa"/>
              <w:right w:w="120" w:type="dxa"/>
            </w:tcMar>
            <w:shd w:fill="FBFBFB"/>
          </w:tcPr>
          <w:p>
            <w:pPr>
              <w:spacing w:before="0" w:after="0"/>
            </w:pPr>
            <w:r>
              <w:rPr>
                <w:rFonts w:ascii="Times New Roman" w:hAnsi="Times New Roman"/>
                <w:color w:val="000000"/>
                <w:sz w:val="19"/>
              </w:rPr>
              <w:t>DATETIME</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NULL</w:t>
            </w:r>
          </w:p>
        </w:tc>
        <w:tc>
          <w:tcPr>
            <w:tcW w:type="dxa" w:w="3312"/>
            <w:tcMar>
              <w:top w:w="70" w:type="dxa"/>
              <w:bottom w:w="70" w:type="dxa"/>
              <w:left w:w="120" w:type="dxa"/>
              <w:right w:w="120" w:type="dxa"/>
            </w:tcMar>
            <w:shd w:fill="FBFBFB"/>
          </w:tcPr>
          <w:p>
            <w:pPr>
              <w:spacing w:before="0" w:after="0"/>
            </w:pPr>
            <w:r>
              <w:rPr>
                <w:rFonts w:ascii="Times New Roman" w:hAnsi="Times New Roman"/>
                <w:color w:val="000000"/>
                <w:sz w:val="19"/>
              </w:rPr>
              <w:t>Timestamp when service was finalized</w:t>
            </w:r>
          </w:p>
        </w:tc>
      </w:tr>
      <w:tr>
        <w:tc>
          <w:tcPr>
            <w:tcW w:type="dxa" w:w="2304"/>
            <w:tcMar>
              <w:top w:w="70" w:type="dxa"/>
              <w:bottom w:w="70" w:type="dxa"/>
              <w:left w:w="120" w:type="dxa"/>
              <w:right w:w="120" w:type="dxa"/>
            </w:tcMar>
          </w:tcPr>
          <w:p>
            <w:pPr>
              <w:spacing w:before="0" w:after="0"/>
            </w:pPr>
            <w:r>
              <w:rPr>
                <w:rFonts w:ascii="Times New Roman" w:hAnsi="Times New Roman"/>
                <w:color w:val="000000"/>
                <w:sz w:val="19"/>
              </w:rPr>
              <w:t>sms_status_created</w:t>
            </w:r>
          </w:p>
        </w:tc>
        <w:tc>
          <w:tcPr>
            <w:tcW w:type="dxa" w:w="1440"/>
            <w:tcMar>
              <w:top w:w="70" w:type="dxa"/>
              <w:bottom w:w="70" w:type="dxa"/>
              <w:left w:w="120" w:type="dxa"/>
              <w:right w:w="120" w:type="dxa"/>
            </w:tcMar>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DEFAULT 'pending'</w:t>
            </w:r>
          </w:p>
        </w:tc>
        <w:tc>
          <w:tcPr>
            <w:tcW w:type="dxa" w:w="3312"/>
            <w:tcMar>
              <w:top w:w="70" w:type="dxa"/>
              <w:bottom w:w="70" w:type="dxa"/>
              <w:left w:w="120" w:type="dxa"/>
              <w:right w:w="120" w:type="dxa"/>
            </w:tcMar>
          </w:tcPr>
          <w:p>
            <w:pPr>
              <w:spacing w:before="0" w:after="0"/>
            </w:pPr>
            <w:r>
              <w:rPr>
                <w:rFonts w:ascii="Times New Roman" w:hAnsi="Times New Roman"/>
                <w:color w:val="000000"/>
                <w:sz w:val="19"/>
              </w:rPr>
              <w:t>Dispatch state of Trigger 1 SMS</w:t>
            </w:r>
          </w:p>
        </w:tc>
      </w:tr>
      <w:tr>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sms_status_called</w:t>
            </w:r>
          </w:p>
        </w:tc>
        <w:tc>
          <w:tcPr>
            <w:tcW w:type="dxa" w:w="1440"/>
            <w:tcMar>
              <w:top w:w="70" w:type="dxa"/>
              <w:bottom w:w="70" w:type="dxa"/>
              <w:left w:w="120" w:type="dxa"/>
              <w:right w:w="120" w:type="dxa"/>
            </w:tcMar>
            <w:shd w:fill="FBFBFB"/>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DEFAULT 'pending'</w:t>
            </w:r>
          </w:p>
        </w:tc>
        <w:tc>
          <w:tcPr>
            <w:tcW w:type="dxa" w:w="3312"/>
            <w:tcMar>
              <w:top w:w="70" w:type="dxa"/>
              <w:bottom w:w="70" w:type="dxa"/>
              <w:left w:w="120" w:type="dxa"/>
              <w:right w:w="120" w:type="dxa"/>
            </w:tcMar>
            <w:shd w:fill="FBFBFB"/>
          </w:tcPr>
          <w:p>
            <w:pPr>
              <w:spacing w:before="0" w:after="0"/>
            </w:pPr>
            <w:r>
              <w:rPr>
                <w:rFonts w:ascii="Times New Roman" w:hAnsi="Times New Roman"/>
                <w:color w:val="000000"/>
                <w:sz w:val="19"/>
              </w:rPr>
              <w:t>Dispatch state of Trigger 2 SMS</w:t>
            </w:r>
          </w:p>
        </w:tc>
      </w:tr>
      <w:tr>
        <w:tc>
          <w:tcPr>
            <w:tcW w:type="dxa" w:w="2304"/>
            <w:tcMar>
              <w:top w:w="70" w:type="dxa"/>
              <w:bottom w:w="70" w:type="dxa"/>
              <w:left w:w="120" w:type="dxa"/>
              <w:right w:w="120" w:type="dxa"/>
            </w:tcMar>
          </w:tcPr>
          <w:p>
            <w:pPr>
              <w:spacing w:before="0" w:after="0"/>
            </w:pPr>
            <w:r>
              <w:rPr>
                <w:rFonts w:ascii="Times New Roman" w:hAnsi="Times New Roman"/>
                <w:color w:val="000000"/>
                <w:sz w:val="19"/>
              </w:rPr>
              <w:t>sms_status_completed</w:t>
            </w:r>
          </w:p>
        </w:tc>
        <w:tc>
          <w:tcPr>
            <w:tcW w:type="dxa" w:w="1440"/>
            <w:tcMar>
              <w:top w:w="70" w:type="dxa"/>
              <w:bottom w:w="70" w:type="dxa"/>
              <w:left w:w="120" w:type="dxa"/>
              <w:right w:w="120" w:type="dxa"/>
            </w:tcMar>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tcPr>
          <w:p>
            <w:pPr>
              <w:spacing w:before="0" w:after="0"/>
            </w:pPr>
            <w:r>
              <w:rPr>
                <w:rFonts w:ascii="Times New Roman" w:hAnsi="Times New Roman"/>
                <w:color w:val="000000"/>
                <w:sz w:val="19"/>
              </w:rPr>
              <w:t>DEFAULT 'pending'</w:t>
            </w:r>
          </w:p>
        </w:tc>
        <w:tc>
          <w:tcPr>
            <w:tcW w:type="dxa" w:w="3312"/>
            <w:tcMar>
              <w:top w:w="70" w:type="dxa"/>
              <w:bottom w:w="70" w:type="dxa"/>
              <w:left w:w="120" w:type="dxa"/>
              <w:right w:w="120" w:type="dxa"/>
            </w:tcMar>
          </w:tcPr>
          <w:p>
            <w:pPr>
              <w:spacing w:before="0" w:after="0"/>
            </w:pPr>
            <w:r>
              <w:rPr>
                <w:rFonts w:ascii="Times New Roman" w:hAnsi="Times New Roman"/>
                <w:color w:val="000000"/>
                <w:sz w:val="19"/>
              </w:rPr>
              <w:t>Dispatch state of Trigger 3 SMS</w:t>
            </w:r>
          </w:p>
        </w:tc>
      </w:tr>
      <w:tr>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sms_last_error</w:t>
            </w:r>
          </w:p>
        </w:tc>
        <w:tc>
          <w:tcPr>
            <w:tcW w:type="dxa" w:w="1440"/>
            <w:tcMar>
              <w:top w:w="70" w:type="dxa"/>
              <w:bottom w:w="70" w:type="dxa"/>
              <w:left w:w="120" w:type="dxa"/>
              <w:right w:w="120" w:type="dxa"/>
            </w:tcMar>
            <w:shd w:fill="FBFBFB"/>
          </w:tcPr>
          <w:p>
            <w:pPr>
              <w:spacing w:before="0" w:after="0"/>
            </w:pPr>
            <w:r>
              <w:rPr>
                <w:rFonts w:ascii="Times New Roman" w:hAnsi="Times New Roman"/>
                <w:color w:val="000000"/>
                <w:sz w:val="19"/>
              </w:rPr>
              <w:t>TEXT</w:t>
            </w:r>
          </w:p>
        </w:tc>
        <w:tc>
          <w:tcPr>
            <w:tcW w:type="dxa" w:w="2304"/>
            <w:tcMar>
              <w:top w:w="70" w:type="dxa"/>
              <w:bottom w:w="70" w:type="dxa"/>
              <w:left w:w="120" w:type="dxa"/>
              <w:right w:w="120" w:type="dxa"/>
            </w:tcMar>
            <w:shd w:fill="FBFBFB"/>
          </w:tcPr>
          <w:p>
            <w:pPr>
              <w:spacing w:before="0" w:after="0"/>
            </w:pPr>
            <w:r>
              <w:rPr>
                <w:rFonts w:ascii="Times New Roman" w:hAnsi="Times New Roman"/>
                <w:color w:val="000000"/>
                <w:sz w:val="19"/>
              </w:rPr>
              <w:t>NULL</w:t>
            </w:r>
          </w:p>
        </w:tc>
        <w:tc>
          <w:tcPr>
            <w:tcW w:type="dxa" w:w="3312"/>
            <w:tcMar>
              <w:top w:w="70" w:type="dxa"/>
              <w:bottom w:w="70" w:type="dxa"/>
              <w:left w:w="120" w:type="dxa"/>
              <w:right w:w="120" w:type="dxa"/>
            </w:tcMar>
            <w:shd w:fill="FBFBFB"/>
          </w:tcPr>
          <w:p>
            <w:pPr>
              <w:spacing w:before="0" w:after="0"/>
            </w:pPr>
            <w:r>
              <w:rPr>
                <w:rFonts w:ascii="Times New Roman" w:hAnsi="Times New Roman"/>
                <w:color w:val="000000"/>
                <w:sz w:val="19"/>
              </w:rPr>
              <w:t>Error message or HTTP code if dispatch failed</w:t>
            </w:r>
          </w:p>
        </w:tc>
      </w:tr>
    </w:tbl>
    <w:p>
      <w:pPr>
        <w:spacing w:after="120"/>
      </w:pPr>
    </w:p>
    <w:p>
      <w:pPr>
        <w:keepNext/>
        <w:spacing w:before="180" w:after="60"/>
      </w:pPr>
      <w:r>
        <w:rPr>
          <w:rFonts w:ascii="Times New Roman" w:hAnsi="Times New Roman"/>
          <w:b/>
          <w:color w:val="000000"/>
          <w:sz w:val="23"/>
        </w:rPr>
        <w:t>7.2 Settings Table Schema</w:t>
      </w:r>
    </w:p>
    <w:p>
      <w:pPr>
        <w:spacing w:line="276" w:lineRule="auto" w:before="0" w:after="90"/>
      </w:pPr>
      <w:r>
        <w:rPr>
          <w:rFonts w:ascii="Times New Roman" w:hAnsi="Times New Roman"/>
          <w:i w:val="0"/>
          <w:color w:val="000000"/>
          <w:sz w:val="22"/>
        </w:rPr>
        <w:t>Settings are stored as key-value pairs in the settings table. Key parameters include:</w:t>
      </w:r>
    </w:p>
    <w:p>
      <w:pPr>
        <w:pStyle w:val="ListBullet"/>
        <w:spacing w:line="276" w:lineRule="auto" w:before="0" w:after="60"/>
      </w:pPr>
      <w:r>
        <w:rPr>
          <w:rFonts w:ascii="Times New Roman" w:hAnsi="Times New Roman"/>
          <w:b/>
          <w:color w:val="000000"/>
          <w:sz w:val="22"/>
        </w:rPr>
        <w:t xml:space="preserve">sms_enabled: </w:t>
      </w:r>
      <w:r>
        <w:rPr>
          <w:rFonts w:ascii="Times New Roman" w:hAnsi="Times New Roman"/>
          <w:color w:val="000000"/>
          <w:sz w:val="22"/>
        </w:rPr>
        <w:t>'1' (active) or '0' (disabled).</w:t>
      </w:r>
    </w:p>
    <w:p>
      <w:pPr>
        <w:pStyle w:val="ListBullet"/>
        <w:spacing w:line="276" w:lineRule="auto" w:before="0" w:after="60"/>
      </w:pPr>
      <w:r>
        <w:rPr>
          <w:rFonts w:ascii="Times New Roman" w:hAnsi="Times New Roman"/>
          <w:b/>
          <w:color w:val="000000"/>
          <w:sz w:val="22"/>
        </w:rPr>
        <w:t xml:space="preserve">sms_mock_mode: </w:t>
      </w:r>
      <w:r>
        <w:rPr>
          <w:rFonts w:ascii="Times New Roman" w:hAnsi="Times New Roman"/>
          <w:color w:val="000000"/>
          <w:sz w:val="22"/>
        </w:rPr>
        <w:t>'1' (local mock simulation) or '0' (live PhilSMS API dispatches).</w:t>
      </w:r>
    </w:p>
    <w:p>
      <w:pPr>
        <w:pStyle w:val="ListBullet"/>
        <w:spacing w:line="276" w:lineRule="auto" w:before="0" w:after="60"/>
      </w:pPr>
      <w:r>
        <w:rPr>
          <w:rFonts w:ascii="Times New Roman" w:hAnsi="Times New Roman"/>
          <w:b/>
          <w:color w:val="000000"/>
          <w:sz w:val="22"/>
        </w:rPr>
        <w:t xml:space="preserve">sms_gateway_url: </w:t>
      </w:r>
      <w:r>
        <w:rPr>
          <w:rFonts w:ascii="Times New Roman" w:hAnsi="Times New Roman"/>
          <w:color w:val="000000"/>
          <w:sz w:val="22"/>
        </w:rPr>
        <w:t>URL for PhilSMS endpoint (default: https://app.philsms.com/api/v3/sms/send).</w:t>
      </w:r>
    </w:p>
    <w:p>
      <w:pPr>
        <w:pStyle w:val="ListBullet"/>
        <w:spacing w:line="276" w:lineRule="auto" w:before="0" w:after="60"/>
      </w:pPr>
      <w:r>
        <w:rPr>
          <w:rFonts w:ascii="Times New Roman" w:hAnsi="Times New Roman"/>
          <w:b/>
          <w:color w:val="000000"/>
          <w:sz w:val="22"/>
        </w:rPr>
        <w:t xml:space="preserve">sms_api_key: </w:t>
      </w:r>
      <w:r>
        <w:rPr>
          <w:rFonts w:ascii="Times New Roman" w:hAnsi="Times New Roman"/>
          <w:color w:val="000000"/>
          <w:sz w:val="22"/>
        </w:rPr>
        <w:t>PhilSMS API Bearer Token.</w:t>
      </w:r>
    </w:p>
    <w:p>
      <w:pPr>
        <w:pStyle w:val="ListBullet"/>
        <w:spacing w:line="276" w:lineRule="auto" w:before="0" w:after="60"/>
      </w:pPr>
      <w:r>
        <w:rPr>
          <w:rFonts w:ascii="Times New Roman" w:hAnsi="Times New Roman"/>
          <w:b/>
          <w:color w:val="000000"/>
          <w:sz w:val="22"/>
        </w:rPr>
        <w:t xml:space="preserve">sms_sender_name: </w:t>
      </w:r>
      <w:r>
        <w:rPr>
          <w:rFonts w:ascii="Times New Roman" w:hAnsi="Times New Roman"/>
          <w:color w:val="000000"/>
          <w:sz w:val="22"/>
        </w:rPr>
        <w:t>Registered Sender ID (e.g. 'PhilSMS' or 'TapNQue').</w:t>
      </w:r>
    </w:p>
    <w:p>
      <w:pPr>
        <w:pStyle w:val="ListBullet"/>
        <w:spacing w:line="276" w:lineRule="auto" w:before="0" w:after="60"/>
      </w:pPr>
      <w:r>
        <w:rPr>
          <w:rFonts w:ascii="Times New Roman" w:hAnsi="Times New Roman"/>
          <w:b/>
          <w:color w:val="000000"/>
          <w:sz w:val="22"/>
        </w:rPr>
        <w:t xml:space="preserve">sms_completed_enabled: </w:t>
      </w:r>
      <w:r>
        <w:rPr>
          <w:rFonts w:ascii="Times New Roman" w:hAnsi="Times New Roman"/>
          <w:color w:val="000000"/>
          <w:sz w:val="22"/>
        </w:rPr>
        <w:t>'1' (dispatch completed SMS) or '0' (suppress completion SMS).</w:t>
      </w:r>
    </w:p>
    <w:p>
      <w:pPr>
        <w:pStyle w:val="ListBullet"/>
        <w:spacing w:line="276" w:lineRule="auto" w:before="0" w:after="60"/>
      </w:pPr>
      <w:r>
        <w:rPr>
          <w:rFonts w:ascii="Times New Roman" w:hAnsi="Times New Roman"/>
          <w:b/>
          <w:color w:val="000000"/>
          <w:sz w:val="22"/>
        </w:rPr>
        <w:t xml:space="preserve">phone_number_enabled: </w:t>
      </w:r>
      <w:r>
        <w:rPr>
          <w:rFonts w:ascii="Times New Roman" w:hAnsi="Times New Roman"/>
          <w:color w:val="000000"/>
          <w:sz w:val="22"/>
        </w:rPr>
        <w:t>'1' (show phone field on Kiosk) or '0' (hide phone field).</w:t>
      </w:r>
    </w:p>
    <w:p>
      <w:pPr>
        <w:pStyle w:val="ListBullet"/>
        <w:spacing w:line="276" w:lineRule="auto" w:before="0" w:after="60"/>
      </w:pPr>
      <w:r>
        <w:rPr>
          <w:rFonts w:ascii="Times New Roman" w:hAnsi="Times New Roman"/>
          <w:b/>
          <w:color w:val="000000"/>
          <w:sz w:val="22"/>
        </w:rPr>
        <w:t xml:space="preserve">sms_template_created / sms_template_called / sms_template_completed: </w:t>
      </w:r>
      <w:r>
        <w:rPr>
          <w:rFonts w:ascii="Times New Roman" w:hAnsi="Times New Roman"/>
          <w:color w:val="000000"/>
          <w:sz w:val="22"/>
        </w:rPr>
        <w:t>Custom notification message strings.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000000"/>
        <w:sz w:val="18"/>
      </w:rPr>
      <w:t>TapNQue • PhilSMS Cloud API System Guide (Doc ID: TNQ-DOC-MAN-2026-03-PHILSMS)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9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