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22860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  <w:color w:val="1D4ED8"/>
          <w:spacing w:val="14"/>
          <w:sz w:val="16"/>
          <w:szCs w:val="16"/>
        </w:rPr>
        <w:t xml:space="preserve">SPRINT 02 · WORK CHECKLIST</w:t>
      </w:r>
    </w:p>
    <w:p>
      <w:pPr>
        <w:pStyle w:val="Heading1"/>
        <w:spacing w:after="60"/>
        <w:outlineLvl w:val="0"/>
      </w:pPr>
      <w:r>
        <w:rPr>
          <w:b/>
          <w:bCs/>
          <w:color w:val="0F172A"/>
          <w:sz w:val="40"/>
          <w:szCs w:val="40"/>
        </w:rPr>
        <w:t xml:space="preserve">Finalize and hire</w:t>
      </w:r>
    </w:p>
    <w:p>
      <w:pPr>
        <w:spacing w:after="100"/>
      </w:pPr>
      <w:r>
        <w:rPr>
          <w:i/>
          <w:iCs/>
          <w:color w:val="6B7280"/>
          <w:sz w:val="21"/>
          <w:szCs w:val="21"/>
        </w:rPr>
        <w:t xml:space="preserve">OptiMind Educational Strategies — Gemini Lane Consulting &amp; Acquisitions</w:t>
      </w:r>
    </w:p>
    <w:p>
      <w:pPr>
        <w:pBdr>
          <w:top w:val="single" w:color="E4E9F0" w:sz="4"/>
          <w:bottom w:val="single" w:color="E4E9F0" w:sz="4"/>
        </w:pBdr>
        <w:spacing w:after="260" w:before="120"/>
      </w:pPr>
      <w:r>
        <w:rPr>
          <w:b/>
          <w:bCs/>
          <w:color w:val="0F172A"/>
          <w:sz w:val="19"/>
          <w:szCs w:val="19"/>
        </w:rPr>
        <w:t xml:space="preserve">Dates</w:t>
      </w:r>
      <w:r>
        <w:rPr>
          <w:color w:val="9CA3AF"/>
          <w:sz w:val="19"/>
          <w:szCs w:val="19"/>
        </w:rPr>
        <w:t xml:space="preserve"> · Aug 26 – Sep 15, 2026    </w:t>
      </w:r>
      <w:r>
        <w:rPr>
          <w:b/>
          <w:bCs/>
          <w:color w:val="0F172A"/>
          <w:sz w:val="19"/>
          <w:szCs w:val="19"/>
        </w:rPr>
        <w:t xml:space="preserve">Cost</w:t>
      </w:r>
      <w:r>
        <w:rPr>
          <w:color w:val="9CA3AF"/>
          <w:sz w:val="19"/>
          <w:szCs w:val="19"/>
        </w:rPr>
        <w:t xml:space="preserve"> · $2,000    </w:t>
      </w:r>
      <w:r>
        <w:rPr>
          <w:b/>
          <w:bCs/>
          <w:color w:val="0F172A"/>
          <w:sz w:val="19"/>
          <w:szCs w:val="19"/>
        </w:rPr>
        <w:t xml:space="preserve">Priorities</w:t>
      </w:r>
      <w:r>
        <w:rPr>
          <w:color w:val="9CA3AF"/>
          <w:sz w:val="19"/>
          <w:szCs w:val="19"/>
        </w:rPr>
        <w:t xml:space="preserve"> · 7    </w:t>
      </w:r>
      <w:r>
        <w:rPr>
          <w:b/>
          <w:bCs/>
          <w:color w:val="0F172A"/>
          <w:sz w:val="19"/>
          <w:szCs w:val="19"/>
        </w:rPr>
        <w:t xml:space="preserve">Steps</w:t>
      </w:r>
      <w:r>
        <w:rPr>
          <w:color w:val="9CA3AF"/>
          <w:sz w:val="19"/>
          <w:szCs w:val="19"/>
        </w:rPr>
        <w:t xml:space="preserve"> · 34</w:t>
      </w:r>
    </w:p>
    <w:tbl>
      <w:tblPr>
        <w:tblW w:type="dxa" w:w="9360"/>
        <w:tblBorders>
          <w:top w:val="single" w:color="A7F3D0" w:sz="4"/>
          <w:left w:val="single" w:color="10B981" w:sz="18"/>
          <w:bottom w:val="single" w:color="A7F3D0" w:sz="4"/>
          <w:right w:val="single" w:color="A7F3D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CFDF5" w:val="clear"/>
            <w:tcMar>
              <w:top w:type="dxa" w:w="200"/>
              <w:left w:type="dxa" w:w="240"/>
              <w:bottom w:type="dxa" w:w="18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color w:val="047857"/>
                <w:sz w:val="24"/>
                <w:szCs w:val="24"/>
              </w:rPr>
              <w:t xml:space="preserve">The big rock</w:t>
            </w:r>
          </w:p>
          <w:p>
            <w:pPr>
              <w:spacing w:after="110" w:line="272"/>
            </w:pPr>
            <w:r>
              <w:rPr>
                <w:color w:val="065F46"/>
                <w:sz w:val="21"/>
                <w:szCs w:val="21"/>
              </w:rPr>
              <w:t xml:space="preserve">Every SOP and onboarding document is final, and the new specialist walks into a written first week.</w:t>
            </w:r>
          </w:p>
          <w:p>
            <w:pPr>
              <w:spacing w:after="110" w:line="272"/>
            </w:pPr>
            <w:r>
              <w:rPr>
                <w:color w:val="065F46"/>
                <w:sz w:val="21"/>
                <w:szCs w:val="21"/>
              </w:rPr>
              <w:t xml:space="preserve">The SOP and onboarding set stops being a draft. Every open question is answered or explicitly parked, the documents go to Sarah’s Google Drive as final, and the specialist hired Sep 4 starts the following week against a plan that already exists.</w:t>
            </w:r>
          </w:p>
        </w:tc>
      </w:tr>
    </w:tbl>
    <w:p>
      <w:pPr>
        <w:spacing w:after="240"/>
      </w:pPr>
    </w:p>
    <w:p>
      <w:pPr>
        <w:spacing w:after="140" w:line="276"/>
      </w:pPr>
      <w:r>
        <w:rPr>
          <w:b/>
          <w:bCs/>
          <w:color w:val="0F172A"/>
          <w:sz w:val="21"/>
          <w:szCs w:val="21"/>
        </w:rPr>
        <w:t xml:space="preserve">Fixed dates in this sprint. </w:t>
      </w:r>
      <w:r>
        <w:rPr>
          <w:color w:val="374151"/>
          <w:sz w:val="21"/>
          <w:szCs w:val="21"/>
        </w:rPr>
        <w:t xml:space="preserve">Offer goes out Sep 4 · Week One onboarding Sep 8–12 · Decision session with Sarah, week of Aug 31. Priorities 1 and 2 have to land before Sep 4; priority 4 is the onboarding week itself.</w:t>
      </w:r>
    </w:p>
    <w:p>
      <w:pPr>
        <w:spacing w:after="140" w:line="276"/>
      </w:pPr>
      <w:r>
        <w:rPr>
          <w:b/>
          <w:bCs/>
          <w:color w:val="0F172A"/>
          <w:sz w:val="21"/>
          <w:szCs w:val="21"/>
        </w:rPr>
        <w:t xml:space="preserve">The grey line under a step </w:t>
      </w:r>
      <w:r>
        <w:rPr>
          <w:color w:val="374151"/>
          <w:sz w:val="21"/>
          <w:szCs w:val="21"/>
        </w:rPr>
        <w:t xml:space="preserve">is the document it belongs to, relative to the OptiMind-Dashboard folder — open it there to do the work.</w:t>
      </w:r>
    </w:p>
    <w:p>
      <w:pPr>
        <w:keepNext/>
        <w:spacing w:after="40" w:before="380"/>
      </w:pPr>
      <w:r>
        <w:rPr>
          <w:b/>
          <w:bCs/>
          <w:color w:val="1D4ED8"/>
          <w:spacing w:val="16"/>
          <w:sz w:val="15"/>
          <w:szCs w:val="15"/>
        </w:rPr>
        <w:t xml:space="preserve">1ST PRIORITY</w:t>
      </w:r>
    </w:p>
    <w:p>
      <w:pPr>
        <w:pStyle w:val="Heading2"/>
        <w:keepNext/>
        <w:pBdr>
          <w:bottom w:val="single" w:color="E4E9F0" w:sz="6"/>
        </w:pBdr>
        <w:spacing w:after="60"/>
        <w:outlineLvl w:val="1"/>
      </w:pPr>
      <w:r>
        <w:rPr>
          <w:b/>
          <w:bCs/>
          <w:color w:val="0F172A"/>
          <w:sz w:val="25"/>
          <w:szCs w:val="25"/>
        </w:rPr>
        <w:t xml:space="preserve">Close every open question in the SOP and onboarding set</w:t>
      </w:r>
    </w:p>
    <w:p>
      <w:pPr>
        <w:keepNext/>
        <w:spacing w:after="160" w:before="100" w:line="272"/>
      </w:pPr>
      <w:r>
        <w:rPr>
          <w:i/>
          <w:iCs/>
          <w:color w:val="6B7280"/>
          <w:sz w:val="20"/>
          <w:szCs w:val="20"/>
        </w:rPr>
        <w:t xml:space="preserve">One working session against a single register of every TBD, placeholder and unresolved decision across the nineteen documents — answered, or explicitly parked with a named owner and date.</w:t>
      </w:r>
    </w:p>
    <w:p>
      <w:pPr>
        <w:spacing w:after="5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A single register lists every open question and outstanding to-do across the SOP and onboarding set, grouped by document, with an owner against each.</w:t>
      </w:r>
    </w:p>
    <w:p>
      <w:pPr>
        <w:spacing w:after="150" w:line="260"/>
        <w:ind w:left="460"/>
      </w:pPr>
      <w:r>
        <w:rPr>
          <w:rFonts w:ascii="Consolas" w:cs="Consolas" w:eastAsia="Consolas" w:hAnsi="Consolas"/>
          <w:color w:val="1D4ED8"/>
          <w:sz w:val="17"/>
          <w:szCs w:val="17"/>
        </w:rPr>
        <w:t xml:space="preserve">OptiMind-Open-Items-Register.html</w:t>
      </w:r>
    </w:p>
    <w:p>
      <w:pPr>
        <w:spacing w:after="5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Sarah has worked through the register in one sitting and given a decision on each item, or parked it with a date.</w:t>
      </w:r>
    </w:p>
    <w:p>
      <w:pPr>
        <w:spacing w:after="150" w:line="260"/>
        <w:ind w:left="460"/>
      </w:pPr>
      <w:r>
        <w:rPr>
          <w:rFonts w:ascii="Consolas" w:cs="Consolas" w:eastAsia="Consolas" w:hAnsi="Consolas"/>
          <w:color w:val="1D4ED8"/>
          <w:sz w:val="17"/>
          <w:szCs w:val="17"/>
        </w:rPr>
        <w:t xml:space="preserve">OptiMind-Open-Items-Register.html</w:t>
      </w:r>
    </w:p>
    <w:p>
      <w:pPr>
        <w:spacing w:after="14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Every parked item is visibly marked in the document itself, so a reader knows it is open rather than assuming it is settled.</w:t>
      </w:r>
    </w:p>
    <w:p>
      <w:pPr>
        <w:spacing w:after="5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The items requiring an attorney (non-compete, mandated-reporter status, EEO thresholds, record retention) are separated out and sent as one bundle, not one at a time.</w:t>
      </w:r>
    </w:p>
    <w:p>
      <w:pPr>
        <w:spacing w:after="150" w:line="260"/>
        <w:ind w:left="460"/>
      </w:pPr>
      <w:r>
        <w:rPr>
          <w:rFonts w:ascii="Consolas" w:cs="Consolas" w:eastAsia="Consolas" w:hAnsi="Consolas"/>
          <w:color w:val="1D4ED8"/>
          <w:sz w:val="17"/>
          <w:szCs w:val="17"/>
        </w:rPr>
        <w:t xml:space="preserve">OptiMind-Offer-Package-Open-Decisions.docx</w:t>
      </w:r>
      <w:r>
        <w:rPr>
          <w:color w:val="9CA3AF"/>
          <w:sz w:val="17"/>
          <w:szCs w:val="17"/>
        </w:rPr>
        <w:t xml:space="preserve">  ·  </w:t>
      </w:r>
      <w:r>
        <w:rPr>
          <w:i/>
          <w:iCs/>
          <w:color w:val="6B7280"/>
          <w:sz w:val="18"/>
          <w:szCs w:val="18"/>
        </w:rPr>
        <w:t xml:space="preserve">Sent as the Offer Package — Open Decisions document.</w:t>
      </w:r>
    </w:p>
    <w:p>
      <w:pPr>
        <w:keepNext/>
        <w:spacing w:after="40" w:before="380"/>
      </w:pPr>
      <w:r>
        <w:rPr>
          <w:b/>
          <w:bCs/>
          <w:color w:val="1D4ED8"/>
          <w:spacing w:val="16"/>
          <w:sz w:val="15"/>
          <w:szCs w:val="15"/>
        </w:rPr>
        <w:t xml:space="preserve">2ND PRIORITY</w:t>
      </w:r>
    </w:p>
    <w:p>
      <w:pPr>
        <w:pStyle w:val="Heading2"/>
        <w:keepNext/>
        <w:pBdr>
          <w:bottom w:val="single" w:color="E4E9F0" w:sz="6"/>
        </w:pBdr>
        <w:spacing w:after="60"/>
        <w:outlineLvl w:val="1"/>
      </w:pPr>
      <w:r>
        <w:rPr>
          <w:b/>
          <w:bCs/>
          <w:color w:val="0F172A"/>
          <w:sz w:val="25"/>
          <w:szCs w:val="25"/>
        </w:rPr>
        <w:t xml:space="preserve">Pre-hire paperwork ready to sign by Sep 4</w:t>
      </w:r>
    </w:p>
    <w:p>
      <w:pPr>
        <w:keepNext/>
        <w:spacing w:after="160" w:before="100" w:line="272"/>
      </w:pPr>
      <w:r>
        <w:rPr>
          <w:i/>
          <w:iCs/>
          <w:color w:val="6B7280"/>
          <w:sz w:val="20"/>
          <w:szCs w:val="20"/>
        </w:rPr>
        <w:t xml:space="preserve">Offer letter, employment agreement and confidentiality agreement carrying real terms — name, start date, compensation, schedule — not placeholders, before the offer goes out.</w:t>
      </w:r>
    </w:p>
    <w:p>
      <w:pPr>
        <w:spacing w:after="5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Compensation structure and amount, pay frequency, schedule and start date are decided and written into the Offer Letter and Employment Agreement.</w:t>
      </w:r>
    </w:p>
    <w:p>
      <w:pPr>
        <w:spacing w:after="150" w:line="260"/>
        <w:ind w:left="460"/>
      </w:pPr>
      <w:r>
        <w:rPr>
          <w:rFonts w:ascii="Consolas" w:cs="Consolas" w:eastAsia="Consolas" w:hAnsi="Consolas"/>
          <w:color w:val="1D4ED8"/>
          <w:sz w:val="17"/>
          <w:szCs w:val="17"/>
        </w:rPr>
        <w:t xml:space="preserve">onboarding/Offer-Letter.html</w:t>
      </w:r>
    </w:p>
    <w:p>
      <w:pPr>
        <w:spacing w:after="5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The candidate’s name and the acceptance deadline are filled in.</w:t>
      </w:r>
    </w:p>
    <w:p>
      <w:pPr>
        <w:spacing w:after="150" w:line="260"/>
        <w:ind w:left="460"/>
      </w:pPr>
      <w:r>
        <w:rPr>
          <w:rFonts w:ascii="Consolas" w:cs="Consolas" w:eastAsia="Consolas" w:hAnsi="Consolas"/>
          <w:color w:val="1D4ED8"/>
          <w:sz w:val="17"/>
          <w:szCs w:val="17"/>
        </w:rPr>
        <w:t xml:space="preserve">onboarding/Offer-Letter.html</w:t>
      </w:r>
    </w:p>
    <w:p>
      <w:pPr>
        <w:spacing w:after="5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Non-solicitation period, termination notice and the arbitration-vs-courts question are decided; the non-compete clause is either removed or attorney-reviewed before it is signed.</w:t>
      </w:r>
    </w:p>
    <w:p>
      <w:pPr>
        <w:spacing w:after="150" w:line="260"/>
        <w:ind w:left="460"/>
      </w:pPr>
      <w:r>
        <w:rPr>
          <w:rFonts w:ascii="Consolas" w:cs="Consolas" w:eastAsia="Consolas" w:hAnsi="Consolas"/>
          <w:color w:val="1D4ED8"/>
          <w:sz w:val="17"/>
          <w:szCs w:val="17"/>
        </w:rPr>
        <w:t xml:space="preserve">onboarding/Employment-Agreement.html</w:t>
      </w:r>
    </w:p>
    <w:p>
      <w:pPr>
        <w:spacing w:after="5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The Confidentiality &amp; Data-Handling Agreement states the approved storage locations, the personal-device rule and the post-employment duration.</w:t>
      </w:r>
    </w:p>
    <w:p>
      <w:pPr>
        <w:spacing w:after="150" w:line="260"/>
        <w:ind w:left="460"/>
      </w:pPr>
      <w:r>
        <w:rPr>
          <w:rFonts w:ascii="Consolas" w:cs="Consolas" w:eastAsia="Consolas" w:hAnsi="Consolas"/>
          <w:color w:val="1D4ED8"/>
          <w:sz w:val="17"/>
          <w:szCs w:val="17"/>
        </w:rPr>
        <w:t xml:space="preserve">onboarding/Confidentiality-and-Data-Handling-Agreement.html</w:t>
      </w:r>
    </w:p>
    <w:p>
      <w:pPr>
        <w:spacing w:after="14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All three documents are exported clean, with no TBD markers visible to the candidate.</w:t>
      </w:r>
    </w:p>
    <w:p>
      <w:pPr>
        <w:keepNext/>
        <w:spacing w:after="40" w:before="380"/>
      </w:pPr>
      <w:r>
        <w:rPr>
          <w:b/>
          <w:bCs/>
          <w:color w:val="1D4ED8"/>
          <w:spacing w:val="16"/>
          <w:sz w:val="15"/>
          <w:szCs w:val="15"/>
        </w:rPr>
        <w:t xml:space="preserve">3RD PRIORITY</w:t>
      </w:r>
    </w:p>
    <w:p>
      <w:pPr>
        <w:pStyle w:val="Heading2"/>
        <w:keepNext/>
        <w:pBdr>
          <w:bottom w:val="single" w:color="E4E9F0" w:sz="6"/>
        </w:pBdr>
        <w:spacing w:after="60"/>
        <w:outlineLvl w:val="1"/>
      </w:pPr>
      <w:r>
        <w:rPr>
          <w:b/>
          <w:bCs/>
          <w:color w:val="0F172A"/>
          <w:sz w:val="25"/>
          <w:szCs w:val="25"/>
        </w:rPr>
        <w:t xml:space="preserve">Publish the finalized set to Google Drive</w:t>
      </w:r>
    </w:p>
    <w:p>
      <w:pPr>
        <w:keepNext/>
        <w:spacing w:after="160" w:before="100" w:line="272"/>
      </w:pPr>
      <w:r>
        <w:rPr>
          <w:i/>
          <w:iCs/>
          <w:color w:val="6B7280"/>
          <w:sz w:val="20"/>
          <w:szCs w:val="20"/>
        </w:rPr>
        <w:t xml:space="preserve">The whole SOP and onboarding library, final and versioned, in the folder structure Sarah will actually use — with anything still open clearly flagged rather than silently left blank.</w:t>
      </w:r>
    </w:p>
    <w:p>
      <w:pPr>
        <w:spacing w:after="5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The folder structure in the Internal Reference Sheet is confirmed by Sarah and built in Drive.</w:t>
      </w:r>
    </w:p>
    <w:p>
      <w:pPr>
        <w:spacing w:after="150" w:line="260"/>
        <w:ind w:left="460"/>
      </w:pPr>
      <w:r>
        <w:rPr>
          <w:rFonts w:ascii="Consolas" w:cs="Consolas" w:eastAsia="Consolas" w:hAnsi="Consolas"/>
          <w:color w:val="1D4ED8"/>
          <w:sz w:val="17"/>
          <w:szCs w:val="17"/>
        </w:rPr>
        <w:t xml:space="preserve">sops/Internal-Reference-Sheet.html</w:t>
      </w:r>
    </w:p>
    <w:p>
      <w:pPr>
        <w:spacing w:after="14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Every document is exported to Drive in final form — PDF for anything signed or client-facing, editable for anything Sarah maintains.</w:t>
      </w:r>
    </w:p>
    <w:p>
      <w:pPr>
        <w:spacing w:after="14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Documents with parked questions carry a visible ‘open item’ flag at the top, so the specialist never mistakes a gap for a rule.</w:t>
      </w:r>
    </w:p>
    <w:p>
      <w:pPr>
        <w:spacing w:after="14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A single table of contents points to every document and states which are final and which are provisional.</w:t>
      </w:r>
    </w:p>
    <w:p>
      <w:pPr>
        <w:spacing w:after="14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The stale OptiMind-SOPs-Export copy is retired, so there is only one live set.</w:t>
      </w:r>
    </w:p>
    <w:p>
      <w:pPr>
        <w:keepNext/>
        <w:spacing w:after="40" w:before="380"/>
      </w:pPr>
      <w:r>
        <w:rPr>
          <w:b/>
          <w:bCs/>
          <w:color w:val="1D4ED8"/>
          <w:spacing w:val="16"/>
          <w:sz w:val="15"/>
          <w:szCs w:val="15"/>
        </w:rPr>
        <w:t xml:space="preserve">4TH PRIORITY</w:t>
      </w:r>
    </w:p>
    <w:p>
      <w:pPr>
        <w:pStyle w:val="Heading2"/>
        <w:keepNext/>
        <w:pBdr>
          <w:bottom w:val="single" w:color="E4E9F0" w:sz="6"/>
        </w:pBdr>
        <w:spacing w:after="60"/>
        <w:outlineLvl w:val="1"/>
      </w:pPr>
      <w:r>
        <w:rPr>
          <w:b/>
          <w:bCs/>
          <w:color w:val="0F172A"/>
          <w:sz w:val="25"/>
          <w:szCs w:val="25"/>
        </w:rPr>
        <w:t xml:space="preserve">Week One onboarding support (Sep 8–12)</w:t>
      </w:r>
    </w:p>
    <w:p>
      <w:pPr>
        <w:keepNext/>
        <w:spacing w:after="160" w:before="100" w:line="272"/>
      </w:pPr>
      <w:r>
        <w:rPr>
          <w:i/>
          <w:iCs/>
          <w:color w:val="6B7280"/>
          <w:sz w:val="20"/>
          <w:szCs w:val="20"/>
        </w:rPr>
        <w:t xml:space="preserve">Everything in the Week-One Onboarding Schedule — pre-day-one provisioning through the Day 5 one-to-one — supported directly by Gemini Lane.</w:t>
      </w:r>
    </w:p>
    <w:p>
      <w:pPr>
        <w:spacing w:after="5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Before day one: company email created with signature, Calendly seat with all four event types, calendar sync to Sarah, Zoom seat, document and client-file access granted, weekly one-to-one on the calendar.</w:t>
      </w:r>
    </w:p>
    <w:p>
      <w:pPr>
        <w:spacing w:after="150" w:line="260"/>
        <w:ind w:left="460"/>
      </w:pPr>
      <w:r>
        <w:rPr>
          <w:rFonts w:ascii="Consolas" w:cs="Consolas" w:eastAsia="Consolas" w:hAnsi="Consolas"/>
          <w:color w:val="1D4ED8"/>
          <w:sz w:val="17"/>
          <w:szCs w:val="17"/>
        </w:rPr>
        <w:t xml:space="preserve">sops/Week-One-Onboarding-Schedule.html</w:t>
      </w:r>
    </w:p>
    <w:p>
      <w:pPr>
        <w:spacing w:after="14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Employment paperwork signed and filed before the first day, not during it.</w:t>
      </w:r>
    </w:p>
    <w:p>
      <w:pPr>
        <w:spacing w:after="5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Day 1–5 run as written: Role Definition walkthrough, Client Workflow and curriculum training, provider-coordination templates, three mock sessions, documentation practice, first one-to-one.</w:t>
      </w:r>
    </w:p>
    <w:p>
      <w:pPr>
        <w:spacing w:after="150" w:line="260"/>
        <w:ind w:left="460"/>
      </w:pPr>
      <w:r>
        <w:rPr>
          <w:rFonts w:ascii="Consolas" w:cs="Consolas" w:eastAsia="Consolas" w:hAnsi="Consolas"/>
          <w:color w:val="1D4ED8"/>
          <w:sz w:val="17"/>
          <w:szCs w:val="17"/>
        </w:rPr>
        <w:t xml:space="preserve">sops/Week-One-Onboarding-Schedule.html</w:t>
      </w:r>
    </w:p>
    <w:p>
      <w:pPr>
        <w:spacing w:after="14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Every account and tool the specialist needs in week one is confirmed working before Sep 8, not discovered missing on the day.</w:t>
      </w:r>
    </w:p>
    <w:p>
      <w:pPr>
        <w:spacing w:after="14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A short end-of-week debrief records what the schedule got wrong, so week two is corrected rather than repeated.</w:t>
      </w:r>
    </w:p>
    <w:p>
      <w:pPr>
        <w:keepNext/>
        <w:spacing w:after="40" w:before="380"/>
      </w:pPr>
      <w:r>
        <w:rPr>
          <w:b/>
          <w:bCs/>
          <w:color w:val="1D4ED8"/>
          <w:spacing w:val="16"/>
          <w:sz w:val="15"/>
          <w:szCs w:val="15"/>
        </w:rPr>
        <w:t xml:space="preserve">5TH PRIORITY</w:t>
      </w:r>
    </w:p>
    <w:p>
      <w:pPr>
        <w:pStyle w:val="Heading2"/>
        <w:keepNext/>
        <w:pBdr>
          <w:bottom w:val="single" w:color="E4E9F0" w:sz="6"/>
        </w:pBdr>
        <w:spacing w:after="60"/>
        <w:outlineLvl w:val="1"/>
      </w:pPr>
      <w:r>
        <w:rPr>
          <w:b/>
          <w:bCs/>
          <w:color w:val="0F172A"/>
          <w:sz w:val="25"/>
          <w:szCs w:val="25"/>
        </w:rPr>
        <w:t xml:space="preserve">How-to capture for SOP documentation</w:t>
      </w:r>
    </w:p>
    <w:p>
      <w:pPr>
        <w:keepNext/>
        <w:spacing w:after="160" w:before="100" w:line="272"/>
      </w:pPr>
      <w:r>
        <w:rPr>
          <w:i/>
          <w:iCs/>
          <w:color w:val="6B7280"/>
          <w:sz w:val="20"/>
          <w:szCs w:val="20"/>
        </w:rPr>
        <w:t xml:space="preserve">Step-by-step visual guides recorded once while the work is being done — Scribe or equivalent — so the written SOPs are backed by something a new hire can follow click by click.</w:t>
      </w:r>
    </w:p>
    <w:p>
      <w:pPr>
        <w:spacing w:after="14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A capture tool is selected — Scribe Pro Personal runs $25/seat/month annual, $35 monthly; the free tier is web-only with no desktop capture.</w:t>
      </w:r>
    </w:p>
    <w:p>
      <w:pPr>
        <w:spacing w:after="5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The recurring tasks worth capturing are listed first: booking through Calendly, running a session in Zoom, filing a session note, updating the curriculum tracker, sending the teacher and therapist templates, invoicing.</w:t>
      </w:r>
    </w:p>
    <w:p>
      <w:pPr>
        <w:spacing w:after="150" w:line="260"/>
        <w:ind w:left="460"/>
      </w:pPr>
      <w:r>
        <w:rPr>
          <w:rFonts w:ascii="Consolas" w:cs="Consolas" w:eastAsia="Consolas" w:hAnsi="Consolas"/>
          <w:color w:val="1D4ED8"/>
          <w:sz w:val="17"/>
          <w:szCs w:val="17"/>
        </w:rPr>
        <w:t xml:space="preserve">sops/Client-Workflow-Intake-to-Graduation.html</w:t>
      </w:r>
    </w:p>
    <w:p>
      <w:pPr>
        <w:spacing w:after="14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Each captured guide is exported and linked from the SOP document it belongs to, rather than living only inside the tool.</w:t>
      </w:r>
    </w:p>
    <w:p>
      <w:pPr>
        <w:spacing w:after="5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A rule is written for who records a new guide when a process changes, so the library does not go stale the moment the engagement ends.</w:t>
      </w:r>
    </w:p>
    <w:p>
      <w:pPr>
        <w:spacing w:after="150" w:line="260"/>
        <w:ind w:left="460"/>
      </w:pPr>
      <w:r>
        <w:rPr>
          <w:rFonts w:ascii="Consolas" w:cs="Consolas" w:eastAsia="Consolas" w:hAnsi="Consolas"/>
          <w:color w:val="1D4ED8"/>
          <w:sz w:val="17"/>
          <w:szCs w:val="17"/>
        </w:rPr>
        <w:t xml:space="preserve">sops/Organization-and-Labeling-Standards.html</w:t>
      </w:r>
    </w:p>
    <w:p>
      <w:pPr>
        <w:keepNext/>
        <w:spacing w:after="40" w:before="380"/>
      </w:pPr>
      <w:r>
        <w:rPr>
          <w:b/>
          <w:bCs/>
          <w:color w:val="1D4ED8"/>
          <w:spacing w:val="16"/>
          <w:sz w:val="15"/>
          <w:szCs w:val="15"/>
        </w:rPr>
        <w:t xml:space="preserve">6TH PRIORITY</w:t>
      </w:r>
    </w:p>
    <w:p>
      <w:pPr>
        <w:pStyle w:val="Heading2"/>
        <w:keepNext/>
        <w:pBdr>
          <w:bottom w:val="single" w:color="E4E9F0" w:sz="6"/>
        </w:pBdr>
        <w:spacing w:after="60"/>
        <w:outlineLvl w:val="1"/>
      </w:pPr>
      <w:r>
        <w:rPr>
          <w:b/>
          <w:bCs/>
          <w:color w:val="0F172A"/>
          <w:sz w:val="25"/>
          <w:szCs w:val="25"/>
        </w:rPr>
        <w:t xml:space="preserve">Caseload ramp curve, weeks 1–8</w:t>
      </w:r>
    </w:p>
    <w:p>
      <w:pPr>
        <w:keepNext/>
        <w:spacing w:after="160" w:before="100" w:line="272"/>
      </w:pPr>
      <w:r>
        <w:rPr>
          <w:i/>
          <w:iCs/>
          <w:color w:val="6B7280"/>
          <w:sz w:val="20"/>
          <w:szCs w:val="20"/>
        </w:rPr>
        <w:t xml:space="preserve">Replace the placeholder ramp table in the Week-One Onboarding Schedule with the real week-by-week hour targets, agreed with Sarah.</w:t>
      </w:r>
    </w:p>
    <w:p>
      <w:pPr>
        <w:spacing w:after="5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A target billable-hours figure exists for each of weeks 1 through 8, ending at the confirmed ~30 hours.</w:t>
      </w:r>
    </w:p>
    <w:p>
      <w:pPr>
        <w:spacing w:after="150" w:line="260"/>
        <w:ind w:left="460"/>
      </w:pPr>
      <w:r>
        <w:rPr>
          <w:rFonts w:ascii="Consolas" w:cs="Consolas" w:eastAsia="Consolas" w:hAnsi="Consolas"/>
          <w:color w:val="1D4ED8"/>
          <w:sz w:val="17"/>
          <w:szCs w:val="17"/>
        </w:rPr>
        <w:t xml:space="preserve">sops/Week-One-Onboarding-Schedule.html</w:t>
      </w:r>
    </w:p>
    <w:p>
      <w:pPr>
        <w:spacing w:after="14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Which clients Sarah hands off, and in which week, is named against the curve rather than left to be worked out later.</w:t>
      </w:r>
    </w:p>
    <w:p>
      <w:pPr>
        <w:spacing w:after="14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The curve accounts for the mock-session and shadowing weeks that carry no billable load.</w:t>
      </w:r>
    </w:p>
    <w:p>
      <w:pPr>
        <w:spacing w:after="5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The Week-One Onboarding Schedule and the Role Definition both reflect the same numbers.</w:t>
      </w:r>
    </w:p>
    <w:p>
      <w:pPr>
        <w:spacing w:after="150" w:line="260"/>
        <w:ind w:left="460"/>
      </w:pPr>
      <w:r>
        <w:rPr>
          <w:rFonts w:ascii="Consolas" w:cs="Consolas" w:eastAsia="Consolas" w:hAnsi="Consolas"/>
          <w:color w:val="1D4ED8"/>
          <w:sz w:val="17"/>
          <w:szCs w:val="17"/>
        </w:rPr>
        <w:t xml:space="preserve">sops/Role-Definition-and-Responsibilities.html</w:t>
      </w:r>
    </w:p>
    <w:p>
      <w:pPr>
        <w:keepNext/>
        <w:spacing w:after="40" w:before="380"/>
      </w:pPr>
      <w:r>
        <w:rPr>
          <w:b/>
          <w:bCs/>
          <w:color w:val="1D4ED8"/>
          <w:spacing w:val="16"/>
          <w:sz w:val="15"/>
          <w:szCs w:val="15"/>
        </w:rPr>
        <w:t xml:space="preserve">7TH PRIORITY</w:t>
      </w:r>
    </w:p>
    <w:p>
      <w:pPr>
        <w:pStyle w:val="Heading2"/>
        <w:keepNext/>
        <w:pBdr>
          <w:bottom w:val="single" w:color="E4E9F0" w:sz="6"/>
        </w:pBdr>
        <w:spacing w:after="60"/>
        <w:outlineLvl w:val="1"/>
      </w:pPr>
      <w:r>
        <w:rPr>
          <w:b/>
          <w:bCs/>
          <w:color w:val="0F172A"/>
          <w:sz w:val="25"/>
          <w:szCs w:val="25"/>
        </w:rPr>
        <w:t xml:space="preserve">Client resource documents — inventory and draft the missing set</w:t>
      </w:r>
    </w:p>
    <w:p>
      <w:pPr>
        <w:keepNext/>
        <w:spacing w:after="160" w:before="100" w:line="272"/>
      </w:pPr>
      <w:r>
        <w:rPr>
          <w:i/>
          <w:iCs/>
          <w:color w:val="6B7280"/>
          <w:sz w:val="20"/>
          <w:szCs w:val="20"/>
        </w:rPr>
        <w:t xml:space="preserve">The Client Resources page lists twenty-five documents the specialist works from. Three of them exist. These are the forms and worksheets her caseload actually runs on.</w:t>
      </w:r>
    </w:p>
    <w:p>
      <w:pPr>
        <w:spacing w:after="5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Every client resource document is inventoried against what actually exists — today 3 of 25 have a file behind them.</w:t>
      </w:r>
    </w:p>
    <w:p>
      <w:pPr>
        <w:spacing w:after="150" w:line="260"/>
        <w:ind w:left="460"/>
      </w:pPr>
      <w:r>
        <w:rPr>
          <w:rFonts w:ascii="Consolas" w:cs="Consolas" w:eastAsia="Consolas" w:hAnsi="Consolas"/>
          <w:color w:val="1D4ED8"/>
          <w:sz w:val="17"/>
          <w:szCs w:val="17"/>
        </w:rPr>
        <w:t xml:space="preserve">client-resources.html</w:t>
      </w:r>
      <w:r>
        <w:rPr>
          <w:color w:val="9CA3AF"/>
          <w:sz w:val="17"/>
          <w:szCs w:val="17"/>
        </w:rPr>
        <w:t xml:space="preserve">  ·  </w:t>
      </w:r>
      <w:r>
        <w:rPr>
          <w:i/>
          <w:iCs/>
          <w:color w:val="6B7280"/>
          <w:sz w:val="18"/>
          <w:szCs w:val="18"/>
        </w:rPr>
        <w:t xml:space="preserve">New-client set 12 documents, established-client set 11, plus the document-collection checklist.</w:t>
      </w:r>
    </w:p>
    <w:p>
      <w:pPr>
        <w:spacing w:after="5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The New Client Intake Form is confirmed as the live version, and whether it serves all three client types or only adults.</w:t>
      </w:r>
    </w:p>
    <w:p>
      <w:pPr>
        <w:spacing w:after="150" w:line="260"/>
        <w:ind w:left="460"/>
      </w:pPr>
      <w:r>
        <w:rPr>
          <w:rFonts w:ascii="Consolas" w:cs="Consolas" w:eastAsia="Consolas" w:hAnsi="Consolas"/>
          <w:color w:val="1D4ED8"/>
          <w:sz w:val="17"/>
          <w:szCs w:val="17"/>
        </w:rPr>
        <w:t xml:space="preserve">forms/OptiMind-Adult-Intake-Form.html</w:t>
      </w:r>
      <w:r>
        <w:rPr>
          <w:color w:val="9CA3AF"/>
          <w:sz w:val="17"/>
          <w:szCs w:val="17"/>
        </w:rPr>
        <w:t xml:space="preserve">  ·  </w:t>
      </w:r>
      <w:r>
        <w:rPr>
          <w:i/>
          <w:iCs/>
          <w:color w:val="6B7280"/>
          <w:sz w:val="18"/>
          <w:szCs w:val="18"/>
        </w:rPr>
        <w:t xml:space="preserve">Filed under Adult, but listed as an all-client-types document — one of these is wrong.</w:t>
      </w:r>
    </w:p>
    <w:p>
      <w:pPr>
        <w:spacing w:after="5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The Parent Accountability Contract is finalized alongside the Parent Terms of Service, rather than duplicating it.</w:t>
      </w:r>
    </w:p>
    <w:p>
      <w:pPr>
        <w:spacing w:after="150" w:line="260"/>
        <w:ind w:left="460"/>
      </w:pPr>
      <w:r>
        <w:rPr>
          <w:rFonts w:ascii="Consolas" w:cs="Consolas" w:eastAsia="Consolas" w:hAnsi="Consolas"/>
          <w:color w:val="1D4ED8"/>
          <w:sz w:val="17"/>
          <w:szCs w:val="17"/>
        </w:rPr>
        <w:t xml:space="preserve">sops/Parent-Terms-of-Service.html</w:t>
      </w:r>
    </w:p>
    <w:p>
      <w:pPr>
        <w:spacing w:after="5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The rest of the all-client intake set is drafted: Time Account Spreadsheet, Client Set-up Sheet, Syllabus Form, School and Therapist Information Release Forms.</w:t>
      </w:r>
    </w:p>
    <w:p>
      <w:pPr>
        <w:spacing w:after="150" w:line="260"/>
        <w:ind w:left="460"/>
      </w:pPr>
      <w:r>
        <w:rPr>
          <w:rFonts w:ascii="Consolas" w:cs="Consolas" w:eastAsia="Consolas" w:hAnsi="Consolas"/>
          <w:color w:val="1D4ED8"/>
          <w:sz w:val="17"/>
          <w:szCs w:val="17"/>
        </w:rPr>
        <w:t xml:space="preserve">sops/Client-Workflow-Intake-to-Graduation.html</w:t>
      </w:r>
      <w:r>
        <w:rPr>
          <w:color w:val="9CA3AF"/>
          <w:sz w:val="17"/>
          <w:szCs w:val="17"/>
        </w:rPr>
        <w:t xml:space="preserve">  ·  </w:t>
      </w:r>
      <w:r>
        <w:rPr>
          <w:i/>
          <w:iCs/>
          <w:color w:val="6B7280"/>
          <w:sz w:val="18"/>
          <w:szCs w:val="18"/>
        </w:rPr>
        <w:t xml:space="preserve">The release forms gate every provider conversation — without them the Client Workflow stalls at stage two.</w:t>
      </w:r>
    </w:p>
    <w:p>
      <w:pPr>
        <w:spacing w:after="5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The school-age set is drafted: School Info Form, Teacher Feedback Form, and the teacher and therapist email templates.</w:t>
      </w:r>
    </w:p>
    <w:p>
      <w:pPr>
        <w:spacing w:after="150" w:line="260"/>
        <w:ind w:left="460"/>
      </w:pPr>
      <w:r>
        <w:rPr>
          <w:rFonts w:ascii="Consolas" w:cs="Consolas" w:eastAsia="Consolas" w:hAnsi="Consolas"/>
          <w:color w:val="1D4ED8"/>
          <w:sz w:val="17"/>
          <w:szCs w:val="17"/>
        </w:rPr>
        <w:t xml:space="preserve">sops/Role-Definition-and-Responsibilities.html</w:t>
      </w:r>
      <w:r>
        <w:rPr>
          <w:color w:val="9CA3AF"/>
          <w:sz w:val="17"/>
          <w:szCs w:val="17"/>
        </w:rPr>
        <w:t xml:space="preserve">  ·  </w:t>
      </w:r>
      <w:r>
        <w:rPr>
          <w:i/>
          <w:iCs/>
          <w:color w:val="6B7280"/>
          <w:sz w:val="18"/>
          <w:szCs w:val="18"/>
        </w:rPr>
        <w:t xml:space="preserve">The Role Definition has the specialist using these templates from week one.</w:t>
      </w:r>
    </w:p>
    <w:p>
      <w:pPr>
        <w:spacing w:after="5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The established-client worksheets are inventoried and prioritized by client type, with a target sprint against each.</w:t>
      </w:r>
    </w:p>
    <w:p>
      <w:pPr>
        <w:spacing w:after="150" w:line="260"/>
        <w:ind w:left="460"/>
      </w:pPr>
      <w:r>
        <w:rPr>
          <w:rFonts w:ascii="Consolas" w:cs="Consolas" w:eastAsia="Consolas" w:hAnsi="Consolas"/>
          <w:color w:val="1D4ED8"/>
          <w:sz w:val="17"/>
          <w:szCs w:val="17"/>
        </w:rPr>
        <w:t xml:space="preserve">client-resources.html</w:t>
      </w:r>
      <w:r>
        <w:rPr>
          <w:color w:val="9CA3AF"/>
          <w:sz w:val="17"/>
          <w:szCs w:val="17"/>
        </w:rPr>
        <w:t xml:space="preserve">  ·  </w:t>
      </w:r>
      <w:r>
        <w:rPr>
          <w:i/>
          <w:iCs/>
          <w:color w:val="6B7280"/>
          <w:sz w:val="18"/>
          <w:szCs w:val="18"/>
        </w:rPr>
        <w:t xml:space="preserve">Middle &amp; high school 7, college 3, adult 1 — none drafted yet. Not all of these belong in Sprint 02.</w:t>
      </w:r>
    </w:p>
    <w:p>
      <w:pPr>
        <w:spacing w:after="50" w:line="280"/>
        <w:ind w:left="460" w:hanging="320"/>
      </w:pPr>
      <w:r>
        <w:rPr>
          <w:color w:val="94A3B8"/>
          <w:sz w:val="26"/>
          <w:szCs w:val="26"/>
        </w:rPr>
        <w:t xml:space="preserve">☐</w:t>
      </w:r>
      <w:r>
        <w:rPr>
          <w:sz w:val="21"/>
          <w:szCs w:val="21"/>
        </w:rPr>
        <w:t xml:space="preserve">  </w:t>
      </w:r>
      <w:r>
        <w:rPr>
          <w:color w:val="374151"/>
          <w:sz w:val="21"/>
          <w:szCs w:val="21"/>
        </w:rPr>
        <w:t xml:space="preserve">Every document that gets drafted is linked from the Client Resources page, so nothing exists only in a folder.</w:t>
      </w:r>
    </w:p>
    <w:p>
      <w:pPr>
        <w:spacing w:after="150" w:line="260"/>
        <w:ind w:left="460"/>
      </w:pPr>
      <w:r>
        <w:rPr>
          <w:rFonts w:ascii="Consolas" w:cs="Consolas" w:eastAsia="Consolas" w:hAnsi="Consolas"/>
          <w:color w:val="1D4ED8"/>
          <w:sz w:val="17"/>
          <w:szCs w:val="17"/>
        </w:rPr>
        <w:t xml:space="preserve">client-resources.html</w:t>
      </w:r>
    </w:p>
    <w:p>
      <w:pPr>
        <w:spacing w:after="360"/>
      </w:pPr>
    </w:p>
    <w:tbl>
      <w:tblPr>
        <w:tblW w:type="dxa" w:w="9360"/>
        <w:tblBorders>
          <w:top w:val="single" w:color="A7F3D0" w:sz="4"/>
          <w:left w:val="single" w:color="10B981" w:sz="18"/>
          <w:bottom w:val="single" w:color="A7F3D0" w:sz="4"/>
          <w:right w:val="single" w:color="A7F3D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CFDF5" w:val="clear"/>
            <w:tcMar>
              <w:top w:type="dxa" w:w="200"/>
              <w:left w:type="dxa" w:w="240"/>
              <w:bottom w:type="dxa" w:w="18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color w:val="047857"/>
                <w:sz w:val="24"/>
                <w:szCs w:val="24"/>
              </w:rPr>
              <w:t xml:space="preserve">Sprint 02 is done when</w:t>
            </w:r>
          </w:p>
          <w:p>
            <w:pPr>
              <w:spacing w:after="110" w:line="272"/>
            </w:pPr>
            <w:r>
              <w:rPr>
                <w:color w:val="065F46"/>
                <w:sz w:val="21"/>
                <w:szCs w:val="21"/>
              </w:rPr>
              <w:t xml:space="preserve">All thirty-four boxes above are ticked, or the ones that are not carry a named owner and a date in a later sprint.</w:t>
            </w:r>
          </w:p>
          <w:p>
            <w:pPr>
              <w:spacing w:after="110" w:line="272"/>
            </w:pPr>
            <w:r>
              <w:rPr>
                <w:color w:val="065F46"/>
                <w:sz w:val="21"/>
                <w:szCs w:val="21"/>
              </w:rPr>
              <w:t xml:space="preserve">The specialist has finished her first week against a written plan, and the debrief has been captured.</w:t>
            </w:r>
          </w:p>
          <w:p>
            <w:pPr>
              <w:spacing w:after="110" w:line="272"/>
            </w:pPr>
            <w:r>
              <w:rPr>
                <w:color w:val="065F46"/>
                <w:sz w:val="21"/>
                <w:szCs w:val="21"/>
              </w:rPr>
              <w:t xml:space="preserve">There is exactly one live copy of the SOP and onboarding set, and it is in Sarah’s Drive.</w:t>
            </w:r>
          </w:p>
        </w:tc>
      </w:tr>
    </w:tbl>
    <w:p>
      <w:pPr>
        <w:spacing w:after="300"/>
      </w:pPr>
    </w:p>
    <w:p>
      <w:pPr>
        <w:spacing w:after="0"/>
      </w:pPr>
      <w:r>
        <w:rPr>
          <w:color w:val="6B7280"/>
          <w:sz w:val="20"/>
          <w:szCs w:val="20"/>
        </w:rPr>
        <w:t xml:space="preserve">Reviewed by </w:t>
      </w:r>
      <w:r>
        <w:rPr>
          <w:color w:val="CBD5E1"/>
          <w:sz w:val="21"/>
          <w:szCs w:val="21"/>
        </w:rPr>
        <w:t xml:space="preserve">______________________________</w:t>
      </w:r>
      <w:r>
        <w:rPr>
          <w:color w:val="6B7280"/>
          <w:sz w:val="20"/>
          <w:szCs w:val="20"/>
        </w:rPr>
        <w:t xml:space="preserve">     Date </w:t>
      </w:r>
      <w:r>
        <w:rPr>
          <w:color w:val="CBD5E1"/>
          <w:sz w:val="21"/>
          <w:szCs w:val="21"/>
        </w:rPr>
        <w:t xml:space="preserve">________________</w:t>
      </w:r>
    </w:p>
    <w:p>
      <w:pPr>
        <w:pBdr>
          <w:top w:val="single" w:color="E4E9F0" w:sz="4"/>
        </w:pBdr>
        <w:spacing w:after="0" w:before="400"/>
      </w:pPr>
      <w:r>
        <w:rPr>
          <w:color w:val="9CA3AF"/>
          <w:sz w:val="17"/>
          <w:szCs w:val="17"/>
        </w:rPr>
        <w:t xml:space="preserve">OptiMind Educational Strategies · Sprint 02 of 12 · Generated from the live sprint board, 2026-08-31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d5d708b512aa781fb7a590d0da6b5dd2b71539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02 — Finalize and hire | Work Checklist</dc:title>
  <dc:creator>Gemini Lane Consulting &amp; Acquisitions</dc:creator>
  <dc:description>Every work item and done-when step in Sprint 02, as a checklist.</dc:description>
  <cp:lastModifiedBy>Un-named</cp:lastModifiedBy>
  <cp:revision>1</cp:revision>
  <dcterms:created xsi:type="dcterms:W3CDTF">2026-08-31T14:33:52.534Z</dcterms:created>
  <dcterms:modified xsi:type="dcterms:W3CDTF">2026-08-31T14:33:52.534Z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