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drawing>
          <wp:inline distB="0" distT="0" distL="0" distR="0">
            <wp:extent cx="2286000" cy="91294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0" cy="912940"/>
                    </a:xfrm>
                    <a:prstGeom prst="rect"/>
                    <a:ln/>
                  </pic:spPr>
                </pic:pic>
              </a:graphicData>
            </a:graphic>
          </wp:inline>
        </w:drawing>
      </w:r>
      <w:r w:rsidDel="00000000" w:rsidR="00000000" w:rsidRPr="00000000">
        <w:rPr>
          <w:rtl w:val="0"/>
        </w:rPr>
      </w:r>
    </w:p>
    <w:p>
      <w:pPr>
        <w:spacing w:after="80" w:lineRule="auto"/>
        <w:rPr/>
      </w:pPr>
      <w:r>
        <w:rPr>
          <w:b w:val="1"/>
          <w:bCs w:val="1"/>
          <w:color w:val="6b7280"/>
          <w:sz w:val="18"/>
          <w:szCs w:val="18"/>
          <w:rtl w:val="0"/>
        </w:rPr>
        <w:t xml:space="preserve">DRAFT — FOR SARAH'S REVIEW</w:t>
      </w:r>
    </w:p>
    <w:p>
      <w:pPr>
        <w:pStyle w:val="Heading1"/>
        <w:rPr/>
      </w:pPr>
      <w:r>
        <w:rPr>
          <w:b w:val="0"/>
          <w:bCs w:val="0"/>
          <w:rtl w:val="0"/>
        </w:rPr>
        <w:t xml:space="preserve">Holiday, Vacation &amp; Leave Policy</w:t>
      </w:r>
    </w:p>
    <w:p>
      <w:pPr>
        <w:rPr/>
      </w:pPr>
      <w:r>
        <w:rPr>
          <w:i w:val="1"/>
          <w:iCs w:val="1"/>
          <w:color w:val="6b7280"/>
          <w:rtl w:val="0"/>
        </w:rPr>
        <w:t xml:space="preserve">OptiMind Educational Strategies</w:t>
      </w:r>
    </w:p>
    <w:p>
      <w:pPr>
        <w:pBdr>
          <w:top w:color="e4e9f0" w:space="6" w:sz="6" w:val="single"/>
        </w:pBdr>
        <w:spacing w:after="280" w:lineRule="auto"/>
        <w:rPr/>
      </w:pPr>
      <w:r>
        <w:rPr>
          <w:b w:val="1"/>
          <w:bCs w:val="1"/>
          <w:color w:val="6b7280"/>
          <w:sz w:val="18"/>
          <w:szCs w:val="18"/>
          <w:rtl w:val="0"/>
        </w:rPr>
        <w:t xml:space="preserve">Applies to</w:t>
      </w:r>
      <w:r>
        <w:rPr>
          <w:color w:val="6b7280"/>
          <w:sz w:val="18"/>
          <w:szCs w:val="18"/>
          <w:rtl w:val="0"/>
        </w:rPr>
        <w:t xml:space="preserve"> · All OptiMind employees</w:t>
      </w:r>
      <w:r>
        <w:rPr>
          <w:color w:val="6b7280"/>
          <w:sz w:val="18"/>
          <w:szCs w:val="18"/>
          <w:rtl w:val="0"/>
        </w:rPr>
        <w:t xml:space="preserve">    |    </w:t>
      </w:r>
      <w:r>
        <w:rPr>
          <w:b w:val="1"/>
          <w:bCs w:val="1"/>
          <w:color w:val="6b7280"/>
          <w:sz w:val="18"/>
          <w:szCs w:val="18"/>
          <w:rtl w:val="0"/>
        </w:rPr>
        <w:t xml:space="preserve">Status</w:t>
      </w:r>
      <w:r>
        <w:rPr>
          <w:color w:val="6b7280"/>
          <w:sz w:val="18"/>
          <w:szCs w:val="18"/>
          <w:rtl w:val="0"/>
        </w:rPr>
        <w:t xml:space="preserve"> · Draft</w:t>
      </w:r>
      <w:r>
        <w:rPr>
          <w:color w:val="6b7280"/>
          <w:sz w:val="18"/>
          <w:szCs w:val="18"/>
          <w:rtl w:val="0"/>
        </w:rPr>
        <w:t xml:space="preserve">    |    </w:t>
      </w:r>
      <w:r>
        <w:rPr>
          <w:b w:val="1"/>
          <w:bCs w:val="1"/>
          <w:color w:val="6b7280"/>
          <w:sz w:val="18"/>
          <w:szCs w:val="18"/>
          <w:rtl w:val="0"/>
        </w:rPr>
        <w:t xml:space="preserve">Last updated</w:t>
      </w:r>
      <w:r>
        <w:rPr>
          <w:color w:val="6b7280"/>
          <w:sz w:val="18"/>
          <w:szCs w:val="18"/>
          <w:rtl w:val="0"/>
        </w:rPr>
        <w:t xml:space="preserve"> · Aug 31, 2026</w:t>
      </w:r>
    </w:p>
    <w:p>
      <w:pPr>
        <w:pBdr>
          <w:left w:color="ef4444" w:space="8" w:sz="18" w:val="single"/>
        </w:pBdr>
        <w:shd w:fill="fef2f2" w:val="clear"/>
        <w:spacing w:before="200" w:after="200" w:lineRule="auto"/>
        <w:rPr/>
      </w:pPr>
      <w:r>
        <w:rPr>
          <w:b w:val="1"/>
          <w:bCs w:val="1"/>
          <w:rtl w:val="0"/>
        </w:rPr>
        <w:t xml:space="preserve">Not legal advice. </w:t>
      </w:r>
      <w:r>
        <w:rPr>
          <w:rtl w:val="0"/>
        </w:rPr>
        <w:t xml:space="preserve">The sick-and-safe-leave section summarises a Maryland requirement and needs the employment attorney's confirmation before it is treated as policy. Everything else here is discretionary — Sarah's call — and the items still marked [TBD] are the decisions that have not been made yet. This document exists so those decisions live in one place instead of being answered case by case.</w:t>
      </w:r>
    </w:p>
    <w:p>
      <w:pPr>
        <w:pStyle w:val="Heading2"/>
        <w:rPr/>
      </w:pPr>
      <w:r>
        <w:rPr>
          <w:rtl w:val="0"/>
        </w:rPr>
        <w:t xml:space="preserve">1. </w:t>
      </w:r>
      <w:r>
        <w:rPr>
          <w:b w:val="0"/>
          <w:bCs w:val="0"/>
          <w:rtl w:val="0"/>
        </w:rPr>
        <w:t xml:space="preserve">What This Covers</w:t>
      </w:r>
    </w:p>
    <w:p>
      <w:pPr>
        <w:rPr/>
      </w:pPr>
      <w:r>
        <w:rPr>
          <w:rtl w:val="0"/>
        </w:rPr>
        <w:t xml:space="preserve">Three different things sit under "time off," and they behave differently:</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Leave Maryland requires </w:t>
      </w:r>
      <w:r>
        <w:rPr>
          <w:rtl w:val="0"/>
        </w:rPr>
        <w:t xml:space="preserve">the practice to offer — sick and safe leave. Not optional.</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Closures the practice takes </w:t>
      </w:r>
      <w:r>
        <w:rPr>
          <w:rtl w:val="0"/>
        </w:rPr>
        <w:t xml:space="preserve">as paid days off. Sarah's call, and now decided.</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Discretionary vacation </w:t>
      </w:r>
      <w:r>
        <w:rPr>
          <w:rtl w:val="0"/>
        </w:rPr>
        <w:t xml:space="preserve">beyond those closures. Sarah's call, and not yet set.</w:t>
      </w:r>
    </w:p>
    <w:p>
      <w:pPr>
        <w:pStyle w:val="Heading2"/>
        <w:rPr/>
      </w:pPr>
      <w:r>
        <w:rPr>
          <w:rtl w:val="0"/>
        </w:rPr>
        <w:t xml:space="preserve">2. </w:t>
      </w:r>
      <w:r>
        <w:rPr>
          <w:b w:val="0"/>
          <w:bCs w:val="0"/>
          <w:rtl w:val="0"/>
        </w:rPr>
        <w:t xml:space="preserve">Paid Closures</w:t>
      </w:r>
    </w:p>
    <w:p>
      <w:pPr>
        <w:rPr/>
      </w:pPr>
      <w:r>
        <w:rPr>
          <w:rtl w:val="0"/>
        </w:rPr>
        <w:t xml:space="preserve">OptiMind closes for two periods a year. These are paid days — the specialist is not expected to hold sessions, and they do not come out of any vacation allowance.</w:t>
      </w:r>
    </w:p>
    <w:p>
      <w:pPr>
        <w:spacing w:before="200" w:lineRule="auto"/>
        <w:rPr/>
      </w:pPr>
      <w:r>
        <w:rPr>
          <w:b w:val="1"/>
          <w:bCs w:val="1"/>
          <w:rtl w:val="0"/>
        </w:rPr>
        <w:t xml:space="preserve">Winter Break</w:t>
      </w:r>
    </w:p>
    <w:p>
      <w:pPr>
        <w:rPr/>
      </w:pPr>
      <w:r>
        <w:rPr>
          <w:rtl w:val="0"/>
        </w:rPr>
        <w:t xml:space="preserve">The practice closes for winter break, following the standard school calendar. Clients are on school schedules, so closing when they do is the natural fit.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[TBD] </w:t>
      </w:r>
      <w:r>
        <w:rPr>
          <w:rtl w:val="0"/>
        </w:rPr>
        <w:t xml:space="preserve">Whose calendar sets the dates — the school system where OptiMind is based, or the calendar most of the client base follows? These diverge in some years, and the answer determines the published dates.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[TBD] </w:t>
      </w:r>
      <w:r>
        <w:rPr>
          <w:rtl w:val="0"/>
        </w:rPr>
        <w:t xml:space="preserve">Whether the closure runs the full school break or a shorter window inside it.</w:t>
      </w:r>
    </w:p>
    <w:p>
      <w:pPr>
        <w:spacing w:before="200" w:lineRule="auto"/>
        <w:rPr/>
      </w:pPr>
      <w:r>
        <w:rPr>
          <w:b w:val="1"/>
          <w:bCs w:val="1"/>
          <w:rtl w:val="0"/>
        </w:rPr>
        <w:t xml:space="preserve">Thanksgiving</w:t>
      </w:r>
    </w:p>
    <w:p>
      <w:pPr>
        <w:rPr/>
      </w:pPr>
      <w:r>
        <w:rPr>
          <w:rtl w:val="0"/>
        </w:rPr>
        <w:t xml:space="preserve">The practice closes for the Thanksgiving holiday.</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[TBD] </w:t>
      </w:r>
      <w:r>
        <w:rPr>
          <w:rtl w:val="0"/>
        </w:rPr>
        <w:t xml:space="preserve">Thursday and Friday, or the full week? Many schools close for the week, which would otherwise mean sessions scheduled against families who are travelling.</w:t>
      </w:r>
    </w:p>
    <w:p>
      <w:pPr>
        <w:spacing w:before="200" w:lineRule="auto"/>
        <w:rPr/>
      </w:pPr>
      <w:r>
        <w:rPr>
          <w:b w:val="1"/>
          <w:bCs w:val="1"/>
          <w:rtl w:val="0"/>
        </w:rPr>
        <w:t xml:space="preserve">Publishing the Dates</w:t>
      </w:r>
    </w:p>
    <w:p>
      <w:pPr>
        <w:rPr/>
      </w:pPr>
      <w:r>
        <w:rPr>
          <w:rtl w:val="0"/>
        </w:rPr>
        <w:t xml:space="preserve">A dated closure calendar for the coming year is published to the team and reflected in Calendly </w:t>
      </w:r>
      <w:r>
        <w:rPr>
          <w:b w:val="1"/>
          <w:bCs w:val="1"/>
          <w:rtl w:val="0"/>
        </w:rPr>
        <w:t xml:space="preserve">[TBD — by what date each year; September 1 is a natural anchor, before the winter-break question becomes urgent]</w:t>
      </w:r>
      <w:r>
        <w:rPr>
          <w:rtl w:val="0"/>
        </w:rPr>
        <w:t xml:space="preserve"> so sessions are scheduled around it and families get notice.</w:t>
      </w:r>
    </w:p>
    <w:p>
      <w:pPr>
        <w:pStyle w:val="Heading2"/>
        <w:rPr/>
      </w:pPr>
      <w:r>
        <w:rPr>
          <w:rtl w:val="0"/>
        </w:rPr>
        <w:t xml:space="preserve">3. </w:t>
      </w:r>
      <w:r>
        <w:rPr>
          <w:b w:val="0"/>
          <w:bCs w:val="0"/>
          <w:rtl w:val="0"/>
        </w:rPr>
        <w:t xml:space="preserve">Paid Vacation</w:t>
      </w:r>
    </w:p>
    <w:p>
      <w:pPr>
        <w:rPr/>
      </w:pPr>
      <w:r>
        <w:rPr>
          <w:b w:val="1"/>
          <w:bCs w:val="1"/>
          <w:rtl w:val="0"/>
        </w:rPr>
        <w:t xml:space="preserve">[TBD — the number of paid vacation days per year has not been set.]</w:t>
      </w:r>
      <w:r>
        <w:rPr>
          <w:rtl w:val="0"/>
        </w:rPr>
        <w:t xml:space="preserve"> No Maryland or federal law requires paid vacation; this is entirely discretionary. Four questions settle it: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How many paid days per year, on top of the closures above.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Whether days accrue through the year or are granted in full at hire.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Whether unused days carry over into the next year, and up to what cap.</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What happens to unused days at termination. </w:t>
      </w:r>
      <w:r>
        <w:rPr>
          <w:rtl w:val="0"/>
        </w:rPr>
        <w:t xml:space="preserve">Worth an attorney question — some states treat accrued vacation as earned wages that must be paid out. On the Attorney Review Checklist.</w:t>
      </w:r>
    </w:p>
    <w:p>
      <w:pPr>
        <w:pStyle w:val="Heading2"/>
        <w:rPr/>
      </w:pPr>
      <w:r>
        <w:rPr>
          <w:rtl w:val="0"/>
        </w:rPr>
        <w:t xml:space="preserve">4. </w:t>
      </w:r>
      <w:r>
        <w:rPr>
          <w:b w:val="0"/>
          <w:bCs w:val="0"/>
          <w:rtl w:val="0"/>
        </w:rPr>
        <w:t xml:space="preserve">Summer Vacation</w:t>
      </w:r>
    </w:p>
    <w:p>
      <w:pPr>
        <w:rPr/>
      </w:pPr>
      <w:r>
        <w:rPr>
          <w:rtl w:val="0"/>
        </w:rPr>
        <w:t xml:space="preserve">Summer is the natural window for longer time off — client schedules loosen and the caseload pressure drops. It is also the hardest window to cover, because Sarah covers alone. Scheduling it in advance is what makes both of those true at once.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Summer time-off requests are submitted in advance for the whole summer, </w:t>
      </w:r>
      <w:r>
        <w:rPr>
          <w:rtl w:val="0"/>
        </w:rPr>
        <w:t xml:space="preserve">not requested week by week. </w:t>
      </w:r>
      <w:r>
        <w:rPr>
          <w:b w:val="1"/>
          <w:bCs w:val="1"/>
          <w:rtl w:val="0"/>
        </w:rPr>
        <w:t xml:space="preserve">[TBD — the request deadline; May 1 gives enough runway to move sessions and tell families.]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Sarah confirms the schedule, </w:t>
      </w:r>
      <w:r>
        <w:rPr>
          <w:rtl w:val="0"/>
        </w:rPr>
        <w:t xml:space="preserve">then client sessions are moved, paused, or covered with notice to families rather than cancelled at short notice.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[TBD] </w:t>
      </w:r>
      <w:r>
        <w:rPr>
          <w:rtl w:val="0"/>
        </w:rPr>
        <w:t xml:space="preserve">Maximum consecutive days off, and whether more than one week at a time is workable at the current caseload.</w:t>
      </w:r>
    </w:p>
    <w:p>
      <w:pPr>
        <w:pStyle w:val="Heading2"/>
        <w:rPr/>
      </w:pPr>
      <w:r>
        <w:rPr>
          <w:rtl w:val="0"/>
        </w:rPr>
        <w:t xml:space="preserve">5. </w:t>
      </w:r>
      <w:r>
        <w:rPr>
          <w:b w:val="0"/>
          <w:bCs w:val="0"/>
          <w:rtl w:val="0"/>
        </w:rPr>
        <w:t xml:space="preserve">Sick &amp; Safe Leave (Maryland-Mandated)</w:t>
      </w:r>
    </w:p>
    <w:p>
      <w:pPr>
        <w:rPr/>
      </w:pPr>
      <w:r>
        <w:rPr>
          <w:rtl w:val="0"/>
        </w:rPr>
        <w:t xml:space="preserve">Summarised here; the full statement is in Employee Handbook Section 4. Under Maryland's Healthy Working Families Act, employees working at least 12 hours a week accrue sick and safe leave — for their own illness, a family member's illness, or safe leave relating to domestic violence or a similar situation.</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Accrues at 1 hour per 30 hours worked, up to 40 hours a year — or the full 40 hours can be front-loaded at the start of the year instead of tracking accrual.</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Eligible to use after the first 106 calendar days of employment.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Up to 40 unused hours carry over; usage can be capped at 64 hours in a single year.</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ATTORNEY REVIEW — paid or unpaid. </w:t>
      </w:r>
      <w:r>
        <w:rPr>
          <w:rtl w:val="0"/>
        </w:rPr>
        <w:t xml:space="preserve">At fewer than 15 employees this leave is only required to be unpaid. Whether OptiMind pays it as a benefit is Sarah's decision, and she is taking the attorney's recommendation first.</w:t>
      </w:r>
    </w:p>
    <w:p>
      <w:pPr>
        <w:pBdr>
          <w:left w:color="ef4444" w:space="8" w:sz="18" w:val="single"/>
        </w:pBdr>
        <w:shd w:fill="fef2f2" w:val="clear"/>
        <w:spacing w:before="200" w:after="200" w:lineRule="auto"/>
        <w:rPr/>
      </w:pPr>
      <w:r>
        <w:rPr>
          <w:b w:val="1"/>
          <w:bCs w:val="1"/>
          <w:rtl w:val="0"/>
        </w:rPr>
        <w:t xml:space="preserve">ATTORNEY REVIEW. </w:t>
      </w:r>
      <w:r>
        <w:rPr>
          <w:rtl w:val="0"/>
        </w:rPr>
        <w:t xml:space="preserve">The figures above are the Healthy Working Families Act rules as commonly summarised. Verify current thresholds with the Maryland Department of Labor or the employment attorney before treating them as policy — the employee count that triggers different rules matters here.</w:t>
      </w:r>
    </w:p>
    <w:p>
      <w:pPr>
        <w:pStyle w:val="Heading2"/>
        <w:rPr/>
      </w:pPr>
      <w:r>
        <w:rPr>
          <w:rtl w:val="0"/>
        </w:rPr>
        <w:t xml:space="preserve">6. </w:t>
      </w:r>
      <w:r>
        <w:rPr>
          <w:b w:val="0"/>
          <w:bCs w:val="0"/>
          <w:rtl w:val="0"/>
        </w:rPr>
        <w:t xml:space="preserve">Requesting Time Off</w:t>
      </w:r>
    </w:p>
    <w:p>
      <w:pPr>
        <w:rPr/>
      </w:pPr>
      <w:r>
        <w:rPr>
          <w:rtl w:val="0"/>
        </w:rPr>
        <w:t xml:space="preserve">Approval stays with Sarah, per the Employee Decision List. </w:t>
      </w:r>
      <w:r>
        <w:rPr>
          <w:b w:val="1"/>
          <w:bCs w:val="1"/>
          <w:rtl w:val="0"/>
        </w:rPr>
        <w:t xml:space="preserve">Sarah covers the caseload</w:t>
      </w:r>
      <w:r>
        <w:rPr>
          <w:rtl w:val="0"/>
        </w:rPr>
        <w:t xml:space="preserve"> while the specialist is out — there is no second specialist to hand clients to, which is why notice matters more here than at a larger practice.</w:t>
      </w:r>
    </w:p>
    <w:p>
      <w:pPr>
        <w:spacing w:before="200" w:lineRule="auto"/>
        <w:rPr/>
      </w:pPr>
      <w:r>
        <w:rPr>
          <w:b w:val="1"/>
          <w:bCs w:val="1"/>
          <w:rtl w:val="0"/>
        </w:rPr>
        <w:t xml:space="preserve">Planned Absence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Give as much notice as possible, so sessions can be moved or covered rather than cancelled.</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Summer time off follows the advance-scheduling process in Section 4.</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[TBD] </w:t>
      </w:r>
      <w:r>
        <w:rPr>
          <w:rtl w:val="0"/>
        </w:rPr>
        <w:t xml:space="preserve">Whether a fixed minimum notice period is written in, or whether "as much notice as possible" stays the standing expectation.</w:t>
      </w:r>
    </w:p>
    <w:p>
      <w:pPr>
        <w:spacing w:before="200" w:lineRule="auto"/>
        <w:rPr/>
      </w:pPr>
      <w:r>
        <w:rPr>
          <w:b w:val="1"/>
          <w:bCs w:val="1"/>
          <w:rtl w:val="0"/>
        </w:rPr>
        <w:t xml:space="preserve">Sick Days &amp; Last-Minute Absences</w:t>
      </w:r>
    </w:p>
    <w:p>
      <w:pPr>
        <w:ind w:left="504" w:hanging="288"/>
        <w:spacing w:after="60" w:lineRule="auto"/>
        <w:rPr/>
      </w:pPr>
      <w:r>
        <w:rPr>
          <w:b w:val="1"/>
          <w:bCs w:val="1"/>
          <w:rtl w:val="0"/>
        </w:rPr>
        <w:t xml:space="preserve">1.  Try to move the affected sessions first. </w:t>
      </w:r>
      <w:r>
        <w:rPr>
          <w:rtl w:val="0"/>
        </w:rPr>
        <w:t xml:space="preserve">A pushed session is better for the client than a cancelled one, and better for billing.</w:t>
      </w:r>
    </w:p>
    <w:p>
      <w:pPr>
        <w:ind w:left="504" w:hanging="288"/>
        <w:spacing w:after="60" w:lineRule="auto"/>
        <w:rPr/>
      </w:pPr>
      <w:r>
        <w:rPr>
          <w:b w:val="1"/>
          <w:bCs w:val="1"/>
          <w:rtl w:val="0"/>
        </w:rPr>
        <w:t xml:space="preserve">2.  If that isn't possible, notify Sarah immediately </w:t>
      </w:r>
      <w:r>
        <w:rPr>
          <w:rtl w:val="0"/>
        </w:rPr>
        <w:t xml:space="preserve">— not at the end of the day — so she can cover or reschedule.</w:t>
      </w:r>
    </w:p>
    <w:p>
      <w:pPr>
        <w:ind w:left="504" w:hanging="288"/>
        <w:spacing w:after="200" w:lineRule="auto"/>
        <w:rPr/>
      </w:pPr>
      <w:r>
        <w:rPr>
          <w:b w:val="1"/>
          <w:bCs w:val="1"/>
          <w:rtl w:val="0"/>
        </w:rPr>
        <w:t xml:space="preserve">3.  Log the outcome </w:t>
      </w:r>
      <w:r>
        <w:rPr>
          <w:rtl w:val="0"/>
        </w:rPr>
        <w:t xml:space="preserve">per the No-Show &amp; Cancellation Policy, so cancellations stay distinguishable from reschedules.</w:t>
      </w:r>
    </w:p>
    <w:p>
      <w:pPr>
        <w:spacing w:before="200" w:lineRule="auto"/>
        <w:rPr/>
      </w:pPr>
      <w:r>
        <w:rPr>
          <w:b w:val="1"/>
          <w:bCs w:val="1"/>
          <w:rtl w:val="0"/>
        </w:rPr>
        <w:t xml:space="preserve">Working From Home</w:t>
      </w:r>
    </w:p>
    <w:p>
      <w:pPr>
        <w:rPr/>
      </w:pPr>
      <w:r>
        <w:rPr>
          <w:rtl w:val="0"/>
        </w:rPr>
        <w:t xml:space="preserve">The schedule is flexible, but not open-ended. A work-from-home day is a working day: sessions are held or rescheduled, and the specialist is reachable. It is not an absence, and it does not need to be requested as one.</w:t>
      </w:r>
    </w:p>
    <w:p>
      <w:pPr>
        <w:pStyle w:val="Heading2"/>
        <w:rPr/>
      </w:pPr>
      <w:r>
        <w:rPr>
          <w:rtl w:val="0"/>
        </w:rPr>
        <w:t xml:space="preserve">7. </w:t>
      </w:r>
      <w:r>
        <w:rPr>
          <w:b w:val="0"/>
          <w:bCs w:val="0"/>
          <w:rtl w:val="0"/>
        </w:rPr>
        <w:t xml:space="preserve">Open Decisions</w:t>
      </w:r>
    </w:p>
    <w:p>
      <w:pPr>
        <w:rPr/>
      </w:pPr>
      <w:r>
        <w:rPr>
          <w:rtl w:val="0"/>
        </w:rPr>
        <w:t xml:space="preserve">Everything in this policy that is not yet settled, in one list: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Whose school calendar sets the winter-break dates, and whether the closure is the full break.</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Thanksgiving — two days or the full week.</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The date each year by which the closure calendar is published.</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Number of paid vacation days; accrual vs. grant; carryover; payout at termination.</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The summer time-off request deadline, and any cap on consecutive days.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Whether sick and safe leave is paid (attorney recommendation first).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tl w:val="0"/>
        </w:rPr>
        <w:t xml:space="preserve">Whether a fixed minimum notice period applies to planned absences.</w:t>
      </w:r>
    </w:p>
    <w:p>
      <w:pPr>
        <w:pBdr>
          <w:top w:color="e4e9f0" w:space="8" w:sz="6" w:val="single"/>
        </w:pBdr>
        <w:spacing w:before="280" w:lineRule="auto"/>
        <w:rPr/>
      </w:pPr>
      <w:r>
        <w:rPr>
          <w:i w:val="1"/>
          <w:iCs w:val="1"/>
          <w:color w:val="6b7280"/>
          <w:sz w:val="18"/>
          <w:szCs w:val="18"/>
          <w:rtl w:val="0"/>
        </w:rPr>
        <w:t xml:space="preserve">OptiMind Educational Strategies · Internal draft — not legal advice, not final until the open decisions above are made.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urbcUABUajsJjvQORvAyhHnfPg==">CgMxLjA4AHIhMXRRMnZXVXVDVHVWbjhmT1pzYjcycjcwVF9kbGc0enNC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