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286000" cy="9129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DRAFT — INTERNAL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Week-One Onboarding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OptiMind Educational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4e9f0" w:space="6" w:sz="6" w:val="single"/>
        </w:pBdr>
        <w:spacing w:after="2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Applies to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New EF Specialist hire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Status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Draft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Last updated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Aug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Something for the new specialist to land on in week one, rather than improvising against a business with nothing written down. Assumes the Role Definition and Client Workflow documents are finished first — this schedule is what walks the specialist through them.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Before Day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Confirmed and in place before the specialist's first day: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Calendly login link for new specialist, with event types set up for: Parent Sessions, Meet-and-Greet, Collaboration Meetings, and Meetings with Me (Sarah books a time with the specialist directly and it lands on their calendar).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Employment paperwork signed (offer letter, employment agreement, confidentiality/data-handling agreement).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Complete all payroll documents through the ADP Portal.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Weekly one-to-one is on the calendar.</w:t>
      </w:r>
    </w:p>
    <w:p>
      <w:pPr>
        <w:rPr/>
      </w:pPr>
      <w:r>
        <w:rPr>
          <w:b w:val="1"/>
          <w:bCs w:val="1"/>
          <w:rtl w:val="0"/>
        </w:rPr>
        <w:t xml:space="preserve">Sarah sets up the specialist's company email address </w:t>
      </w:r>
      <w:r>
        <w:rPr>
          <w:rtl w:val="0"/>
        </w:rPr>
        <w:t xml:space="preserve">at firstname@optimind-es.com (Google Workspace).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an auto-email signature in Gmail for the specialist's company email account.</w:t>
      </w:r>
    </w:p>
    <w:p>
      <w:pPr>
        <w:rPr/>
      </w:pPr>
      <w:r>
        <w:rPr>
          <w:b w:val="1"/>
          <w:bCs w:val="1"/>
          <w:rtl w:val="0"/>
        </w:rPr>
        <w:t xml:space="preserve">Sync the specialist's work calendar to Sarah's </w:t>
      </w:r>
      <w:r>
        <w:rPr>
          <w:rtl w:val="0"/>
        </w:rPr>
        <w:t xml:space="preserve">so Sarah can see their scheduled sessions and book onto the calendar directly. Follow the Calendar Access Procedure in the Internal Reference Sheet.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Sarah grants access to her session documents, and to any client files she has decided to onboard the specialist 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Zoom subscription set up for the specialist.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Remaining accounts and access provisioned</w:t>
      </w:r>
    </w:p>
    <w:p>
      <w:pPr>
        <w:rPr/>
      </w:pPr>
      <w:r>
        <w:rPr>
          <w:b w:val="1"/>
          <w:bCs w:val="1"/>
          <w:rtl w:val="0"/>
        </w:rPr>
        <w:t xml:space="preserve">Documents ready to hand over: </w:t>
      </w:r>
      <w:r>
        <w:rPr>
          <w:rtl w:val="0"/>
        </w:rPr>
        <w:t xml:space="preserve">Role Definition &amp; Responsibilities, Client Workflow — Intake to Graduation, Employee Reference Sheet, Employee Handbook, Data-Handling Policy, Confidentiality &amp; Data-Handling Agreement, and the Holiday, Vacation &amp; Leave Policy.</w:t>
      </w:r>
    </w:p>
    <w:p>
      <w:pPr>
        <w:rPr/>
      </w:pPr>
      <w:r>
        <w:rPr>
          <w:b w:val="1"/>
          <w:bCs w:val="1"/>
          <w:rtl w:val="0"/>
        </w:rPr>
        <w:t xml:space="preserve">Employee Decision List reviewed together, </w:t>
      </w:r>
      <w:r>
        <w:rPr>
          <w:rtl w:val="0"/>
        </w:rPr>
        <w:t xml:space="preserve">so the specialist knows what they decide alone versus what needs a conversation — including the standing authority to call 911 in a true emergency.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Week One, Day by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Day 1</w:t>
      </w:r>
      <w:r w:rsidDel="00000000" w:rsidR="00000000" w:rsidRPr="00000000">
        <w:rPr>
          <w:rtl w:val="0"/>
        </w:rPr>
        <w:t xml:space="preserve"> Orientation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through the Role Definition &amp; Responsibilities document together.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over the Employee Reference Sheet: client folder structure, forms, and tools.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account access to everything needed for week one.</w:t>
      </w:r>
    </w:p>
    <w:p>
      <w:pPr>
        <w:rPr/>
      </w:pPr>
      <w:r>
        <w:rPr>
          <w:b w:val="1"/>
          <w:bCs w:val="1"/>
          <w:rtl w:val="0"/>
        </w:rPr>
        <w:t xml:space="preserve">Walk through the Employee Handbook, </w:t>
      </w:r>
      <w:r>
        <w:rPr>
          <w:rtl w:val="0"/>
        </w:rPr>
        <w:t xml:space="preserve">covering Section 10 (Safety &amp; Escalation) explicitly. The specialist confirms they understand the escalation steps before taking any live session.</w:t>
      </w:r>
    </w:p>
    <w:p>
      <w:pPr>
        <w:rPr/>
      </w:pPr>
      <w:r>
        <w:rPr>
          <w:b w:val="1"/>
          <w:bCs w:val="1"/>
          <w:rtl w:val="0"/>
        </w:rPr>
        <w:t xml:space="preserve">Walk through the Holiday, Vacation &amp; Leave Policy </w:t>
      </w:r>
      <w:r>
        <w:rPr>
          <w:rtl w:val="0"/>
        </w:rPr>
        <w:t xml:space="preserve">— paid closures, how time off is requested, and the sick-day procedure.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Specialist writes their employee bio and provides a headshot for the website.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Day 2</w:t>
      </w:r>
      <w:r w:rsidDel="00000000" w:rsidR="00000000" w:rsidRPr="00000000">
        <w:rPr>
          <w:rtl w:val="0"/>
        </w:rPr>
        <w:t xml:space="preserve"> Tools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through the Client Workflow — Intake to Graduation document together.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on curriculum documents.</w:t>
      </w:r>
    </w:p>
    <w:p>
      <w:pPr>
        <w:rPr/>
      </w:pPr>
      <w:r>
        <w:rPr>
          <w:b w:val="1"/>
          <w:bCs w:val="1"/>
          <w:rtl w:val="0"/>
        </w:rPr>
        <w:t xml:space="preserve">Walk through Handbook Section 9 </w:t>
      </w:r>
      <w:r>
        <w:rPr>
          <w:rtl w:val="0"/>
        </w:rPr>
        <w:t xml:space="preserve">— how to spot and flag a Special Education Advocacy or College Counseling need, and the standing college-counseling question for juniors and seniors.</w:t>
      </w:r>
    </w:p>
    <w:p>
      <w:pPr>
        <w:rPr/>
      </w:pPr>
      <w:r>
        <w:rPr>
          <w:b w:val="1"/>
          <w:bCs w:val="1"/>
          <w:rtl w:val="0"/>
        </w:rPr>
        <w:t xml:space="preserve">Training on the current session notetaker (Zoom AI Notes) </w:t>
      </w:r>
      <w:r>
        <w:rPr>
          <w:rtl w:val="0"/>
        </w:rPr>
        <w:t xml:space="preserve">and where notes land in the client record. The practice will move to a different AI notetaker and to the operational dashboard once those decisions land — training is repeated at migration, so train on what exists today rather than waiting.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session with Sarah, so the specialist can see how she conducts a session.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Day 3</w:t>
      </w:r>
      <w:r w:rsidDel="00000000" w:rsidR="00000000" w:rsidRPr="00000000">
        <w:rPr>
          <w:rtl w:val="0"/>
        </w:rPr>
        <w:t xml:space="preserve"> Provider Coordination &amp; Templates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through the Teacher Email Template, Therapist Email Template, and Teacher Feedback Form.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session with Sarah, so the specialist can see how she conducts a session.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Day 4</w:t>
      </w:r>
      <w:r w:rsidDel="00000000" w:rsidR="00000000" w:rsidRPr="00000000">
        <w:rPr>
          <w:rtl w:val="0"/>
        </w:rPr>
        <w:t xml:space="preserve"> Mock Sessions &amp; Documentation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session with Sarah, so the specialist can see how she conducts a session.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Specialist gets used to the documentation — session notes, curriculum tracker — logging notes for the mock session and reviewing them together afterward.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Day 5</w:t>
      </w:r>
      <w:r w:rsidDel="00000000" w:rsidR="00000000" w:rsidRPr="00000000">
        <w:rPr>
          <w:rtl w:val="0"/>
        </w:rPr>
        <w:t xml:space="preserve"> First Weekly One-to-One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scheduled one-to-one: a discussion on what the ongoing one-to-ones will look like going forward, plus feedback covering the whole first week.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Specialist continues getting familiar with the documentation — session notes, curriculum tracker.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caseload ramp for week two against the table below.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Caseload Ramp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Steady-state target is confirmed at ~30 billable hours per week, reached by week 8. Sarah passes off enough clients to reach that target, but the specialist manages her own daily session schedule.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week-by-week ramp curve between week 2 and week 8 is still a placeholder.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Basic onboarding and mock sessions with Sarah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66884093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Shadows one or more of Sarah's live sessions; reverse mock sessions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~30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Steady-state caseload target reached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Standing Rhythm (Ongoing From Week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one-to-one with Sarah.</w:t>
      </w:r>
    </w:p>
    <w:p w:rsidR="00000000" w:rsidDel="00000000" w:rsidP="00000000" w:rsidRDefault="00000000" w:rsidRPr="00000000" w14:paraId="0000004B">
      <w:pPr>
        <w:pBdr>
          <w:top w:color="e4e9f0" w:space="6" w:sz="6" w:val="single"/>
        </w:pBdr>
        <w:spacing w:before="360" w:lineRule="auto"/>
        <w:rPr/>
      </w:pPr>
      <w:r w:rsidDel="00000000" w:rsidR="00000000" w:rsidRPr="00000000">
        <w:rPr>
          <w:i w:val="1"/>
          <w:iCs w:val="1"/>
          <w:color w:val="9ca3af"/>
          <w:sz w:val="18"/>
          <w:szCs w:val="18"/>
          <w:rtl w:val="0"/>
        </w:rPr>
        <w:t xml:space="preserve">OptiMind Educational Strategies · Internal SOP — not for client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rah Ritter" w:id="0" w:date="2026-08-28T23:39:48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 actually just want to get permission from one of my adult clients to record a session that they can watch instead, so it's less of an awkward dynamic. 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also like to record their sessions when they start a way to track their performance and be able to give feedback, particularly when they get started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tF1tSmWYBBb6ATnx6UuyQhUmg==">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