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Jewelia England</w:t>
      </w:r>
    </w:p>
    <w:p w:rsidR="00000000" w:rsidDel="00000000" w:rsidP="00000000" w:rsidRDefault="00000000" w:rsidRPr="00000000" w14:paraId="00000002">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Artifact Three: Databases</w:t>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499</w:t>
      </w:r>
    </w:p>
    <w:p w:rsidR="00000000" w:rsidDel="00000000" w:rsidP="00000000" w:rsidRDefault="00000000" w:rsidRPr="00000000" w14:paraId="0000000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August 4, 2024</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enhancement: implement SQ Lite to read courses from the database rather than using a flat CSV file. I removed all the code to parse the CSV file. There is now a lot less code and it is now a lot more efficient. </w:t>
      </w:r>
    </w:p>
    <w:p w:rsidR="00000000" w:rsidDel="00000000" w:rsidP="00000000" w:rsidRDefault="00000000" w:rsidRPr="00000000" w14:paraId="0000000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detailed instructions on how to use the artifact (</w:t>
      </w:r>
      <w:r w:rsidDel="00000000" w:rsidR="00000000" w:rsidRPr="00000000">
        <w:rPr>
          <w:rFonts w:ascii="Times New Roman" w:cs="Times New Roman" w:eastAsia="Times New Roman" w:hAnsi="Times New Roman"/>
          <w:sz w:val="24"/>
          <w:szCs w:val="24"/>
          <w:rtl w:val="0"/>
        </w:rPr>
        <w:t xml:space="preserve">A separate document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Navigate to FinalProject/x64/debug</w:t>
      </w:r>
    </w:p>
    <w:p w:rsidR="00000000" w:rsidDel="00000000" w:rsidP="00000000" w:rsidRDefault="00000000" w:rsidRPr="00000000" w14:paraId="0000000A">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click on Artifact3.exe</w:t>
      </w:r>
    </w:p>
    <w:p w:rsidR="00000000" w:rsidDel="00000000" w:rsidP="00000000" w:rsidRDefault="00000000" w:rsidRPr="00000000" w14:paraId="0000000B">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Choose menu options</w:t>
      </w:r>
    </w:p>
    <w:p w:rsidR="00000000" w:rsidDel="00000000" w:rsidP="00000000" w:rsidRDefault="00000000" w:rsidRPr="00000000" w14:paraId="0000000C">
      <w:pPr>
        <w:numPr>
          <w:ilvl w:val="0"/>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option 1 to load courses</w:t>
      </w:r>
    </w:p>
    <w:p w:rsidR="00000000" w:rsidDel="00000000" w:rsidP="00000000" w:rsidRDefault="00000000" w:rsidRPr="00000000" w14:paraId="0000000D">
      <w:pPr>
        <w:numPr>
          <w:ilvl w:val="0"/>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Menu option 2 to display courses read in from database to verify they were read properly</w:t>
      </w:r>
    </w:p>
    <w:p w:rsidR="00000000" w:rsidDel="00000000" w:rsidP="00000000" w:rsidRDefault="00000000" w:rsidRPr="00000000" w14:paraId="0000000E">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If you state that the enhancements improved the performance of any part of the application (artifact), you need to provide proof of the improvement by including before and after performance data showing the claimed improvement.</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courses is quicker from the database. Loading from the database took .001 seconds</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courses from a flat csv file took .004 seconds</w:t>
      </w:r>
      <w:r w:rsidDel="00000000" w:rsidR="00000000" w:rsidRPr="00000000">
        <w:rPr>
          <w:rFonts w:ascii="Times New Roman" w:cs="Times New Roman" w:eastAsia="Times New Roman" w:hAnsi="Times New Roman"/>
          <w:sz w:val="24"/>
          <w:szCs w:val="24"/>
        </w:rPr>
        <w:drawing>
          <wp:inline distB="114300" distT="114300" distL="114300" distR="114300">
            <wp:extent cx="5731200" cy="29718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08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rFonts w:ascii="Arial" w:cs="Arial" w:eastAsia="Arial" w:hAnsi="Arial"/>
        <w:color w:val="20212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