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878401"/>
        <w:docPartObj>
          <w:docPartGallery w:val="Cover Pages"/>
          <w:docPartUnique/>
        </w:docPartObj>
      </w:sdtPr>
      <w:sdtEndPr>
        <w:rPr>
          <w:rFonts w:ascii="Times New Roman" w:hAnsi="Times New Roman" w:cs="Times New Roman"/>
          <w:b/>
          <w:sz w:val="44"/>
          <w:szCs w:val="40"/>
        </w:rPr>
      </w:sdtEndPr>
      <w:sdtContent>
        <w:p w:rsidR="000717A3" w:rsidRDefault="000717A3"/>
        <w:p w:rsidR="000717A3" w:rsidRDefault="000717A3">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717A3" w:rsidRDefault="000717A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0717A3" w:rsidRDefault="000717A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0717A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b/>
                    <w:sz w:val="52"/>
                    <w:szCs w:val="52"/>
                  </w:rPr>
                  <w:alias w:val="Title"/>
                  <w:id w:val="13783212"/>
                  <w:placeholder>
                    <w:docPart w:val="BDB099E893B347328680F45C539A6FED"/>
                  </w:placeholder>
                  <w:dataBinding w:prefixMappings="xmlns:ns0='http://schemas.openxmlformats.org/package/2006/metadata/core-properties' xmlns:ns1='http://purl.org/dc/elements/1.1/'" w:xpath="/ns0:coreProperties[1]/ns1:title[1]" w:storeItemID="{6C3C8BC8-F283-45AE-878A-BAB7291924A1}"/>
                  <w:text/>
                </w:sdtPr>
                <w:sdtContent>
                  <w:p w:rsidR="000717A3" w:rsidRPr="000717A3" w:rsidRDefault="000717A3" w:rsidP="000717A3">
                    <w:pPr>
                      <w:pStyle w:val="NoSpacing"/>
                      <w:jc w:val="center"/>
                      <w:rPr>
                        <w:rFonts w:asciiTheme="majorHAnsi" w:eastAsiaTheme="majorEastAsia" w:hAnsiTheme="majorHAnsi" w:cstheme="majorBidi"/>
                        <w:b/>
                        <w:sz w:val="52"/>
                        <w:szCs w:val="52"/>
                      </w:rPr>
                    </w:pPr>
                    <w:r w:rsidRPr="000717A3">
                      <w:rPr>
                        <w:rFonts w:asciiTheme="majorHAnsi" w:eastAsiaTheme="majorEastAsia" w:hAnsiTheme="majorHAnsi" w:cstheme="majorBidi"/>
                        <w:b/>
                        <w:sz w:val="52"/>
                        <w:szCs w:val="52"/>
                      </w:rPr>
                      <w:t>ASSIGNMENT</w:t>
                    </w:r>
                  </w:p>
                </w:sdtContent>
              </w:sdt>
              <w:p w:rsidR="000717A3" w:rsidRDefault="000717A3">
                <w:pPr>
                  <w:pStyle w:val="NoSpacing"/>
                  <w:jc w:val="center"/>
                  <w:rPr>
                    <w:rFonts w:asciiTheme="majorHAnsi" w:eastAsiaTheme="majorEastAsia" w:hAnsiTheme="majorHAnsi" w:cstheme="majorBidi"/>
                    <w:sz w:val="32"/>
                    <w:szCs w:val="32"/>
                  </w:rPr>
                </w:pPr>
              </w:p>
              <w:p w:rsidR="000717A3" w:rsidRDefault="000717A3">
                <w:pPr>
                  <w:pStyle w:val="NoSpacing"/>
                  <w:jc w:val="center"/>
                </w:pPr>
              </w:p>
              <w:p w:rsidR="000717A3" w:rsidRPr="000717A3" w:rsidRDefault="000717A3" w:rsidP="000717A3">
                <w:pPr>
                  <w:pStyle w:val="NoSpacing"/>
                  <w:jc w:val="center"/>
                  <w:rPr>
                    <w:rFonts w:ascii="Arial Black" w:hAnsi="Arial Black" w:cs="Aharoni"/>
                    <w:i/>
                    <w:sz w:val="48"/>
                    <w:szCs w:val="48"/>
                  </w:rPr>
                </w:pPr>
                <w:r w:rsidRPr="000717A3">
                  <w:rPr>
                    <w:rFonts w:ascii="Arial Black" w:hAnsi="Arial Black" w:cs="Aharoni"/>
                    <w:b/>
                    <w:i/>
                    <w:sz w:val="48"/>
                    <w:szCs w:val="48"/>
                  </w:rPr>
                  <w:t>Cross region replication in s3</w:t>
                </w:r>
              </w:p>
              <w:p w:rsidR="000717A3" w:rsidRDefault="000717A3">
                <w:pPr>
                  <w:pStyle w:val="NoSpacing"/>
                  <w:jc w:val="center"/>
                </w:pPr>
              </w:p>
              <w:p w:rsidR="000717A3" w:rsidRDefault="000717A3">
                <w:pPr>
                  <w:pStyle w:val="NoSpacing"/>
                  <w:jc w:val="center"/>
                </w:pPr>
              </w:p>
              <w:p w:rsidR="000717A3" w:rsidRDefault="000717A3">
                <w:pPr>
                  <w:pStyle w:val="NoSpacing"/>
                  <w:jc w:val="center"/>
                </w:pPr>
              </w:p>
            </w:tc>
          </w:tr>
        </w:tbl>
        <w:p w:rsidR="000717A3" w:rsidRDefault="000717A3"/>
        <w:p w:rsidR="000717A3" w:rsidRDefault="000717A3">
          <w:pPr>
            <w:rPr>
              <w:rFonts w:ascii="Times New Roman" w:hAnsi="Times New Roman" w:cs="Times New Roman"/>
              <w:b/>
              <w:sz w:val="44"/>
              <w:szCs w:val="40"/>
            </w:rPr>
          </w:pPr>
          <w:r>
            <w:rPr>
              <w:rFonts w:ascii="Times New Roman" w:hAnsi="Times New Roman" w:cs="Times New Roman"/>
              <w:b/>
              <w:sz w:val="44"/>
              <w:szCs w:val="40"/>
            </w:rPr>
            <w:br w:type="page"/>
          </w:r>
        </w:p>
      </w:sdtContent>
    </w:sdt>
    <w:p w:rsidR="00244FEB" w:rsidRPr="000717A3" w:rsidRDefault="00DB0754" w:rsidP="00942E11">
      <w:pPr>
        <w:jc w:val="both"/>
        <w:rPr>
          <w:rFonts w:ascii="Times New Roman" w:hAnsi="Times New Roman" w:cs="Times New Roman"/>
          <w:b/>
          <w:sz w:val="52"/>
          <w:szCs w:val="52"/>
        </w:rPr>
      </w:pPr>
      <w:r w:rsidRPr="003B2500">
        <w:rPr>
          <w:rFonts w:ascii="Times New Roman" w:hAnsi="Times New Roman" w:cs="Times New Roman"/>
          <w:b/>
          <w:sz w:val="44"/>
          <w:szCs w:val="40"/>
        </w:rPr>
        <w:lastRenderedPageBreak/>
        <w:t xml:space="preserve">                  </w:t>
      </w:r>
      <w:r w:rsidRPr="000717A3">
        <w:rPr>
          <w:rFonts w:ascii="Times New Roman" w:hAnsi="Times New Roman" w:cs="Times New Roman"/>
          <w:b/>
          <w:sz w:val="52"/>
          <w:szCs w:val="52"/>
        </w:rPr>
        <w:t>Cross region replication in s3</w:t>
      </w:r>
    </w:p>
    <w:p w:rsidR="00DB0754" w:rsidRPr="000717A3" w:rsidRDefault="00DB0754" w:rsidP="00942E11">
      <w:pPr>
        <w:jc w:val="both"/>
        <w:rPr>
          <w:rFonts w:ascii="Times New Roman" w:hAnsi="Times New Roman" w:cs="Times New Roman"/>
          <w:b/>
          <w:sz w:val="48"/>
          <w:szCs w:val="48"/>
        </w:rPr>
      </w:pPr>
      <w:r w:rsidRPr="000717A3">
        <w:rPr>
          <w:rFonts w:ascii="Times New Roman" w:hAnsi="Times New Roman" w:cs="Times New Roman"/>
          <w:b/>
          <w:sz w:val="48"/>
          <w:szCs w:val="48"/>
        </w:rPr>
        <w:t>Steps:</w:t>
      </w:r>
    </w:p>
    <w:p w:rsidR="00DB0754" w:rsidRPr="000717A3" w:rsidRDefault="00DB0754" w:rsidP="00942E11">
      <w:pPr>
        <w:jc w:val="both"/>
        <w:rPr>
          <w:rFonts w:ascii="Times New Roman" w:hAnsi="Times New Roman" w:cs="Times New Roman"/>
          <w:b/>
          <w:i/>
          <w:sz w:val="44"/>
          <w:szCs w:val="44"/>
        </w:rPr>
      </w:pPr>
      <w:r w:rsidRPr="000717A3">
        <w:rPr>
          <w:rFonts w:ascii="Times New Roman" w:hAnsi="Times New Roman" w:cs="Times New Roman"/>
          <w:b/>
          <w:i/>
          <w:sz w:val="44"/>
          <w:szCs w:val="44"/>
        </w:rPr>
        <w:t xml:space="preserve">1. Sign in to the AWS Management Console and open the Amazon S3 console at </w:t>
      </w:r>
      <w:hyperlink r:id="rId5" w:history="1">
        <w:r w:rsidRPr="000717A3">
          <w:rPr>
            <w:rStyle w:val="Hyperlink"/>
            <w:rFonts w:ascii="Times New Roman" w:hAnsi="Times New Roman" w:cs="Times New Roman"/>
            <w:b/>
            <w:i/>
            <w:sz w:val="44"/>
            <w:szCs w:val="44"/>
          </w:rPr>
          <w:t>https://console.aws.amazon.com/s3/</w:t>
        </w:r>
      </w:hyperlink>
      <w:r w:rsidRPr="000717A3">
        <w:rPr>
          <w:rFonts w:ascii="Times New Roman" w:hAnsi="Times New Roman" w:cs="Times New Roman"/>
          <w:b/>
          <w:i/>
          <w:sz w:val="44"/>
          <w:szCs w:val="44"/>
        </w:rPr>
        <w:t>.</w:t>
      </w:r>
    </w:p>
    <w:p w:rsidR="00DB0754" w:rsidRDefault="00DC0D23"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809193"/>
            <wp:effectExtent l="19050" t="0" r="0" b="0"/>
            <wp:docPr id="2" name="Picture 2" descr="C:\Users\MyLapi\Desktop\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Lapi\Desktop\rep1.png"/>
                    <pic:cNvPicPr>
                      <a:picLocks noChangeAspect="1" noChangeArrowheads="1"/>
                    </pic:cNvPicPr>
                  </pic:nvPicPr>
                  <pic:blipFill>
                    <a:blip r:embed="rId6"/>
                    <a:srcRect/>
                    <a:stretch>
                      <a:fillRect/>
                    </a:stretch>
                  </pic:blipFill>
                  <pic:spPr bwMode="auto">
                    <a:xfrm>
                      <a:off x="0" y="0"/>
                      <a:ext cx="5943600" cy="1809193"/>
                    </a:xfrm>
                    <a:prstGeom prst="rect">
                      <a:avLst/>
                    </a:prstGeom>
                    <a:noFill/>
                    <a:ln w="9525">
                      <a:noFill/>
                      <a:miter lim="800000"/>
                      <a:headEnd/>
                      <a:tailEnd/>
                    </a:ln>
                  </pic:spPr>
                </pic:pic>
              </a:graphicData>
            </a:graphic>
          </wp:inline>
        </w:drawing>
      </w:r>
    </w:p>
    <w:p w:rsidR="00DC0D23" w:rsidRPr="000717A3" w:rsidRDefault="00DC0D23" w:rsidP="00942E11">
      <w:pPr>
        <w:jc w:val="both"/>
        <w:rPr>
          <w:rFonts w:ascii="Times New Roman" w:hAnsi="Times New Roman" w:cs="Times New Roman"/>
          <w:b/>
          <w:i/>
          <w:sz w:val="44"/>
          <w:szCs w:val="44"/>
        </w:rPr>
      </w:pPr>
      <w:r w:rsidRPr="000717A3">
        <w:rPr>
          <w:rFonts w:ascii="Times New Roman" w:hAnsi="Times New Roman" w:cs="Times New Roman"/>
          <w:b/>
          <w:i/>
          <w:sz w:val="44"/>
          <w:szCs w:val="44"/>
        </w:rPr>
        <w:t>2.</w:t>
      </w:r>
      <w:r w:rsidRPr="000717A3">
        <w:rPr>
          <w:b/>
          <w:i/>
          <w:sz w:val="44"/>
          <w:szCs w:val="44"/>
        </w:rPr>
        <w:t xml:space="preserve"> </w:t>
      </w:r>
      <w:proofErr w:type="gramStart"/>
      <w:r w:rsidRPr="000717A3">
        <w:rPr>
          <w:rFonts w:ascii="Times New Roman" w:hAnsi="Times New Roman" w:cs="Times New Roman"/>
          <w:b/>
          <w:i/>
          <w:sz w:val="44"/>
          <w:szCs w:val="44"/>
        </w:rPr>
        <w:t>In</w:t>
      </w:r>
      <w:proofErr w:type="gramEnd"/>
      <w:r w:rsidRPr="000717A3">
        <w:rPr>
          <w:rFonts w:ascii="Times New Roman" w:hAnsi="Times New Roman" w:cs="Times New Roman"/>
          <w:b/>
          <w:i/>
          <w:sz w:val="44"/>
          <w:szCs w:val="44"/>
        </w:rPr>
        <w:t xml:space="preserve"> the Buckets list, choose the bucket for which you want to enable cross-region replication, choose Properties, and then choose Cross-Region Replication.</w:t>
      </w:r>
      <w:r w:rsidRPr="000717A3">
        <w:rPr>
          <w:b/>
          <w:i/>
          <w:sz w:val="44"/>
          <w:szCs w:val="44"/>
        </w:rPr>
        <w:t xml:space="preserve"> </w:t>
      </w:r>
      <w:r w:rsidRPr="000717A3">
        <w:rPr>
          <w:rFonts w:ascii="Times New Roman" w:hAnsi="Times New Roman" w:cs="Times New Roman"/>
          <w:b/>
          <w:i/>
          <w:sz w:val="44"/>
          <w:szCs w:val="44"/>
        </w:rPr>
        <w:t>Choose Enable Cross-Region Replication</w:t>
      </w:r>
    </w:p>
    <w:p w:rsidR="008F2998" w:rsidRDefault="008F2998" w:rsidP="00942E1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64167" cy="3513762"/>
            <wp:effectExtent l="19050" t="0" r="7983" b="0"/>
            <wp:docPr id="5" name="Picture 3" descr="C:\Users\MyLapi\Desktop\r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api\Desktop\rep2.png"/>
                    <pic:cNvPicPr>
                      <a:picLocks noChangeAspect="1" noChangeArrowheads="1"/>
                    </pic:cNvPicPr>
                  </pic:nvPicPr>
                  <pic:blipFill>
                    <a:blip r:embed="rId7"/>
                    <a:srcRect/>
                    <a:stretch>
                      <a:fillRect/>
                    </a:stretch>
                  </pic:blipFill>
                  <pic:spPr bwMode="auto">
                    <a:xfrm>
                      <a:off x="0" y="0"/>
                      <a:ext cx="5763895" cy="3513596"/>
                    </a:xfrm>
                    <a:prstGeom prst="rect">
                      <a:avLst/>
                    </a:prstGeom>
                    <a:noFill/>
                    <a:ln w="9525">
                      <a:noFill/>
                      <a:miter lim="800000"/>
                      <a:headEnd/>
                      <a:tailEnd/>
                    </a:ln>
                  </pic:spPr>
                </pic:pic>
              </a:graphicData>
            </a:graphic>
          </wp:inline>
        </w:drawing>
      </w:r>
    </w:p>
    <w:p w:rsidR="00DC0D23" w:rsidRPr="000717A3" w:rsidRDefault="008F2998" w:rsidP="00942E11">
      <w:pPr>
        <w:jc w:val="both"/>
        <w:rPr>
          <w:rFonts w:ascii="Times New Roman" w:hAnsi="Times New Roman" w:cs="Times New Roman"/>
          <w:b/>
          <w:i/>
          <w:sz w:val="44"/>
          <w:szCs w:val="44"/>
        </w:rPr>
      </w:pPr>
      <w:r w:rsidRPr="000717A3">
        <w:rPr>
          <w:rFonts w:ascii="Times New Roman" w:hAnsi="Times New Roman" w:cs="Times New Roman"/>
          <w:b/>
          <w:i/>
          <w:sz w:val="44"/>
          <w:szCs w:val="44"/>
        </w:rPr>
        <w:t>3.C</w:t>
      </w:r>
      <w:r w:rsidRPr="000717A3">
        <w:rPr>
          <w:b/>
          <w:i/>
          <w:sz w:val="44"/>
          <w:szCs w:val="44"/>
        </w:rPr>
        <w:t xml:space="preserve"> </w:t>
      </w:r>
      <w:proofErr w:type="spellStart"/>
      <w:r w:rsidRPr="000717A3">
        <w:rPr>
          <w:rFonts w:ascii="Times New Roman" w:hAnsi="Times New Roman" w:cs="Times New Roman"/>
          <w:b/>
          <w:i/>
          <w:sz w:val="44"/>
          <w:szCs w:val="44"/>
        </w:rPr>
        <w:t>hoose</w:t>
      </w:r>
      <w:proofErr w:type="spellEnd"/>
      <w:r w:rsidRPr="000717A3">
        <w:rPr>
          <w:rFonts w:ascii="Times New Roman" w:hAnsi="Times New Roman" w:cs="Times New Roman"/>
          <w:b/>
          <w:i/>
          <w:sz w:val="44"/>
          <w:szCs w:val="44"/>
        </w:rPr>
        <w:t xml:space="preserve"> the Source—either the entire bucket or a prefix within the </w:t>
      </w:r>
      <w:proofErr w:type="spellStart"/>
      <w:r w:rsidRPr="000717A3">
        <w:rPr>
          <w:rFonts w:ascii="Times New Roman" w:hAnsi="Times New Roman" w:cs="Times New Roman"/>
          <w:b/>
          <w:i/>
          <w:sz w:val="44"/>
          <w:szCs w:val="44"/>
        </w:rPr>
        <w:t>bucket.Choose</w:t>
      </w:r>
      <w:proofErr w:type="spellEnd"/>
      <w:r w:rsidRPr="000717A3">
        <w:rPr>
          <w:rFonts w:ascii="Times New Roman" w:hAnsi="Times New Roman" w:cs="Times New Roman"/>
          <w:b/>
          <w:i/>
          <w:sz w:val="44"/>
          <w:szCs w:val="44"/>
        </w:rPr>
        <w:t xml:space="preserve"> the Destination Region from the drop-down </w:t>
      </w:r>
      <w:proofErr w:type="spellStart"/>
      <w:r w:rsidRPr="000717A3">
        <w:rPr>
          <w:rFonts w:ascii="Times New Roman" w:hAnsi="Times New Roman" w:cs="Times New Roman"/>
          <w:b/>
          <w:i/>
          <w:sz w:val="44"/>
          <w:szCs w:val="44"/>
        </w:rPr>
        <w:t>list.Choose</w:t>
      </w:r>
      <w:proofErr w:type="spellEnd"/>
      <w:r w:rsidRPr="000717A3">
        <w:rPr>
          <w:rFonts w:ascii="Times New Roman" w:hAnsi="Times New Roman" w:cs="Times New Roman"/>
          <w:b/>
          <w:i/>
          <w:sz w:val="44"/>
          <w:szCs w:val="44"/>
        </w:rPr>
        <w:t xml:space="preserve"> the Destination Bucket from the drop-down list. If you do not see your desired destination bucket in the list, confirm that the bucket exists in the region you selected above, and that you have enabled versioning on that bucket. If no buckets exist in that region and you click Create a new bucket from the list, you'll be prompted to create a new bucket with versioning enabled in that destination </w:t>
      </w:r>
      <w:proofErr w:type="spellStart"/>
      <w:r w:rsidRPr="000717A3">
        <w:rPr>
          <w:rFonts w:ascii="Times New Roman" w:hAnsi="Times New Roman" w:cs="Times New Roman"/>
          <w:b/>
          <w:i/>
          <w:sz w:val="44"/>
          <w:szCs w:val="44"/>
        </w:rPr>
        <w:lastRenderedPageBreak/>
        <w:t>region.Optionally</w:t>
      </w:r>
      <w:proofErr w:type="spellEnd"/>
      <w:r w:rsidRPr="000717A3">
        <w:rPr>
          <w:rFonts w:ascii="Times New Roman" w:hAnsi="Times New Roman" w:cs="Times New Roman"/>
          <w:b/>
          <w:i/>
          <w:sz w:val="44"/>
          <w:szCs w:val="44"/>
        </w:rPr>
        <w:t xml:space="preserve"> choose the Destination Storage Class from the drop-down list.</w:t>
      </w:r>
    </w:p>
    <w:p w:rsidR="008F2998" w:rsidRDefault="008F2998"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50180" cy="1767205"/>
            <wp:effectExtent l="19050" t="0" r="7620" b="0"/>
            <wp:docPr id="6" name="Picture 5" descr="C:\Users\MyLapi\Desktop\r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Lapi\Desktop\rep3.png"/>
                    <pic:cNvPicPr>
                      <a:picLocks noChangeAspect="1" noChangeArrowheads="1"/>
                    </pic:cNvPicPr>
                  </pic:nvPicPr>
                  <pic:blipFill>
                    <a:blip r:embed="rId8"/>
                    <a:srcRect/>
                    <a:stretch>
                      <a:fillRect/>
                    </a:stretch>
                  </pic:blipFill>
                  <pic:spPr bwMode="auto">
                    <a:xfrm>
                      <a:off x="0" y="0"/>
                      <a:ext cx="5250180" cy="1767205"/>
                    </a:xfrm>
                    <a:prstGeom prst="rect">
                      <a:avLst/>
                    </a:prstGeom>
                    <a:noFill/>
                    <a:ln w="9525">
                      <a:noFill/>
                      <a:miter lim="800000"/>
                      <a:headEnd/>
                      <a:tailEnd/>
                    </a:ln>
                  </pic:spPr>
                </pic:pic>
              </a:graphicData>
            </a:graphic>
          </wp:inline>
        </w:drawing>
      </w:r>
    </w:p>
    <w:p w:rsidR="008F2998" w:rsidRPr="000717A3" w:rsidRDefault="008F2998" w:rsidP="00942E11">
      <w:pPr>
        <w:jc w:val="both"/>
        <w:rPr>
          <w:rFonts w:ascii="Times New Roman" w:hAnsi="Times New Roman" w:cs="Times New Roman"/>
          <w:b/>
          <w:i/>
          <w:color w:val="444444"/>
          <w:sz w:val="48"/>
          <w:szCs w:val="48"/>
          <w:shd w:val="clear" w:color="auto" w:fill="FFFFFF"/>
        </w:rPr>
      </w:pPr>
      <w:r w:rsidRPr="000717A3">
        <w:rPr>
          <w:rFonts w:ascii="Times New Roman" w:hAnsi="Times New Roman" w:cs="Times New Roman"/>
          <w:b/>
          <w:i/>
          <w:sz w:val="48"/>
          <w:szCs w:val="48"/>
        </w:rPr>
        <w:t>4.</w:t>
      </w:r>
      <w:r w:rsidRPr="000717A3">
        <w:rPr>
          <w:rFonts w:ascii="Arial" w:hAnsi="Arial" w:cs="Arial"/>
          <w:b/>
          <w:i/>
          <w:color w:val="444444"/>
          <w:sz w:val="48"/>
          <w:szCs w:val="48"/>
          <w:shd w:val="clear" w:color="auto" w:fill="FFFFFF"/>
        </w:rPr>
        <w:t xml:space="preserve"> </w:t>
      </w:r>
      <w:r w:rsidR="003B2500" w:rsidRPr="000717A3">
        <w:rPr>
          <w:rFonts w:ascii="Arial" w:hAnsi="Arial" w:cs="Arial"/>
          <w:b/>
          <w:i/>
          <w:color w:val="444444"/>
          <w:sz w:val="48"/>
          <w:szCs w:val="48"/>
          <w:shd w:val="clear" w:color="auto" w:fill="FFFFFF"/>
        </w:rPr>
        <w:t>I</w:t>
      </w:r>
      <w:r w:rsidR="003B2500" w:rsidRPr="000717A3">
        <w:rPr>
          <w:rFonts w:ascii="Times New Roman" w:hAnsi="Times New Roman" w:cs="Times New Roman"/>
          <w:b/>
          <w:i/>
          <w:color w:val="444444"/>
          <w:sz w:val="48"/>
          <w:szCs w:val="48"/>
          <w:shd w:val="clear" w:color="auto" w:fill="FFFFFF"/>
        </w:rPr>
        <w:t>n order to perform cross-region replication of objects on your behalf, Amazon S3 will need to use an IAM role that you have created. Click Create/Select IAM Role and a new browser tab will open up within the AWS Identity and Access Management (IAM) console.</w:t>
      </w: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118799"/>
            <wp:effectExtent l="19050" t="0" r="0" b="0"/>
            <wp:docPr id="7" name="Picture 6" descr="C:\Users\MyLapi\Desktop\r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Lapi\Desktop\rep4.png"/>
                    <pic:cNvPicPr>
                      <a:picLocks noChangeAspect="1" noChangeArrowheads="1"/>
                    </pic:cNvPicPr>
                  </pic:nvPicPr>
                  <pic:blipFill>
                    <a:blip r:embed="rId9"/>
                    <a:srcRect/>
                    <a:stretch>
                      <a:fillRect/>
                    </a:stretch>
                  </pic:blipFill>
                  <pic:spPr bwMode="auto">
                    <a:xfrm>
                      <a:off x="0" y="0"/>
                      <a:ext cx="5943600" cy="3118799"/>
                    </a:xfrm>
                    <a:prstGeom prst="rect">
                      <a:avLst/>
                    </a:prstGeom>
                    <a:noFill/>
                    <a:ln w="9525">
                      <a:noFill/>
                      <a:miter lim="800000"/>
                      <a:headEnd/>
                      <a:tailEnd/>
                    </a:ln>
                  </pic:spPr>
                </pic:pic>
              </a:graphicData>
            </a:graphic>
          </wp:inline>
        </w:drawing>
      </w:r>
    </w:p>
    <w:p w:rsidR="003B2500" w:rsidRPr="000717A3" w:rsidRDefault="003B2500" w:rsidP="00942E11">
      <w:pPr>
        <w:jc w:val="both"/>
        <w:rPr>
          <w:rFonts w:ascii="Times New Roman" w:hAnsi="Times New Roman" w:cs="Times New Roman"/>
          <w:b/>
          <w:i/>
          <w:sz w:val="48"/>
          <w:szCs w:val="48"/>
        </w:rPr>
      </w:pPr>
      <w:r w:rsidRPr="000717A3">
        <w:rPr>
          <w:rFonts w:ascii="Times New Roman" w:hAnsi="Times New Roman" w:cs="Times New Roman"/>
          <w:b/>
          <w:i/>
          <w:sz w:val="48"/>
          <w:szCs w:val="48"/>
        </w:rPr>
        <w:t xml:space="preserve">5. </w:t>
      </w:r>
      <w:proofErr w:type="gramStart"/>
      <w:r w:rsidRPr="000717A3">
        <w:rPr>
          <w:rFonts w:ascii="Times New Roman" w:hAnsi="Times New Roman" w:cs="Times New Roman"/>
          <w:b/>
          <w:i/>
          <w:sz w:val="48"/>
          <w:szCs w:val="48"/>
        </w:rPr>
        <w:t>By</w:t>
      </w:r>
      <w:proofErr w:type="gramEnd"/>
      <w:r w:rsidRPr="000717A3">
        <w:rPr>
          <w:rFonts w:ascii="Times New Roman" w:hAnsi="Times New Roman" w:cs="Times New Roman"/>
          <w:b/>
          <w:i/>
          <w:sz w:val="48"/>
          <w:szCs w:val="48"/>
        </w:rPr>
        <w:t xml:space="preserve"> default, Amazon S3 will generate a policy document for the IAM role that matches the source and destination buckets you've chosen. To continue, click Allow to return to the Amazon S3 </w:t>
      </w:r>
      <w:proofErr w:type="spellStart"/>
      <w:r w:rsidRPr="000717A3">
        <w:rPr>
          <w:rFonts w:ascii="Times New Roman" w:hAnsi="Times New Roman" w:cs="Times New Roman"/>
          <w:b/>
          <w:i/>
          <w:sz w:val="48"/>
          <w:szCs w:val="48"/>
        </w:rPr>
        <w:t>console.and</w:t>
      </w:r>
      <w:proofErr w:type="spellEnd"/>
      <w:r w:rsidRPr="000717A3">
        <w:rPr>
          <w:rFonts w:ascii="Times New Roman" w:hAnsi="Times New Roman" w:cs="Times New Roman"/>
          <w:b/>
          <w:i/>
          <w:sz w:val="48"/>
          <w:szCs w:val="48"/>
        </w:rPr>
        <w:t xml:space="preserve"> choose save</w:t>
      </w: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019913"/>
            <wp:effectExtent l="19050" t="0" r="0" b="0"/>
            <wp:docPr id="8" name="Picture 7" descr="C:\Users\MyLapi\Desktop\r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api\Desktop\rep5.png"/>
                    <pic:cNvPicPr>
                      <a:picLocks noChangeAspect="1" noChangeArrowheads="1"/>
                    </pic:cNvPicPr>
                  </pic:nvPicPr>
                  <pic:blipFill>
                    <a:blip r:embed="rId10"/>
                    <a:srcRect/>
                    <a:stretch>
                      <a:fillRect/>
                    </a:stretch>
                  </pic:blipFill>
                  <pic:spPr bwMode="auto">
                    <a:xfrm>
                      <a:off x="0" y="0"/>
                      <a:ext cx="5943600" cy="2019913"/>
                    </a:xfrm>
                    <a:prstGeom prst="rect">
                      <a:avLst/>
                    </a:prstGeom>
                    <a:noFill/>
                    <a:ln w="9525">
                      <a:noFill/>
                      <a:miter lim="800000"/>
                      <a:headEnd/>
                      <a:tailEnd/>
                    </a:ln>
                  </pic:spPr>
                </pic:pic>
              </a:graphicData>
            </a:graphic>
          </wp:inline>
        </w:drawing>
      </w:r>
    </w:p>
    <w:p w:rsidR="003B2500" w:rsidRPr="000717A3" w:rsidRDefault="003B2500" w:rsidP="00942E11">
      <w:pPr>
        <w:jc w:val="both"/>
        <w:rPr>
          <w:rFonts w:ascii="Times New Roman" w:hAnsi="Times New Roman" w:cs="Times New Roman"/>
          <w:b/>
          <w:i/>
          <w:sz w:val="48"/>
          <w:szCs w:val="48"/>
        </w:rPr>
      </w:pPr>
      <w:r w:rsidRPr="000717A3">
        <w:rPr>
          <w:rFonts w:ascii="Times New Roman" w:hAnsi="Times New Roman" w:cs="Times New Roman"/>
          <w:b/>
          <w:i/>
          <w:sz w:val="48"/>
          <w:szCs w:val="48"/>
        </w:rPr>
        <w:lastRenderedPageBreak/>
        <w:t>6.</w:t>
      </w:r>
      <w:r w:rsidRPr="000717A3">
        <w:rPr>
          <w:b/>
          <w:i/>
          <w:sz w:val="48"/>
          <w:szCs w:val="48"/>
        </w:rPr>
        <w:t xml:space="preserve"> U</w:t>
      </w:r>
      <w:r w:rsidRPr="000717A3">
        <w:rPr>
          <w:rFonts w:ascii="Times New Roman" w:hAnsi="Times New Roman" w:cs="Times New Roman"/>
          <w:b/>
          <w:i/>
          <w:sz w:val="48"/>
          <w:szCs w:val="48"/>
        </w:rPr>
        <w:t>pload a picture, and selected Reduced Redundancy Storage (RRS) and Server Side Encryption (SSE) using the AWS S3 master key</w:t>
      </w:r>
      <w:r w:rsidR="00942E11" w:rsidRPr="000717A3">
        <w:rPr>
          <w:rFonts w:ascii="Times New Roman" w:hAnsi="Times New Roman" w:cs="Times New Roman"/>
          <w:b/>
          <w:i/>
          <w:sz w:val="48"/>
          <w:szCs w:val="48"/>
        </w:rPr>
        <w:t>.</w:t>
      </w:r>
    </w:p>
    <w:p w:rsidR="003B2500" w:rsidRDefault="003B2500" w:rsidP="00942E11">
      <w:pPr>
        <w:jc w:val="both"/>
        <w:rPr>
          <w:rFonts w:ascii="Times New Roman" w:hAnsi="Times New Roman" w:cs="Times New Roman"/>
          <w:sz w:val="32"/>
          <w:szCs w:val="32"/>
        </w:rPr>
      </w:pPr>
    </w:p>
    <w:p w:rsidR="003B2500" w:rsidRDefault="003B2500" w:rsidP="00942E11">
      <w:pPr>
        <w:jc w:val="both"/>
        <w:rPr>
          <w:rFonts w:ascii="Times New Roman" w:hAnsi="Times New Roman" w:cs="Times New Roman"/>
          <w:sz w:val="32"/>
          <w:szCs w:val="32"/>
        </w:rPr>
      </w:pP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94478" cy="3390472"/>
            <wp:effectExtent l="19050" t="0" r="0" b="0"/>
            <wp:docPr id="9" name="Picture 8" descr="C:\Users\MyLapi\Desktop\r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Lapi\Desktop\rep6.png"/>
                    <pic:cNvPicPr>
                      <a:picLocks noChangeAspect="1" noChangeArrowheads="1"/>
                    </pic:cNvPicPr>
                  </pic:nvPicPr>
                  <pic:blipFill>
                    <a:blip r:embed="rId11"/>
                    <a:srcRect/>
                    <a:stretch>
                      <a:fillRect/>
                    </a:stretch>
                  </pic:blipFill>
                  <pic:spPr bwMode="auto">
                    <a:xfrm>
                      <a:off x="0" y="0"/>
                      <a:ext cx="5794375" cy="3390412"/>
                    </a:xfrm>
                    <a:prstGeom prst="rect">
                      <a:avLst/>
                    </a:prstGeom>
                    <a:noFill/>
                    <a:ln w="9525">
                      <a:noFill/>
                      <a:miter lim="800000"/>
                      <a:headEnd/>
                      <a:tailEnd/>
                    </a:ln>
                  </pic:spPr>
                </pic:pic>
              </a:graphicData>
            </a:graphic>
          </wp:inline>
        </w:drawing>
      </w:r>
    </w:p>
    <w:p w:rsidR="003B2500" w:rsidRPr="000717A3" w:rsidRDefault="003B2500" w:rsidP="00942E11">
      <w:pPr>
        <w:jc w:val="both"/>
        <w:rPr>
          <w:rFonts w:ascii="Times New Roman" w:hAnsi="Times New Roman" w:cs="Times New Roman"/>
          <w:b/>
          <w:i/>
          <w:sz w:val="48"/>
          <w:szCs w:val="48"/>
        </w:rPr>
      </w:pPr>
      <w:r w:rsidRPr="000717A3">
        <w:rPr>
          <w:rFonts w:ascii="Times New Roman" w:hAnsi="Times New Roman" w:cs="Times New Roman"/>
          <w:b/>
          <w:i/>
          <w:sz w:val="48"/>
          <w:szCs w:val="48"/>
        </w:rPr>
        <w:t>7.</w:t>
      </w:r>
      <w:r w:rsidRPr="000717A3">
        <w:rPr>
          <w:b/>
          <w:i/>
          <w:sz w:val="48"/>
          <w:szCs w:val="48"/>
        </w:rPr>
        <w:t xml:space="preserve"> </w:t>
      </w:r>
      <w:r w:rsidRPr="000717A3">
        <w:rPr>
          <w:rFonts w:ascii="Times New Roman" w:hAnsi="Times New Roman" w:cs="Times New Roman"/>
          <w:b/>
          <w:i/>
          <w:sz w:val="48"/>
          <w:szCs w:val="48"/>
        </w:rPr>
        <w:t>Refreshed my view of the destination bucket a couple of times and verified that the replica also used RRS and SSE:</w:t>
      </w:r>
    </w:p>
    <w:p w:rsidR="003B2500" w:rsidRDefault="003B2500" w:rsidP="008F299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38308" cy="3285067"/>
            <wp:effectExtent l="19050" t="0" r="5292" b="0"/>
            <wp:docPr id="10" name="Picture 9" descr="C:\Users\MyLapi\Desktop\r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Lapi\Desktop\rep7.png"/>
                    <pic:cNvPicPr>
                      <a:picLocks noChangeAspect="1" noChangeArrowheads="1"/>
                    </pic:cNvPicPr>
                  </pic:nvPicPr>
                  <pic:blipFill>
                    <a:blip r:embed="rId12"/>
                    <a:srcRect/>
                    <a:stretch>
                      <a:fillRect/>
                    </a:stretch>
                  </pic:blipFill>
                  <pic:spPr bwMode="auto">
                    <a:xfrm>
                      <a:off x="0" y="0"/>
                      <a:ext cx="5943600" cy="3287995"/>
                    </a:xfrm>
                    <a:prstGeom prst="rect">
                      <a:avLst/>
                    </a:prstGeom>
                    <a:noFill/>
                    <a:ln w="9525">
                      <a:noFill/>
                      <a:miter lim="800000"/>
                      <a:headEnd/>
                      <a:tailEnd/>
                    </a:ln>
                  </pic:spPr>
                </pic:pic>
              </a:graphicData>
            </a:graphic>
          </wp:inline>
        </w:drawing>
      </w:r>
    </w:p>
    <w:p w:rsidR="00DB0754" w:rsidRPr="00DB0754" w:rsidRDefault="00DB0754" w:rsidP="00DB0754">
      <w:pPr>
        <w:rPr>
          <w:sz w:val="40"/>
          <w:szCs w:val="40"/>
        </w:rPr>
      </w:pPr>
    </w:p>
    <w:sectPr w:rsidR="00DB0754" w:rsidRPr="00DB0754" w:rsidSect="000717A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DDD"/>
    <w:multiLevelType w:val="hybridMultilevel"/>
    <w:tmpl w:val="44AE16F8"/>
    <w:lvl w:ilvl="0" w:tplc="B43ACA4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rsids>
    <w:rsidRoot w:val="00DB0754"/>
    <w:rsid w:val="000717A3"/>
    <w:rsid w:val="00244FEB"/>
    <w:rsid w:val="003B2500"/>
    <w:rsid w:val="00847E7F"/>
    <w:rsid w:val="008F2998"/>
    <w:rsid w:val="00942E11"/>
    <w:rsid w:val="00B32A5C"/>
    <w:rsid w:val="00DB0754"/>
    <w:rsid w:val="00DC0D23"/>
    <w:rsid w:val="00FC6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754"/>
    <w:rPr>
      <w:color w:val="0000FF" w:themeColor="hyperlink"/>
      <w:u w:val="single"/>
    </w:rPr>
  </w:style>
  <w:style w:type="paragraph" w:styleId="ListParagraph">
    <w:name w:val="List Paragraph"/>
    <w:basedOn w:val="Normal"/>
    <w:uiPriority w:val="34"/>
    <w:qFormat/>
    <w:rsid w:val="00DB0754"/>
    <w:pPr>
      <w:ind w:left="720"/>
      <w:contextualSpacing/>
    </w:pPr>
  </w:style>
  <w:style w:type="paragraph" w:styleId="BalloonText">
    <w:name w:val="Balloon Text"/>
    <w:basedOn w:val="Normal"/>
    <w:link w:val="BalloonTextChar"/>
    <w:uiPriority w:val="99"/>
    <w:semiHidden/>
    <w:unhideWhenUsed/>
    <w:rsid w:val="00DC0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23"/>
    <w:rPr>
      <w:rFonts w:ascii="Tahoma" w:hAnsi="Tahoma" w:cs="Tahoma"/>
      <w:sz w:val="16"/>
      <w:szCs w:val="16"/>
    </w:rPr>
  </w:style>
  <w:style w:type="character" w:customStyle="1" w:styleId="apple-converted-space">
    <w:name w:val="apple-converted-space"/>
    <w:basedOn w:val="DefaultParagraphFont"/>
    <w:rsid w:val="008F2998"/>
  </w:style>
  <w:style w:type="character" w:customStyle="1" w:styleId="guilabel">
    <w:name w:val="guilabel"/>
    <w:basedOn w:val="DefaultParagraphFont"/>
    <w:rsid w:val="008F2998"/>
  </w:style>
  <w:style w:type="paragraph" w:styleId="NoSpacing">
    <w:name w:val="No Spacing"/>
    <w:link w:val="NoSpacingChar"/>
    <w:uiPriority w:val="1"/>
    <w:qFormat/>
    <w:rsid w:val="000717A3"/>
    <w:pPr>
      <w:spacing w:after="0" w:line="240" w:lineRule="auto"/>
    </w:pPr>
    <w:rPr>
      <w:rFonts w:eastAsiaTheme="minorEastAsia"/>
    </w:rPr>
  </w:style>
  <w:style w:type="character" w:customStyle="1" w:styleId="NoSpacingChar">
    <w:name w:val="No Spacing Char"/>
    <w:basedOn w:val="DefaultParagraphFont"/>
    <w:link w:val="NoSpacing"/>
    <w:uiPriority w:val="1"/>
    <w:rsid w:val="000717A3"/>
    <w:rPr>
      <w:rFonts w:eastAsiaTheme="minorEastAsia"/>
    </w:rPr>
  </w:style>
</w:styles>
</file>

<file path=word/webSettings.xml><?xml version="1.0" encoding="utf-8"?>
<w:webSettings xmlns:r="http://schemas.openxmlformats.org/officeDocument/2006/relationships" xmlns:w="http://schemas.openxmlformats.org/wordprocessingml/2006/main">
  <w:divs>
    <w:div w:id="2950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aws.amazon.com/s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B099E893B347328680F45C539A6FED"/>
        <w:category>
          <w:name w:val="General"/>
          <w:gallery w:val="placeholder"/>
        </w:category>
        <w:types>
          <w:type w:val="bbPlcHdr"/>
        </w:types>
        <w:behaviors>
          <w:behavior w:val="content"/>
        </w:behaviors>
        <w:guid w:val="{CF981D5C-476A-4065-99B7-A2943557C810}"/>
      </w:docPartPr>
      <w:docPartBody>
        <w:p w:rsidR="00000000" w:rsidRDefault="00FD41CB" w:rsidP="00FD41CB">
          <w:pPr>
            <w:pStyle w:val="BDB099E893B347328680F45C539A6FED"/>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41CB"/>
    <w:rsid w:val="00372637"/>
    <w:rsid w:val="00FD4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B099E893B347328680F45C539A6FED">
    <w:name w:val="BDB099E893B347328680F45C539A6FED"/>
    <w:rsid w:val="00FD41CB"/>
  </w:style>
  <w:style w:type="paragraph" w:customStyle="1" w:styleId="F039F836FDAD40C4A3DF228E9F6DABF0">
    <w:name w:val="F039F836FDAD40C4A3DF228E9F6DABF0"/>
    <w:rsid w:val="00FD41CB"/>
  </w:style>
  <w:style w:type="paragraph" w:customStyle="1" w:styleId="7F58AAC804814C008BDF9878EF05AD26">
    <w:name w:val="7F58AAC804814C008BDF9878EF05AD26"/>
    <w:rsid w:val="00FD41CB"/>
  </w:style>
  <w:style w:type="paragraph" w:customStyle="1" w:styleId="580933B4032746039040E96EC3C138BA">
    <w:name w:val="580933B4032746039040E96EC3C138BA"/>
    <w:rsid w:val="00FD41CB"/>
  </w:style>
  <w:style w:type="paragraph" w:customStyle="1" w:styleId="8F8590BDE74C4F3B83E4CFAF4F53681D">
    <w:name w:val="8F8590BDE74C4F3B83E4CFAF4F53681D"/>
    <w:rsid w:val="00FD41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[Type the document subtitle]</dc:subject>
  <dc:creator>MyLapi</dc:creator>
  <cp:lastModifiedBy>Win 7</cp:lastModifiedBy>
  <cp:revision>4</cp:revision>
  <dcterms:created xsi:type="dcterms:W3CDTF">2016-10-27T10:44:00Z</dcterms:created>
  <dcterms:modified xsi:type="dcterms:W3CDTF">2016-11-04T19:51:00Z</dcterms:modified>
</cp:coreProperties>
</file>