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B73"/>
          <w:sz w:val="40"/>
          <w:szCs w:val="40"/>
        </w:rPr>
        <w:t>SalesLuv 서비스 이용약관</w:t>
      </w:r>
    </w:p>
    <w:p>
      <w:pPr>
        <w:pBdr>
          <w:bottom w:val="single" w:color="1F3B73" w:sz="8"/>
        </w:pBdr>
        <w:spacing w:after="160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>영업 현장관리 플랫폼 SalesLuv 이용에 관한 약관</w:t>
      </w:r>
    </w:p>
    <w:p>
      <w:pPr>
        <w:spacing w:after="200"/>
      </w:pPr>
      <w:r>
        <w:rPr>
          <w:rFonts w:ascii="맑은 고딕" w:cs="맑은 고딕" w:eastAsia="맑은 고딕" w:hAnsi="맑은 고딕"/>
          <w:color w:val="333333"/>
          <w:sz w:val="18"/>
          <w:szCs w:val="18"/>
        </w:rPr>
        <w:t>시행일: 2026. 8. 6.  ·  서비스명: SalesLuv  ·  운영: 셀럽(SalesLove)(이하 "회사")</w:t>
      </w:r>
    </w:p>
    <w:p>
      <w:pPr>
        <w:shd w:fill="1F3B73" w:val="clear"/>
        <w:spacing w:after="140" w:before="260"/>
      </w:pPr>
      <w:r>
        <w:rPr>
          <w:rFonts w:ascii="맑은 고딕" w:cs="맑은 고딕" w:eastAsia="맑은 고딕" w:hAnsi="맑은 고딕"/>
          <w:b/>
          <w:bCs/>
          <w:color w:val="FFFFFF"/>
          <w:sz w:val="24"/>
          <w:szCs w:val="24"/>
        </w:rPr>
        <w:t xml:space="preserve">  제1장 총칙</w:t>
      </w:r>
    </w:p>
    <w:p>
      <w:pPr>
        <w:spacing w:after="40" w:before="18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제1조(목적)</w:t>
      </w:r>
    </w:p>
    <w:p>
      <w:pPr>
        <w:spacing w:after="60" w:line="300"/>
        <w:jc w:val="both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>이 약관은 셀럽(SalesLove)(이하 "회사")가 제공하는 영업 현장관리 플랫폼 서비스 SalesLuv(이하 "서비스")의 이용과 관련하여 회사와 회원 간의 권리, 의무 및 책임사항, 기타 필요한 사항을 규정함을 목적으로 한다. 이 약관은 「약관의 규제에 관한 법률」 제3조에 따라 회원이 쉽게 알 수 있도록 서비스 초기 화면 또는 연결 화면에 게시한다.</w:t>
      </w:r>
    </w:p>
    <w:p>
      <w:pPr>
        <w:spacing w:after="40" w:before="18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제2조(정의)</w:t>
      </w:r>
    </w:p>
    <w:p>
      <w:pPr>
        <w:spacing w:after="60" w:line="300"/>
        <w:jc w:val="both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이 약관에서 사용하는 용어의 정의는 다음과 같다.</w:t>
      </w:r>
    </w:p>
    <w:p>
      <w:pPr>
        <w:spacing w:after="40" w:line="290"/>
        <w:ind w:left="260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>1. "서비스"란 회사가 제공하는 고객사 관리, 방문 일정, 미팅 기록, 업무보고, 딜·견적·계약·발주 관리, 고객불만 관리, 리포트·자료실 등 일체의 기능을 말한다.</w:t>
      </w:r>
    </w:p>
    <w:p>
      <w:pPr>
        <w:spacing w:after="40" w:line="290"/>
        <w:ind w:left="260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2. "회원"이란 이 약관에 동의하고 회사와 서비스 이용계약을 체결하여 아이디를 부여받은 자를 말한다.</w:t>
      </w:r>
    </w:p>
    <w:p>
      <w:pPr>
        <w:spacing w:after="40" w:line="290"/>
        <w:ind w:left="260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3. "요금제"란 회원이 선택하는 유료 구독 상품으로, 일반회원(월 45,000원) 및 프리미엄 회원(월 65,000원)으로 구분한다.</w:t>
      </w:r>
    </w:p>
    <w:p>
      <w:pPr>
        <w:spacing w:after="40" w:line="290"/>
        <w:ind w:left="260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4. "콘텐츠"란 회원이 서비스 내에서 작성·업로드하는 고객정보, 미팅기록, 업무보고, 문서, 이미지 등 일체의 정보를 말한다.</w:t>
      </w:r>
    </w:p>
    <w:p>
      <w:pPr>
        <w:spacing w:after="40" w:before="18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제3조(약관의 게시와 개정)</w:t>
      </w:r>
    </w:p>
    <w:p>
      <w:pPr>
        <w:spacing w:after="60" w:line="300"/>
        <w:jc w:val="both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회사는 이 약관의 내용을 회원이 쉽게 알 수 있도록 서비스 초기 화면에 게시한다.</w:t>
      </w:r>
    </w:p>
    <w:p>
      <w:pPr>
        <w:spacing w:after="60" w:line="300"/>
        <w:jc w:val="both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회사는 「약관의 규제에 관한 법률」, 「전자상거래 등에서의 소비자보호에 관한 법률」 등 관련 법령을 위배하지 않는 범위에서 이 약관을 개정할 수 있으며, 개정 시 적용일자 및 개정사유를 명시하여 적용일자 7일 전(회원에게 불리한 개정의 경우 30일 전)부터 서비스 내 공지 또는 이메일로 통지한다.</w:t>
      </w:r>
    </w:p>
    <w:p>
      <w:pPr>
        <w:spacing w:after="60" w:line="300"/>
        <w:jc w:val="both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회원이 개정약관 시행일까지 명시적으로 거부의사를 표시하지 않으면 개정약관에 동의한 것으로 본다.</w:t>
      </w:r>
    </w:p>
    <w:p>
      <w:pPr>
        <w:shd w:fill="1F3B73" w:val="clear"/>
        <w:spacing w:after="140" w:before="260"/>
      </w:pPr>
      <w:r>
        <w:rPr>
          <w:rFonts w:ascii="맑은 고딕" w:cs="맑은 고딕" w:eastAsia="맑은 고딕" w:hAnsi="맑은 고딕"/>
          <w:b/>
          <w:bCs/>
          <w:color w:val="FFFFFF"/>
          <w:sz w:val="24"/>
          <w:szCs w:val="24"/>
        </w:rPr>
        <w:t xml:space="preserve">  제2장 이용계약</w:t>
      </w:r>
    </w:p>
    <w:p>
      <w:pPr>
        <w:spacing w:after="40" w:before="18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제4조(회원가입)</w:t>
      </w:r>
    </w:p>
    <w:p>
      <w:pPr>
        <w:spacing w:after="60" w:line="300"/>
        <w:jc w:val="both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이용계약은 회원이 되고자 하는 자(이하 "가입신청자")가 약관 내용에 동의를 하고 회원가입을 신청한 후, 회사가 이러한 신청에 대하여 승낙함으로써 체결된다.</w:t>
      </w:r>
    </w:p>
    <w:p>
      <w:pPr>
        <w:spacing w:after="60" w:line="300"/>
        <w:jc w:val="both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회사는 다음 각 호에 해당하는 신청에 대하여는 승낙을 하지 않거나 사후에 이용계약을 해지할 수 있다.</w:t>
      </w:r>
    </w:p>
    <w:p>
      <w:pPr>
        <w:spacing w:after="40" w:line="290"/>
        <w:ind w:left="260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1. 가입신청자가 이 약관에 의하여 이전에 회원자격을 상실한 적이 있는 경우</w:t>
      </w:r>
    </w:p>
    <w:p>
      <w:pPr>
        <w:spacing w:after="40" w:line="290"/>
        <w:ind w:left="260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2. 실명이 아니거나 타인의 명의를 이용한 경우</w:t>
      </w:r>
    </w:p>
    <w:p>
      <w:pPr>
        <w:spacing w:after="40" w:line="290"/>
        <w:ind w:left="260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3. 허위의 정보를 기재하거나 회사가 제시하는 내용을 기재하지 않은 경우</w:t>
      </w:r>
    </w:p>
    <w:p>
      <w:pPr>
        <w:spacing w:after="40" w:before="18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제5조(서비스의 제공 및 변경)</w:t>
      </w:r>
    </w:p>
    <w:p>
      <w:pPr>
        <w:spacing w:after="60" w:line="300"/>
        <w:jc w:val="both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>회사는 고객사 관리, 업무 캘린더, 딜·견적·계약·발주 관리, 고객불만 관리, 업무보고 관리(일일·주간·월간), 리포트·자료실 등의 서비스를 제공한다.</w:t>
      </w:r>
    </w:p>
    <w:p>
      <w:pPr>
        <w:spacing w:after="60" w:line="300"/>
        <w:jc w:val="both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회사는 운영상, 기술상의 필요에 따라 제공하는 서비스의 전부 또는 일부를 변경할 수 있으며, 변경 시 사전에 서비스 내 공지사항을 통해 안내한다.</w:t>
      </w:r>
    </w:p>
    <w:p>
      <w:pPr>
        <w:shd w:fill="1F3B73" w:val="clear"/>
        <w:spacing w:after="140" w:before="260"/>
      </w:pPr>
      <w:r>
        <w:rPr>
          <w:rFonts w:ascii="맑은 고딕" w:cs="맑은 고딕" w:eastAsia="맑은 고딕" w:hAnsi="맑은 고딕"/>
          <w:b/>
          <w:bCs/>
          <w:color w:val="FFFFFF"/>
          <w:sz w:val="24"/>
          <w:szCs w:val="24"/>
        </w:rPr>
        <w:t xml:space="preserve">  제3장 요금 및 결제</w:t>
      </w:r>
    </w:p>
    <w:p>
      <w:pPr>
        <w:spacing w:after="40" w:before="18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제6조(서비스 이용요금 및 결제)</w:t>
      </w:r>
    </w:p>
    <w:p>
      <w:pPr>
        <w:spacing w:after="60" w:line="300"/>
        <w:jc w:val="both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서비스의 유료 요금제는 일반회원(월 45,000원) 및 프리미엄 회원(월 65,000원)으로 구성되며, 구체적 요금 및 포함 기능은 서비스 내 결제 화면에서 고지한다.</w:t>
      </w:r>
    </w:p>
    <w:p>
      <w:pPr>
        <w:spacing w:after="60" w:line="300"/>
        <w:jc w:val="both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요금은 매월 정기결제일에 등록된 결제수단으로 자동 청구되며, 요금제 변경 시 변경사항은 익월 청구부터 적용한다.</w:t>
      </w:r>
    </w:p>
    <w:p>
      <w:pPr>
        <w:spacing w:after="60" w:line="300"/>
        <w:jc w:val="both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회사는 요금을 변경하는 경우 「약관의 규제에 관한 법률」 제3조에 따라 적용일 30일 전에 회원에게 사전 고지한다.</w:t>
      </w:r>
    </w:p>
    <w:p>
      <w:pPr>
        <w:spacing w:after="40" w:before="18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제7조(청약철회 및 요금제 변경)</w:t>
      </w:r>
    </w:p>
    <w:p>
      <w:pPr>
        <w:spacing w:after="60" w:line="300"/>
        <w:jc w:val="both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회원은 「전자상거래 등에서의 소비자보호에 관한 법률」 제17조에 따라 유료 서비스 결제일로부터 7일 이내에는 청약철회를 요청할 수 있다. 다만 서비스의 이용이 개시된 경우에는 관련 법령이 정하는 범위에서 청약철회가 제한될 수 있다.</w:t>
      </w:r>
    </w:p>
    <w:p>
      <w:pPr>
        <w:spacing w:after="60" w:line="300"/>
        <w:jc w:val="both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회원은 언제든지 서비스 내 "결제 및 청구" 메뉴에서 요금제를 변경할 수 있다.</w:t>
      </w:r>
    </w:p>
    <w:p>
      <w:pPr>
        <w:spacing w:after="40" w:before="18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제8조(계약 해지 및 이용제한)</w:t>
      </w:r>
    </w:p>
    <w:p>
      <w:pPr>
        <w:spacing w:after="60" w:line="300"/>
        <w:jc w:val="both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회원은 언제든지 서비스 내 설정 메뉴를 통해 이용계약 해지(회원탈퇴)를 신청할 수 있으며, 회사는 관련 법령이 정하는 바에 따라 이를 즉시 처리한다.</w:t>
      </w:r>
    </w:p>
    <w:p>
      <w:pPr>
        <w:spacing w:after="60" w:line="300"/>
        <w:jc w:val="both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회사는 회원이 서비스 이용과 관련하여 법령 또는 이 약관을 위반한 경우, 사전 통지 후 서비스 이용을 제한하거나 이용계약을 해지할 수 있다.</w:t>
      </w:r>
    </w:p>
    <w:p>
      <w:pPr>
        <w:shd w:fill="1F3B73" w:val="clear"/>
        <w:spacing w:after="140" w:before="260"/>
      </w:pPr>
      <w:r>
        <w:rPr>
          <w:rFonts w:ascii="맑은 고딕" w:cs="맑은 고딕" w:eastAsia="맑은 고딕" w:hAnsi="맑은 고딕"/>
          <w:b/>
          <w:bCs/>
          <w:color w:val="FFFFFF"/>
          <w:sz w:val="24"/>
          <w:szCs w:val="24"/>
        </w:rPr>
        <w:t xml:space="preserve">  제4장 권리·의무 및 책임</w:t>
      </w:r>
    </w:p>
    <w:p>
      <w:pPr>
        <w:spacing w:after="40" w:before="18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제9조(회원의 의무)</w:t>
      </w:r>
    </w:p>
    <w:p>
      <w:pPr>
        <w:spacing w:after="60" w:line="300"/>
        <w:jc w:val="both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회원은 관계 법령, 이 약관의 규정, 이용안내 및 서비스와 관련하여 공지한 주의사항을 준수하여야 하며, 기타 회사의 업무에 방해되는 행위를 하여서는 안 된다.</w:t>
      </w:r>
    </w:p>
    <w:p>
      <w:pPr>
        <w:spacing w:after="60" w:line="300"/>
        <w:jc w:val="both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>회원은 고객사 담당자 정보 등 제3자의 개인정보를 서비스에 등록하는 경우, 관계 법령에 따라 정당한 수집·이용 근거를 확보할 책임을 진다.</w:t>
      </w:r>
    </w:p>
    <w:p>
      <w:pPr>
        <w:spacing w:after="40" w:before="18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제10조(회사의 의무 및 책임제한)</w:t>
      </w:r>
    </w:p>
    <w:p>
      <w:pPr>
        <w:spacing w:after="60" w:line="300"/>
        <w:jc w:val="both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회사는 관련 법령과 이 약관이 금지하거나 미풍양속에 반하는 행위를 하지 않으며, 계속적이고 안정적인 서비스 제공을 위해 노력한다.</w:t>
      </w:r>
    </w:p>
    <w:p>
      <w:pPr>
        <w:spacing w:after="60" w:line="300"/>
        <w:jc w:val="both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회사는 천재지변, 회원의 귀책사유, 제3자의 고의적인 서비스 방해 등 회사가 통제할 수 없는 사유로 인한 서비스 중단에 대하여는 책임을 지지 않는다.</w:t>
      </w:r>
    </w:p>
    <w:p>
      <w:pPr>
        <w:spacing w:after="60" w:line="300"/>
        <w:jc w:val="both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서비스 내 인공지능 기능(추천, 요약 등)이 제공하는 결과는 참고용 정보이며, 최종 판단과 실행에 대한 책임은 이를 사용하는 회원에게 있다.</w:t>
      </w:r>
    </w:p>
    <w:p>
      <w:pPr>
        <w:spacing w:after="40" w:before="18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제11조(지식재산권)</w:t>
      </w:r>
    </w:p>
    <w:p>
      <w:pPr>
        <w:spacing w:after="60" w:line="300"/>
        <w:jc w:val="both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서비스에 대한 저작권 및 지식재산권은 회사에 귀속한다. 다만 회원이 서비스 내에 등록한 콘텐츠에 대한 권리는 해당 회원에게 있으며, 회사는 서비스 제공 목적의 범위 내에서만 이를 이용한다.</w:t>
      </w:r>
    </w:p>
    <w:p>
      <w:pPr>
        <w:spacing w:after="40" w:before="18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제12조(손해배상 및 면책)</w:t>
      </w:r>
    </w:p>
    <w:p>
      <w:pPr>
        <w:spacing w:after="60" w:line="300"/>
        <w:jc w:val="both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회사 또는 회원은 이 약관을 위반하여 상대방에게 손해를 끼친 경우, 관련 법령에 따라 손해를 배상할 책임을 진다.</w:t>
      </w:r>
    </w:p>
    <w:p>
      <w:pPr>
        <w:spacing w:after="40" w:before="18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제13조(분쟁해결 및 관할법원)</w:t>
      </w:r>
    </w:p>
    <w:p>
      <w:pPr>
        <w:spacing w:after="60" w:line="300"/>
        <w:jc w:val="both"/>
      </w:pPr>
      <w:r>
        <w:rPr>
          <w:rFonts w:ascii="맑은 고딕" w:cs="맑은 고딕" w:eastAsia="맑은 고딕" w:hAnsi="맑은 고딕"/>
          <w:color w:val="333333"/>
          <w:sz w:val="19"/>
          <w:szCs w:val="19"/>
        </w:rPr>
        <w:t xml:space="preserve">이 약관의 해석 및 회사와 회원 간의 분쟁에 대하여는 대한민국 법을 적용하며, 분쟁이 발생할 경우 「민사소송법」 상의 관할법원에 소를 제기할 수 있다.</w:t>
      </w:r>
    </w:p>
    <w:p>
      <w:pPr>
        <w:pBdr>
          <w:bottom w:val="single" w:color="D8DCE6" w:sz="4"/>
        </w:pBdr>
        <w:spacing w:after="100" w:before="200"/>
      </w:pPr>
    </w:p>
    <w:p>
      <w:pPr>
        <w:spacing w:after="40" w:before="100"/>
      </w:pPr>
      <w:r>
        <w:rPr>
          <w:rFonts w:ascii="맑은 고딕" w:cs="맑은 고딕" w:eastAsia="맑은 고딕" w:hAnsi="맑은 고딕"/>
          <w:color w:val="888888"/>
          <w:sz w:val="15"/>
          <w:szCs w:val="15"/>
        </w:rPr>
        <w:t xml:space="preserve">부칙: 이 약관은 2026년 8월 6일부터 시행한다.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888888"/>
          <w:sz w:val="15"/>
          <w:szCs w:val="15"/>
        </w:rPr>
        <w:t xml:space="preserve">본 문서는 「약관의 규제에 관한 법률」, 「전자상거래 등에서의 소비자보호에 관한 법률」에 근거해 작성한 초안이며, 회사 정보(사업자등록번호·대표자·주소 등)는 실제 값으로 교체가 필요하다. 실제 서비스 적용 전 법률 전문가의 검토를 받는 것을 권장한다.</w:t>
      </w:r>
    </w:p>
    <w:sectPr>
      <w:pgSz w:w="11906" w:h="16838" w:orient="portrait"/>
      <w:pgMar w:top="10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2026-08-08T07:35:32.406Z</dcterms:created>
  <dcterms:modified xsi:type="dcterms:W3CDTF">2026-08-08T07:35:32.419Z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