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00"/>
        <w:jc w:val="center"/>
      </w:pPr>
      <w:r>
        <w:rPr>
          <w:rFonts w:ascii="Calibri" w:hAnsi="Calibri" w:eastAsia="Malgun Gothic"/>
          <w:b/>
          <w:color w:val="1F4D78"/>
          <w:sz w:val="42"/>
        </w:rPr>
        <w:t>소프트웨어 추가개발 용역계약서</w:t>
      </w:r>
    </w:p>
    <w:p>
      <w:pPr>
        <w:spacing w:after="280"/>
        <w:jc w:val="center"/>
      </w:pPr>
      <w:r>
        <w:rPr>
          <w:rFonts w:ascii="Calibri" w:hAnsi="Calibri" w:eastAsia="Malgun Gothic"/>
          <w:b/>
          <w:color w:val="2E74B5"/>
          <w:sz w:val="24"/>
        </w:rPr>
        <w:t>O2O Wizard-of-Oz 거래검증 MVP</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FFF4CE"/>
          </w:tcPr>
          <w:p>
            <w:pPr>
              <w:spacing w:before="0" w:after="0" w:line="252" w:lineRule="auto"/>
              <w:jc w:val="center"/>
            </w:pPr>
            <w:r/>
            <w:r>
              <w:rPr>
                <w:rFonts w:ascii="Calibri" w:hAnsi="Calibri" w:eastAsia="Malgun Gothic"/>
                <w:b/>
                <w:color w:val="C00000"/>
                <w:sz w:val="18"/>
              </w:rPr>
              <w:t>협의용 초안  |  서명 전 당사자 정보·부가세·계좌·GitHub 저장소를 반드시 확정하십시오.</w:t>
            </w:r>
          </w:p>
        </w:tc>
      </w:tr>
    </w:tbl>
    <w:p>
      <w:pPr>
        <w:spacing w:after="0"/>
      </w:pPr>
    </w:p>
    <w:tbl>
      <w:tblPr>
        <w:tblStyle w:val="TableGrid"/>
        <w:tblW w:type="dxa" w:w="9360"/>
        <w:jc w:val="center"/>
        <w:tblLayout w:type="fixed"/>
        <w:tblLook w:firstColumn="1" w:firstRow="1" w:lastColumn="0" w:lastRow="0" w:noHBand="0" w:noVBand="1" w:val="04A0"/>
      </w:tblPr>
      <w:tblGrid>
        <w:gridCol w:w="4680"/>
        <w:gridCol w:w="4680"/>
      </w:tblGrid>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계약명</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O2O Wizard-of-Oz 거래검증 MVP 추가개발</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발주자(갑)</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성명/상호: [                         ]   대표자: [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갑의 정보</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사업자등록번호/생년월일: [                         ]   연락처: [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갑의 주소·이메일</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개발자(을)</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성명/상호: [                         ]   대표자: [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을의 정보</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사업자등록번호/생년월일: [                         ]   연락처: [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을의 주소·이메일</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                                                                                         ]</w:t>
            </w:r>
          </w:p>
        </w:tc>
      </w:tr>
      <w:tr>
        <w:trPr>
          <w:cantSplit/>
          <w:cantSplit/>
        </w:trPr>
        <w:tc>
          <w:tcPr>
            <w:tcW w:type="dxa" w:w="1800"/>
            <w:tcMar>
              <w:top w:w="80" w:type="dxa"/>
              <w:start w:w="120" w:type="dxa"/>
              <w:bottom w:w="80" w:type="dxa"/>
              <w:end w:w="120" w:type="dxa"/>
            </w:tcMar>
            <w:vAlign w:val="center"/>
            <w:shd w:fill="F2F4F7"/>
          </w:tcPr>
          <w:p>
            <w:pPr>
              <w:spacing w:before="0" w:after="0" w:line="252" w:lineRule="auto"/>
              <w:jc w:val="left"/>
            </w:pPr>
            <w:r/>
            <w:r>
              <w:rPr>
                <w:rFonts w:ascii="Calibri" w:hAnsi="Calibri" w:eastAsia="Malgun Gothic"/>
                <w:b/>
                <w:color w:val="1F4D78"/>
                <w:sz w:val="18"/>
              </w:rPr>
              <w:t>계약일</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2026년 8월 21일</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EAF2F8"/>
          </w:tcPr>
          <w:p>
            <w:pPr>
              <w:spacing w:after="60"/>
            </w:pPr>
            <w:r/>
            <w:r>
              <w:rPr>
                <w:rFonts w:ascii="Calibri" w:hAnsi="Calibri" w:eastAsia="Malgun Gothic"/>
                <w:b/>
                <w:color w:val="1F4D78"/>
                <w:sz w:val="20"/>
              </w:rPr>
              <w:t>핵심 합의 요약</w:t>
            </w:r>
          </w:p>
          <w:p>
            <w:pPr>
              <w:spacing w:after="40"/>
              <w:ind w:left="144" w:hanging="144"/>
            </w:pPr>
            <w:r>
              <w:rPr>
                <w:rFonts w:ascii="Calibri" w:hAnsi="Calibri" w:eastAsia="Malgun Gothic"/>
                <w:b w:val="0"/>
                <w:color w:val="404040"/>
                <w:sz w:val="19"/>
              </w:rPr>
              <w:t>• 총 계약금액 금 1,500,000원. 착수금 750,000원은 2026.08.21 입금 완료, 잔금 750,000원은 최종 검수 완료 후 지급합니다.</w:t>
            </w:r>
          </w:p>
          <w:p>
            <w:pPr>
              <w:spacing w:after="40"/>
              <w:ind w:left="144" w:hanging="144"/>
            </w:pPr>
            <w:r>
              <w:rPr>
                <w:rFonts w:ascii="Calibri" w:hAnsi="Calibri" w:eastAsia="Malgun Gothic"/>
                <w:b w:val="0"/>
                <w:color w:val="404040"/>
                <w:sz w:val="19"/>
              </w:rPr>
              <w:t>• 개발기간은 착수금 입금 다음 영업일부터 최대 12영업일을 기준으로 하며, 예정 완료일은 2026.09.08입니다.</w:t>
            </w:r>
          </w:p>
          <w:p>
            <w:pPr>
              <w:spacing w:after="40"/>
              <w:ind w:left="144" w:hanging="144"/>
            </w:pPr>
            <w:r>
              <w:rPr>
                <w:rFonts w:ascii="Calibri" w:hAnsi="Calibri" w:eastAsia="Malgun Gothic"/>
                <w:b w:val="0"/>
                <w:color w:val="404040"/>
                <w:sz w:val="19"/>
              </w:rPr>
              <w:t>• 본 결과물은 실제 상용 운영이 아닌 Wizard-of-Oz 거래 검증용 웹 MVP입니다.</w:t>
            </w:r>
          </w:p>
          <w:p>
            <w:pPr>
              <w:spacing w:after="40"/>
              <w:ind w:left="144" w:hanging="144"/>
            </w:pPr>
            <w:r>
              <w:rPr>
                <w:rFonts w:ascii="Calibri" w:hAnsi="Calibri" w:eastAsia="Malgun Gothic"/>
                <w:b w:val="0"/>
                <w:color w:val="404040"/>
                <w:sz w:val="19"/>
              </w:rPr>
              <w:t>• 세부 범위·제한·검수 기준은 별지 1~3이 본 계약과 동일한 효력을 가집니다.</w:t>
            </w:r>
          </w:p>
        </w:tc>
      </w:tr>
    </w:tbl>
    <w:p>
      <w:pPr>
        <w:spacing w:after="0"/>
      </w:pPr>
    </w:p>
    <w:p>
      <w:pPr>
        <w:keepNext w:val="0"/>
        <w:spacing w:before="0" w:after="40" w:line="264" w:lineRule="auto"/>
        <w:jc w:val="center"/>
      </w:pPr>
      <w:r>
        <w:rPr>
          <w:rFonts w:ascii="Calibri" w:hAnsi="Calibri" w:eastAsia="Malgun Gothic"/>
          <w:b w:val="0"/>
          <w:color w:val="404040"/>
          <w:sz w:val="21"/>
        </w:rPr>
        <w:t>갑과 을은 상호 신뢰를 바탕으로 아래와 같이 소프트웨어 추가개발 용역계약(이하 ‘본 계약’)을 체결합니다.</w:t>
      </w:r>
    </w:p>
    <w:p>
      <w:pPr>
        <w:pStyle w:val="Heading2"/>
        <w:keepNext/>
      </w:pPr>
      <w:r>
        <w:rPr>
          <w:rFonts w:ascii="Calibri" w:hAnsi="Calibri" w:eastAsia="Malgun Gothic"/>
          <w:b/>
          <w:color w:val="2E74B5"/>
          <w:sz w:val="26"/>
        </w:rPr>
        <w:t>제1조  목적과 개발 성격</w:t>
      </w:r>
    </w:p>
    <w:p>
      <w:pPr>
        <w:pStyle w:val="ListNumber"/>
        <w:spacing w:after="80" w:line="259" w:lineRule="auto"/>
        <w:ind w:left="346" w:hanging="202"/>
      </w:pPr>
      <w:r>
        <w:rPr>
          <w:rFonts w:ascii="Calibri" w:hAnsi="Calibri" w:eastAsia="Malgun Gothic"/>
          <w:b w:val="0"/>
          <w:color w:val="404040"/>
          <w:sz w:val="20"/>
        </w:rPr>
        <w:t>본 계약은 기존 O2O 웹 MVP에 별지 1의 거래검증 기능을 추가하고, 그 결과물의 검수·대금·인수 조건을 정하는 것을 목적으로 합니다.</w:t>
      </w:r>
    </w:p>
    <w:p>
      <w:pPr>
        <w:pStyle w:val="ListNumber"/>
        <w:spacing w:after="80" w:line="259" w:lineRule="auto"/>
        <w:ind w:left="346" w:hanging="202"/>
      </w:pPr>
      <w:r>
        <w:rPr>
          <w:rFonts w:ascii="Calibri" w:hAnsi="Calibri" w:eastAsia="Malgun Gothic"/>
          <w:b w:val="0"/>
          <w:color w:val="404040"/>
          <w:sz w:val="20"/>
        </w:rPr>
        <w:t>본 결과물은 제한된 이용자를 대상으로 사업 가설을 확인하기 위한 Wizard-of-Oz 테스트 버전입니다. 상용 서비스 수준의 보안·성능·가용성·실시간성·결제·본인인증·푸시 알림을 보장하는 제품이 아닙니다.</w:t>
      </w:r>
    </w:p>
    <w:p>
      <w:pPr>
        <w:pStyle w:val="ListNumber"/>
        <w:spacing w:after="80" w:line="259" w:lineRule="auto"/>
        <w:ind w:left="346" w:hanging="202"/>
      </w:pPr>
      <w:r>
        <w:rPr>
          <w:rFonts w:ascii="Calibri" w:hAnsi="Calibri" w:eastAsia="Malgun Gothic"/>
          <w:b w:val="0"/>
          <w:color w:val="404040"/>
          <w:sz w:val="20"/>
        </w:rPr>
        <w:t>‘앱’이라는 표현은 본 계약에서 모바일 브라우저 또는 설치형 웹앱(PWA 포함)으로 이용하는 현행 웹 MVP를 의미하며, iOS·Android 네이티브 앱과 앱스토어 배포는 포함하지 않습니다.</w:t>
      </w:r>
    </w:p>
    <w:p>
      <w:pPr>
        <w:pStyle w:val="Heading2"/>
        <w:keepNext/>
      </w:pPr>
      <w:r>
        <w:rPr>
          <w:rFonts w:ascii="Calibri" w:hAnsi="Calibri" w:eastAsia="Malgun Gothic"/>
          <w:b/>
          <w:color w:val="2E74B5"/>
          <w:sz w:val="26"/>
        </w:rPr>
        <w:t>제2조  업무 범위와 우선순위</w:t>
      </w:r>
    </w:p>
    <w:p>
      <w:pPr>
        <w:pStyle w:val="ListNumber"/>
        <w:spacing w:after="80" w:line="259" w:lineRule="auto"/>
        <w:ind w:left="346" w:hanging="202"/>
      </w:pPr>
      <w:r>
        <w:rPr>
          <w:rFonts w:ascii="Calibri" w:hAnsi="Calibri" w:eastAsia="Malgun Gothic"/>
          <w:b w:val="0"/>
          <w:color w:val="404040"/>
          <w:sz w:val="20"/>
        </w:rPr>
        <w:t>을은 별지 1의 ‘포함 기능·검수 가능한 기준’을 구현합니다. 별지 1의 ‘제외·제한’ 항목과 별도로 명시되지 않은 기능은 계약금액에 포함되지 않습니다.</w:t>
      </w:r>
    </w:p>
    <w:p>
      <w:pPr>
        <w:pStyle w:val="ListNumber"/>
        <w:spacing w:after="80" w:line="259" w:lineRule="auto"/>
        <w:ind w:left="346" w:hanging="202"/>
      </w:pPr>
      <w:r>
        <w:rPr>
          <w:rFonts w:ascii="Calibri" w:hAnsi="Calibri" w:eastAsia="Malgun Gothic"/>
          <w:b w:val="0"/>
          <w:color w:val="404040"/>
          <w:sz w:val="20"/>
        </w:rPr>
        <w:t>문서 간 내용이 충돌하면 ① 서명된 본 계약서, ② 별지, ③ 계약 후 당사자가 서면(전자메일·메신저 포함)으로 합의한 변경서, ④ 그 밖의 대화 기록 순으로 적용합니다. 다만 계약 후 명시적으로 합의한 변경서는 그 변경 부분에 한하여 우선합니다.</w:t>
      </w:r>
    </w:p>
    <w:p>
      <w:pPr>
        <w:pStyle w:val="ListNumber"/>
        <w:spacing w:after="80" w:line="259" w:lineRule="auto"/>
        <w:ind w:left="346" w:hanging="202"/>
      </w:pPr>
      <w:r>
        <w:rPr>
          <w:rFonts w:ascii="Calibri" w:hAnsi="Calibri" w:eastAsia="Malgun Gothic"/>
          <w:b w:val="0"/>
          <w:color w:val="404040"/>
          <w:sz w:val="20"/>
        </w:rPr>
        <w:t>기존 서비스 구조를 가능한 범위에서 재사용하되, 합의 기능의 정상 작동에 필요한 내부 구현 방식과 기술 선택은 을이 정합니다.</w:t>
      </w:r>
    </w:p>
    <w:p>
      <w:pPr>
        <w:pStyle w:val="Heading2"/>
        <w:keepNext/>
      </w:pPr>
      <w:r>
        <w:rPr>
          <w:rFonts w:ascii="Calibri" w:hAnsi="Calibri" w:eastAsia="Malgun Gothic"/>
          <w:b/>
          <w:color w:val="2E74B5"/>
          <w:sz w:val="26"/>
        </w:rPr>
        <w:t>제3조  개발기간과 일정 변경</w:t>
      </w:r>
    </w:p>
    <w:p>
      <w:pPr>
        <w:pStyle w:val="ListNumber"/>
        <w:spacing w:after="80" w:line="259" w:lineRule="auto"/>
        <w:ind w:left="346" w:hanging="202"/>
      </w:pPr>
      <w:r>
        <w:rPr>
          <w:rFonts w:ascii="Calibri" w:hAnsi="Calibri" w:eastAsia="Malgun Gothic"/>
          <w:b w:val="0"/>
          <w:color w:val="404040"/>
          <w:sz w:val="20"/>
        </w:rPr>
        <w:t>예정 개발기간은 2026.08.24부터 2026.09.08까지, 최대 12영업일입니다. 을은 기능별 완료 순서에 따라 중간 결과를 제공할 수 있습니다.</w:t>
      </w:r>
    </w:p>
    <w:p>
      <w:pPr>
        <w:pStyle w:val="ListNumber"/>
        <w:spacing w:after="80" w:line="259" w:lineRule="auto"/>
        <w:ind w:left="346" w:hanging="202"/>
      </w:pPr>
      <w:r>
        <w:rPr>
          <w:rFonts w:ascii="Calibri" w:hAnsi="Calibri" w:eastAsia="Malgun Gothic"/>
          <w:b w:val="0"/>
          <w:color w:val="404040"/>
          <w:sz w:val="20"/>
        </w:rPr>
        <w:t>갑의 자료·계정·접근권한 제공 지연, 검토 회신 지연, 합의 범위 변경, 외부 서비스 장애·정책 변경, 천재지변 등 을이 통제하기 어려운 사유가 발생하면 그 영향일수만큼 일정이 합리적으로 연장됩니다. 을은 지연 사유와 예상 영향을 지체 없이 알립니다.</w:t>
      </w:r>
    </w:p>
    <w:p>
      <w:pPr>
        <w:pStyle w:val="ListNumber"/>
        <w:spacing w:after="80" w:line="259" w:lineRule="auto"/>
        <w:ind w:left="346" w:hanging="202"/>
      </w:pPr>
      <w:r>
        <w:rPr>
          <w:rFonts w:ascii="Calibri" w:hAnsi="Calibri" w:eastAsia="Malgun Gothic"/>
          <w:b w:val="0"/>
          <w:color w:val="404040"/>
          <w:sz w:val="20"/>
        </w:rPr>
        <w:t>을은 중대한 일정 지연이 예상될 때 갑에게 사전 통지하고, 우선순위 조정 또는 대체안을 협의합니다.</w:t>
      </w:r>
    </w:p>
    <w:p>
      <w:pPr>
        <w:pStyle w:val="ListNumber"/>
        <w:spacing w:after="80" w:line="259" w:lineRule="auto"/>
        <w:ind w:left="346" w:hanging="202"/>
      </w:pPr>
      <w:r>
        <w:rPr>
          <w:rFonts w:ascii="Calibri" w:hAnsi="Calibri" w:eastAsia="Malgun Gothic"/>
          <w:b w:val="0"/>
          <w:color w:val="404040"/>
          <w:sz w:val="20"/>
        </w:rPr>
        <w:t>갑의 자료·계정 제공, 검토 또는 지급이 을의 서면 요청 후 5영업일 이상 지연되면 을은 작업을 일시 중단할 수 있으며, 재개 일정은 가용 작업일정을 고려하여 다시 협의합니다.</w:t>
      </w:r>
    </w:p>
    <w:p>
      <w:pPr>
        <w:pStyle w:val="Heading2"/>
        <w:keepNext/>
      </w:pPr>
      <w:r>
        <w:rPr>
          <w:rFonts w:ascii="Calibri" w:hAnsi="Calibri" w:eastAsia="Malgun Gothic"/>
          <w:b/>
          <w:color w:val="2E74B5"/>
          <w:sz w:val="26"/>
        </w:rPr>
        <w:t>제4조  계약금액과 지급</w:t>
      </w:r>
    </w:p>
    <w:p>
      <w:pPr>
        <w:pStyle w:val="ListNumber"/>
        <w:spacing w:after="80" w:line="259" w:lineRule="auto"/>
        <w:ind w:left="346" w:hanging="202"/>
      </w:pPr>
      <w:r>
        <w:rPr>
          <w:rFonts w:ascii="Calibri" w:hAnsi="Calibri" w:eastAsia="Malgun Gothic"/>
          <w:b w:val="0"/>
          <w:color w:val="404040"/>
          <w:sz w:val="20"/>
        </w:rPr>
        <w:t>총 계약금액은 금 일백오십만원정(₩1,500,000)입니다. 부가가치세는 □ 포함  □ 별도이며, 서명 전 하나를 선택합니다.</w:t>
      </w:r>
    </w:p>
    <w:p>
      <w:pPr>
        <w:pStyle w:val="ListNumber"/>
        <w:spacing w:after="80" w:line="259" w:lineRule="auto"/>
        <w:ind w:left="346" w:hanging="202"/>
      </w:pPr>
      <w:r>
        <w:rPr>
          <w:rFonts w:ascii="Calibri" w:hAnsi="Calibri" w:eastAsia="Malgun Gothic"/>
          <w:b w:val="0"/>
          <w:color w:val="404040"/>
          <w:sz w:val="20"/>
        </w:rPr>
        <w:t>갑은 착수금 금 칠십오만원정(₩750,000)을 2026.08.21 지급하였고, 을은 이를 확인합니다.</w:t>
      </w:r>
    </w:p>
    <w:p>
      <w:pPr>
        <w:pStyle w:val="ListNumber"/>
        <w:spacing w:after="80" w:line="259" w:lineRule="auto"/>
        <w:ind w:left="346" w:hanging="202"/>
      </w:pPr>
      <w:r>
        <w:rPr>
          <w:rFonts w:ascii="Calibri" w:hAnsi="Calibri" w:eastAsia="Malgun Gothic"/>
          <w:b w:val="0"/>
          <w:color w:val="404040"/>
          <w:sz w:val="20"/>
        </w:rPr>
        <w:t>갑은 별지 2에 따른 최종 검수 완료 후 3영업일 이내에 잔금 금 칠십오만원정(₩750,000)을 을의 지정 계좌로 지급합니다.</w:t>
      </w:r>
    </w:p>
    <w:p>
      <w:pPr>
        <w:pStyle w:val="ListNumber"/>
        <w:spacing w:after="80" w:line="259" w:lineRule="auto"/>
        <w:ind w:left="346" w:hanging="202"/>
      </w:pPr>
      <w:r>
        <w:rPr>
          <w:rFonts w:ascii="Calibri" w:hAnsi="Calibri" w:eastAsia="Malgun Gothic"/>
          <w:b w:val="0"/>
          <w:color w:val="404040"/>
          <w:sz w:val="20"/>
        </w:rPr>
        <w:t>핵심 검수 항목이 재현 가능하게 작동하지 않는 중대한 오류가 있으면 갑은 해당 항목이 보완될 때까지 잔금 지급을 유예할 수 있습니다. 서비스 이용을 실질적으로 방해하지 않는 경미한 문구·정렬 오류만으로는 잔금 전액의 지급을 거절하지 않습니다.</w:t>
      </w:r>
    </w:p>
    <w:p>
      <w:pPr>
        <w:pStyle w:val="ListNumber"/>
        <w:spacing w:after="80" w:line="259" w:lineRule="auto"/>
        <w:ind w:left="346" w:hanging="202"/>
      </w:pPr>
      <w:r>
        <w:rPr>
          <w:rFonts w:ascii="Calibri" w:hAnsi="Calibri" w:eastAsia="Malgun Gothic"/>
          <w:b w:val="0"/>
          <w:color w:val="404040"/>
          <w:sz w:val="20"/>
        </w:rPr>
        <w:t>유료 외부 서비스·도메인·저장공간·메시지·분석 도구 등의 이용료는 본 계약금액에 포함되지 않습니다. 추가 비용이 필요한 경우 을은 사전에 금액과 필요성을 알리고 갑의 서면 승인을 받은 후 사용합니다.</w:t>
      </w:r>
    </w:p>
    <w:p>
      <w:pPr>
        <w:pStyle w:val="ListNumber"/>
        <w:spacing w:after="80" w:line="259" w:lineRule="auto"/>
        <w:ind w:left="346" w:hanging="202"/>
      </w:pPr>
      <w:r>
        <w:rPr>
          <w:rFonts w:ascii="Calibri" w:hAnsi="Calibri" w:eastAsia="Malgun Gothic"/>
          <w:b w:val="0"/>
          <w:color w:val="404040"/>
          <w:sz w:val="20"/>
        </w:rPr>
        <w:t>세금계산서, 현금영수증 또는 원천징수 등 세무 처리는 각 당사자의 사업자·개인 지위와 관계 법령에 따라 서명 전 확정합니다.</w:t>
      </w:r>
    </w:p>
    <w:p>
      <w:pPr>
        <w:pStyle w:val="Heading2"/>
        <w:keepNext/>
      </w:pPr>
      <w:r>
        <w:rPr>
          <w:rFonts w:ascii="Calibri" w:hAnsi="Calibri" w:eastAsia="Malgun Gothic"/>
          <w:b/>
          <w:color w:val="2E74B5"/>
          <w:sz w:val="26"/>
        </w:rPr>
        <w:t>제5조  갑의 협조 의무</w:t>
      </w:r>
    </w:p>
    <w:p>
      <w:pPr>
        <w:pStyle w:val="ListNumber"/>
        <w:spacing w:after="80" w:line="259" w:lineRule="auto"/>
        <w:ind w:left="346" w:hanging="202"/>
      </w:pPr>
      <w:r>
        <w:rPr>
          <w:rFonts w:ascii="Calibri" w:hAnsi="Calibri" w:eastAsia="Malgun Gothic"/>
          <w:b w:val="0"/>
          <w:color w:val="404040"/>
          <w:sz w:val="20"/>
        </w:rPr>
        <w:t>갑은 개발에 필요한 GitHub·Vercel·Google Sheets/Apps Script·PostHog 등 계정 접근권한, 테스트 자료, 로고·문구, 기존 운영 정보를 적시에 제공합니다.</w:t>
      </w:r>
    </w:p>
    <w:p>
      <w:pPr>
        <w:pStyle w:val="ListNumber"/>
        <w:spacing w:after="80" w:line="259" w:lineRule="auto"/>
        <w:ind w:left="346" w:hanging="202"/>
      </w:pPr>
      <w:r>
        <w:rPr>
          <w:rFonts w:ascii="Calibri" w:hAnsi="Calibri" w:eastAsia="Malgun Gothic"/>
          <w:b w:val="0"/>
          <w:color w:val="404040"/>
          <w:sz w:val="20"/>
        </w:rPr>
        <w:t>갑은 중간 확인 요청을 받은 날부터 원칙적으로 1영업일 이내에 승인 또는 구체적인 수정 의견을 회신합니다. 회신 지연으로 발생한 일정 영향은 제3조에 따릅니다.</w:t>
      </w:r>
    </w:p>
    <w:p>
      <w:pPr>
        <w:pStyle w:val="ListNumber"/>
        <w:spacing w:after="80" w:line="259" w:lineRule="auto"/>
        <w:ind w:left="346" w:hanging="202"/>
      </w:pPr>
      <w:r>
        <w:rPr>
          <w:rFonts w:ascii="Calibri" w:hAnsi="Calibri" w:eastAsia="Malgun Gothic"/>
          <w:b w:val="0"/>
          <w:color w:val="404040"/>
          <w:sz w:val="20"/>
        </w:rPr>
        <w:t>갑은 서비스에 게시하거나 수집하는 상품·회원·거래 데이터에 필요한 권리를 확보하고, 이용자 고지·동의 및 개인정보 처리 의무를 부담합니다.</w:t>
      </w:r>
    </w:p>
    <w:p>
      <w:pPr>
        <w:pStyle w:val="Heading2"/>
        <w:keepNext/>
      </w:pPr>
      <w:r>
        <w:rPr>
          <w:rFonts w:ascii="Calibri" w:hAnsi="Calibri" w:eastAsia="Malgun Gothic"/>
          <w:b/>
          <w:color w:val="2E74B5"/>
          <w:sz w:val="26"/>
        </w:rPr>
        <w:t>제6조  변경 요청과 디자인 수정 1회</w:t>
      </w:r>
    </w:p>
    <w:p>
      <w:pPr>
        <w:pStyle w:val="ListNumber"/>
        <w:spacing w:after="80" w:line="259" w:lineRule="auto"/>
        <w:ind w:left="346" w:hanging="202"/>
      </w:pPr>
      <w:r>
        <w:rPr>
          <w:rFonts w:ascii="Calibri" w:hAnsi="Calibri" w:eastAsia="Malgun Gothic"/>
          <w:b w:val="0"/>
          <w:color w:val="404040"/>
          <w:sz w:val="20"/>
        </w:rPr>
        <w:t>별지 1의 기능 흐름·데이터 항목·권한·검수 기준을 바꾸거나 새로운 화면·연동을 추가하는 요청은 범위 변경입니다. 당사자는 추가 금액과 일정을 서면으로 합의한 후 반영합니다.</w:t>
      </w:r>
    </w:p>
    <w:p>
      <w:pPr>
        <w:pStyle w:val="ListNumber"/>
        <w:spacing w:after="80" w:line="259" w:lineRule="auto"/>
        <w:ind w:left="346" w:hanging="202"/>
      </w:pPr>
      <w:r>
        <w:rPr>
          <w:rFonts w:ascii="Calibri" w:hAnsi="Calibri" w:eastAsia="Malgun Gothic"/>
          <w:b w:val="0"/>
          <w:color w:val="404040"/>
          <w:sz w:val="20"/>
        </w:rPr>
        <w:t>계약금액에는 기능 변경이 아닌 문구·간격·색상 등 경미한 디자인 보정 요청 1회를 포함합니다. 갑은 최종 검수 전에 하나의 문서로 모아 요청하며, 을의 작업시간 합계 4시간 이내를 기준으로 합니다.</w:t>
      </w:r>
    </w:p>
    <w:p>
      <w:pPr>
        <w:pStyle w:val="ListNumber"/>
        <w:spacing w:after="80" w:line="259" w:lineRule="auto"/>
        <w:ind w:left="346" w:hanging="202"/>
      </w:pPr>
      <w:r>
        <w:rPr>
          <w:rFonts w:ascii="Calibri" w:hAnsi="Calibri" w:eastAsia="Malgun Gothic"/>
          <w:b w:val="0"/>
          <w:color w:val="404040"/>
          <w:sz w:val="20"/>
        </w:rPr>
        <w:t>합의된 기능이 별지 2의 검수 기준과 다르게 작동하는 재현 가능한 오류 수정은 제10조에 따르며, 위 디자인 수정 1회에서 차감하지 않습니다.</w:t>
      </w:r>
    </w:p>
    <w:p>
      <w:pPr>
        <w:pStyle w:val="Heading2"/>
        <w:keepNext/>
      </w:pPr>
      <w:r>
        <w:rPr>
          <w:rFonts w:ascii="Calibri" w:hAnsi="Calibri" w:eastAsia="Malgun Gothic"/>
          <w:b/>
          <w:color w:val="2E74B5"/>
          <w:sz w:val="26"/>
        </w:rPr>
        <w:t>제7조  납품과 검수</w:t>
      </w:r>
    </w:p>
    <w:p>
      <w:pPr>
        <w:pStyle w:val="ListNumber"/>
        <w:spacing w:after="80" w:line="259" w:lineRule="auto"/>
        <w:ind w:left="346" w:hanging="202"/>
      </w:pPr>
      <w:r>
        <w:rPr>
          <w:rFonts w:ascii="Calibri" w:hAnsi="Calibri" w:eastAsia="Malgun Gothic"/>
          <w:b w:val="0"/>
          <w:color w:val="404040"/>
          <w:sz w:val="20"/>
        </w:rPr>
        <w:t>을은 개발 완료 후 테스트 URL, 검수 안내, 변경내역을 제공하고 최종 검수를 요청합니다.</w:t>
      </w:r>
    </w:p>
    <w:p>
      <w:pPr>
        <w:pStyle w:val="ListNumber"/>
        <w:spacing w:after="80" w:line="259" w:lineRule="auto"/>
        <w:ind w:left="346" w:hanging="202"/>
      </w:pPr>
      <w:r>
        <w:rPr>
          <w:rFonts w:ascii="Calibri" w:hAnsi="Calibri" w:eastAsia="Malgun Gothic"/>
          <w:b w:val="0"/>
          <w:color w:val="404040"/>
          <w:sz w:val="20"/>
        </w:rPr>
        <w:t>갑은 검수 요청일로부터 5영업일 이내에 별지 2에 따라 확인하고, 불합격 항목이 있으면 재현 절차·화면·기대 결과를 포함한 하나의 서면 목록으로 통지합니다.</w:t>
      </w:r>
    </w:p>
    <w:p>
      <w:pPr>
        <w:pStyle w:val="ListNumber"/>
        <w:spacing w:after="80" w:line="259" w:lineRule="auto"/>
        <w:ind w:left="346" w:hanging="202"/>
      </w:pPr>
      <w:r>
        <w:rPr>
          <w:rFonts w:ascii="Calibri" w:hAnsi="Calibri" w:eastAsia="Malgun Gothic"/>
          <w:b w:val="0"/>
          <w:color w:val="404040"/>
          <w:sz w:val="20"/>
        </w:rPr>
        <w:t>을은 합의 범위의 불합격 항목을 보완하여 재검수를 요청합니다. 보완 후에는 해당 항목과 영향받은 핵심 흐름을 다시 확인합니다.</w:t>
      </w:r>
    </w:p>
    <w:p>
      <w:pPr>
        <w:pStyle w:val="ListNumber"/>
        <w:spacing w:after="80" w:line="259" w:lineRule="auto"/>
        <w:ind w:left="346" w:hanging="202"/>
      </w:pPr>
      <w:r>
        <w:rPr>
          <w:rFonts w:ascii="Calibri" w:hAnsi="Calibri" w:eastAsia="Malgun Gothic"/>
          <w:b w:val="0"/>
          <w:color w:val="404040"/>
          <w:sz w:val="20"/>
        </w:rPr>
        <w:t>갑이 기간 내 구체적인 불합격 통지를 하지 않거나 실제 테스트 운영을 개시한 경우 검수가 완료된 것으로 봅니다. 다만 통상적인 검수로 발견하기 어려운 숨은 오류와 제10조의 무상 오류 수정 권리는 영향을 받지 않습니다.</w:t>
      </w:r>
    </w:p>
    <w:p>
      <w:pPr>
        <w:pStyle w:val="Heading2"/>
        <w:keepNext/>
      </w:pPr>
      <w:r>
        <w:rPr>
          <w:rFonts w:ascii="Calibri" w:hAnsi="Calibri" w:eastAsia="Malgun Gothic"/>
          <w:b/>
          <w:color w:val="2E74B5"/>
          <w:sz w:val="26"/>
        </w:rPr>
        <w:t>제8조  납품물과 인수</w:t>
      </w:r>
    </w:p>
    <w:p>
      <w:pPr>
        <w:pStyle w:val="ListNumber"/>
        <w:spacing w:after="80" w:line="259" w:lineRule="auto"/>
        <w:ind w:left="346" w:hanging="202"/>
      </w:pPr>
      <w:r>
        <w:rPr>
          <w:rFonts w:ascii="Calibri" w:hAnsi="Calibri" w:eastAsia="Malgun Gothic"/>
          <w:b w:val="0"/>
          <w:color w:val="404040"/>
          <w:sz w:val="20"/>
        </w:rPr>
        <w:t>최종 납품물은 ① 배포된 웹 MVP, ② 본 추가개발분을 포함한 최종 GitHub 소스코드, ③ 주요 변경내역, ④ 환경변수·외부 서비스 구성 목록(비밀번호·비밀키 자체는 제외), ⑤ 합의된 데이터 백업 또는 내보내기 자료입니다.</w:t>
      </w:r>
    </w:p>
    <w:p>
      <w:pPr>
        <w:pStyle w:val="ListNumber"/>
        <w:spacing w:after="80" w:line="259" w:lineRule="auto"/>
        <w:ind w:left="346" w:hanging="202"/>
      </w:pPr>
      <w:r>
        <w:rPr>
          <w:rFonts w:ascii="Calibri" w:hAnsi="Calibri" w:eastAsia="Malgun Gothic"/>
          <w:b w:val="0"/>
          <w:color w:val="404040"/>
          <w:sz w:val="20"/>
        </w:rPr>
        <w:t>을은 잔금 수령 후 3영업일 이내에 갑이 지정한 GitHub 저장소 및 관련 프로젝트의 소유·관리 권한 인계를 완료합니다. 서비스 계정의 명의 이전이 불가능하면 갑 소유 계정에 재구성하거나 내보내기 가능한 자료를 제공합니다.</w:t>
      </w:r>
    </w:p>
    <w:p>
      <w:pPr>
        <w:pStyle w:val="ListNumber"/>
        <w:spacing w:after="80" w:line="259" w:lineRule="auto"/>
        <w:ind w:left="346" w:hanging="202"/>
      </w:pPr>
      <w:r>
        <w:rPr>
          <w:rFonts w:ascii="Calibri" w:hAnsi="Calibri" w:eastAsia="Malgun Gothic"/>
          <w:b w:val="0"/>
          <w:color w:val="404040"/>
          <w:sz w:val="20"/>
        </w:rPr>
        <w:t>을은 비밀번호·API 비밀키·개인 인증서 등 보안정보를 저장소에 공개하지 않으며, 갑은 인수 즉시 해당 비밀정보를 교체하고 안전하게 관리합니다.</w:t>
      </w:r>
    </w:p>
    <w:p>
      <w:pPr>
        <w:pStyle w:val="Heading2"/>
        <w:keepNext/>
      </w:pPr>
      <w:r>
        <w:rPr>
          <w:rFonts w:ascii="Calibri" w:hAnsi="Calibri" w:eastAsia="Malgun Gothic"/>
          <w:b/>
          <w:color w:val="2E74B5"/>
          <w:sz w:val="26"/>
        </w:rPr>
        <w:t>제9조  지식재산권과 소스코드</w:t>
      </w:r>
    </w:p>
    <w:p>
      <w:pPr>
        <w:pStyle w:val="ListNumber"/>
        <w:spacing w:after="80" w:line="259" w:lineRule="auto"/>
        <w:ind w:left="346" w:hanging="202"/>
      </w:pPr>
      <w:r>
        <w:rPr>
          <w:rFonts w:ascii="Calibri" w:hAnsi="Calibri" w:eastAsia="Malgun Gothic"/>
          <w:b w:val="0"/>
          <w:color w:val="404040"/>
          <w:sz w:val="20"/>
        </w:rPr>
        <w:t>갑이 계약금액 전액을 지급하면, 을이 본 계약을 위해 새로 작성한 프로젝트 전용 소스코드·화면·문서에 관한 양도 가능한 저작재산권(복제·공중송신·배포·2차적저작물 작성 권리를 포함)은 갑에게 이전됩니다. 갑은 이를 수정·확장·재배포하거나 제3자에게 유지보수를 맡길 수 있습니다.</w:t>
      </w:r>
    </w:p>
    <w:p>
      <w:pPr>
        <w:pStyle w:val="ListNumber"/>
        <w:spacing w:after="80" w:line="259" w:lineRule="auto"/>
        <w:ind w:left="346" w:hanging="202"/>
      </w:pPr>
      <w:r>
        <w:rPr>
          <w:rFonts w:ascii="Calibri" w:hAnsi="Calibri" w:eastAsia="Malgun Gothic"/>
          <w:b w:val="0"/>
          <w:color w:val="404040"/>
          <w:sz w:val="20"/>
        </w:rPr>
        <w:t>계약 체결 전부터 존재한 기존 소스 중 과거에 이미 갑에게 이전된 권리는 그대로 유지됩니다. 을이 사전에 보유한 범용 모듈·도구·템플릿·노하우와 본 계약 수행 중 축적한 일반적 기술·아이디어는 을에게 남되, 갑은 납품물 이용에 필요한 범위에서 이를 영구적·비독점적으로 사용할 수 있습니다.</w:t>
      </w:r>
    </w:p>
    <w:p>
      <w:pPr>
        <w:pStyle w:val="ListNumber"/>
        <w:spacing w:after="80" w:line="259" w:lineRule="auto"/>
        <w:ind w:left="346" w:hanging="202"/>
      </w:pPr>
      <w:r>
        <w:rPr>
          <w:rFonts w:ascii="Calibri" w:hAnsi="Calibri" w:eastAsia="Malgun Gothic"/>
          <w:b w:val="0"/>
          <w:color w:val="404040"/>
          <w:sz w:val="20"/>
        </w:rPr>
        <w:t>오픈소스 소프트웨어, 폰트, 아이콘, 외부 API·플랫폼 등 제3자 요소의 권리는 각 라이선스와 이용약관에 따르며 갑에게 양도되지 않습니다. 을은 중요한 제3자 의존성을 인수자료에 표시합니다.</w:t>
      </w:r>
    </w:p>
    <w:p>
      <w:pPr>
        <w:pStyle w:val="ListNumber"/>
        <w:spacing w:after="80" w:line="259" w:lineRule="auto"/>
        <w:ind w:left="346" w:hanging="202"/>
      </w:pPr>
      <w:r>
        <w:rPr>
          <w:rFonts w:ascii="Calibri" w:hAnsi="Calibri" w:eastAsia="Malgun Gothic"/>
          <w:b w:val="0"/>
          <w:color w:val="404040"/>
          <w:sz w:val="20"/>
        </w:rPr>
        <w:t>저작인격권 등 법률상 양도할 수 없는 권리는 양도 대상에서 제외됩니다. 을은 갑의 정상적인 납품물 수정·운영에 부당하게 이의를 제기하지 않습니다.</w:t>
      </w:r>
    </w:p>
    <w:p>
      <w:pPr>
        <w:pStyle w:val="Heading2"/>
        <w:keepNext/>
      </w:pPr>
      <w:r>
        <w:rPr>
          <w:rFonts w:ascii="Calibri" w:hAnsi="Calibri" w:eastAsia="Malgun Gothic"/>
          <w:b/>
          <w:color w:val="2E74B5"/>
          <w:sz w:val="26"/>
        </w:rPr>
        <w:t>제10조  무상 오류 수정</w:t>
      </w:r>
    </w:p>
    <w:p>
      <w:pPr>
        <w:pStyle w:val="ListNumber"/>
        <w:spacing w:after="80" w:line="259" w:lineRule="auto"/>
        <w:ind w:left="346" w:hanging="202"/>
      </w:pPr>
      <w:r>
        <w:rPr>
          <w:rFonts w:ascii="Calibri" w:hAnsi="Calibri" w:eastAsia="Malgun Gothic"/>
          <w:b w:val="0"/>
          <w:color w:val="404040"/>
          <w:sz w:val="20"/>
        </w:rPr>
        <w:t>최종 배포일 다음 날부터 30일 이내에 갑이 통지한, 합의된 기능이 별지 2의 검수 기준과 다르게 작동하는 재현 가능한 오류는 을이 추가 비용 없이 수정합니다. 기간 내 통지한 오류는 수정 완료가 기간 이후가 되더라도 무상 대상입니다.</w:t>
      </w:r>
    </w:p>
    <w:p>
      <w:pPr>
        <w:pStyle w:val="ListNumber"/>
        <w:spacing w:after="80" w:line="259" w:lineRule="auto"/>
        <w:ind w:left="346" w:hanging="202"/>
      </w:pPr>
      <w:r>
        <w:rPr>
          <w:rFonts w:ascii="Calibri" w:hAnsi="Calibri" w:eastAsia="Malgun Gothic"/>
          <w:b w:val="0"/>
          <w:color w:val="404040"/>
          <w:sz w:val="20"/>
        </w:rPr>
        <w:t>을은 오류 접수 후 원칙적으로 2영업일 이내에 재현 여부와 예상 처리 일정을 안내하고, 오류의 영향도와 기술적 난이도를 고려한 합리적인 기간 내에 수정합니다.</w:t>
      </w:r>
    </w:p>
    <w:p>
      <w:pPr>
        <w:pStyle w:val="ListNumber"/>
        <w:spacing w:after="80" w:line="259" w:lineRule="auto"/>
        <w:ind w:left="346" w:hanging="202"/>
      </w:pPr>
      <w:r>
        <w:rPr>
          <w:rFonts w:ascii="Calibri" w:hAnsi="Calibri" w:eastAsia="Malgun Gothic"/>
          <w:b w:val="0"/>
          <w:color w:val="404040"/>
          <w:sz w:val="20"/>
        </w:rPr>
        <w:t>신규 기능·디자인 변경, 갑 또는 제3자의 코드·설정 변경, 지원하지 않는 환경, 외부 서비스·브라우저·운영체제 정책 변경, 잘못된 데이터 입력, 테스트 제한을 초과한 사용으로 인한 문제는 무상 오류 수정에 포함되지 않습니다.</w:t>
      </w:r>
    </w:p>
    <w:p>
      <w:pPr>
        <w:pStyle w:val="ListNumber"/>
        <w:spacing w:after="80" w:line="259" w:lineRule="auto"/>
        <w:ind w:left="346" w:hanging="202"/>
      </w:pPr>
      <w:r>
        <w:rPr>
          <w:rFonts w:ascii="Calibri" w:hAnsi="Calibri" w:eastAsia="Malgun Gothic"/>
          <w:b w:val="0"/>
          <w:color w:val="404040"/>
          <w:sz w:val="20"/>
        </w:rPr>
        <w:t>운영 중 서비스 중단 또는 데이터 손상 위험이 큰 오류는 당사자가 우선순위를 높여 협의하고, 을은 합리적인 범위에서 임시 우회책 또는 수정 일정을 안내합니다.</w:t>
      </w:r>
    </w:p>
    <w:p>
      <w:pPr>
        <w:pStyle w:val="ListNumber"/>
        <w:spacing w:after="80" w:line="259" w:lineRule="auto"/>
        <w:ind w:left="346" w:hanging="202"/>
      </w:pPr>
      <w:r>
        <w:rPr>
          <w:rFonts w:ascii="Calibri" w:hAnsi="Calibri" w:eastAsia="Malgun Gothic"/>
          <w:b w:val="0"/>
          <w:color w:val="404040"/>
          <w:sz w:val="20"/>
        </w:rPr>
        <w:t>위 30일은 신속한 무상 유지보수 기간을 정한 것이며, 관계 법령에 따라 인정되는 권리 또는 을이 알고도 고지하지 않은 오류에 관한 책임을 배제하는 의미로 해석하지 않습니다.</w:t>
      </w:r>
    </w:p>
    <w:p>
      <w:pPr>
        <w:pStyle w:val="Heading2"/>
        <w:keepNext/>
      </w:pPr>
      <w:r>
        <w:rPr>
          <w:rFonts w:ascii="Calibri" w:hAnsi="Calibri" w:eastAsia="Malgun Gothic"/>
          <w:b/>
          <w:color w:val="2E74B5"/>
          <w:sz w:val="26"/>
        </w:rPr>
        <w:t>제11조  데이터·개인정보·보안</w:t>
      </w:r>
    </w:p>
    <w:p>
      <w:pPr>
        <w:pStyle w:val="ListNumber"/>
        <w:spacing w:after="80" w:line="259" w:lineRule="auto"/>
        <w:ind w:left="346" w:hanging="202"/>
      </w:pPr>
      <w:r>
        <w:rPr>
          <w:rFonts w:ascii="Calibri" w:hAnsi="Calibri" w:eastAsia="Malgun Gothic"/>
          <w:b w:val="0"/>
          <w:color w:val="404040"/>
          <w:sz w:val="20"/>
        </w:rPr>
        <w:t>을은 본 계약 수행에 필요한 범위에서만 테스트 데이터와 계정에 접근하고, 목적 달성 후 갑의 요청에 따라 보유 사본을 삭제하거나 반환합니다. 법령상 보관 의무가 있는 자료는 예외로 합니다.</w:t>
      </w:r>
    </w:p>
    <w:p>
      <w:pPr>
        <w:pStyle w:val="ListNumber"/>
        <w:spacing w:after="80" w:line="259" w:lineRule="auto"/>
        <w:ind w:left="346" w:hanging="202"/>
      </w:pPr>
      <w:r>
        <w:rPr>
          <w:rFonts w:ascii="Calibri" w:hAnsi="Calibri" w:eastAsia="Malgun Gothic"/>
          <w:b w:val="0"/>
          <w:color w:val="404040"/>
          <w:sz w:val="20"/>
        </w:rPr>
        <w:t>채팅 본문은 행동분석 도구(PostHog) 이벤트 속성으로 전송하지 않습니다. 중앙 저장소에는 기능 제공에 필요한 메시지·닉네임·시각·그룹·상태 이력만 최소한으로 저장합니다.</w:t>
      </w:r>
    </w:p>
    <w:p>
      <w:pPr>
        <w:pStyle w:val="ListNumber"/>
        <w:spacing w:after="80" w:line="259" w:lineRule="auto"/>
        <w:ind w:left="346" w:hanging="202"/>
      </w:pPr>
      <w:r>
        <w:rPr>
          <w:rFonts w:ascii="Calibri" w:hAnsi="Calibri" w:eastAsia="Malgun Gothic"/>
          <w:b w:val="0"/>
          <w:color w:val="404040"/>
          <w:sz w:val="20"/>
        </w:rPr>
        <w:t>갑은 테스트 참여자에게 실명·계좌번호·주소·건강정보 등 불필요한 민감·고유식별정보를 채팅에 입력하지 않도록 안내하고, 개인정보 처리방침·동의 절차를 마련합니다.</w:t>
      </w:r>
    </w:p>
    <w:p>
      <w:pPr>
        <w:pStyle w:val="ListNumber"/>
        <w:spacing w:after="80" w:line="259" w:lineRule="auto"/>
        <w:ind w:left="346" w:hanging="202"/>
      </w:pPr>
      <w:r>
        <w:rPr>
          <w:rFonts w:ascii="Calibri" w:hAnsi="Calibri" w:eastAsia="Malgun Gothic"/>
          <w:b w:val="0"/>
          <w:color w:val="404040"/>
          <w:sz w:val="20"/>
        </w:rPr>
        <w:t>을은 개발·테스트·장애조치 목적 외로 개인정보를 사용하거나 갑의 사전 동의 없이 새 업체에 재위탁하지 않습니다. 기존에 사용하는 Vercel·Google·PostHog 등 외부 처리 서비스와 국외 이전 가능성은 갑이 실제 설정과 약관을 확인하여 이용자에게 고지합니다.</w:t>
      </w:r>
    </w:p>
    <w:p>
      <w:pPr>
        <w:pStyle w:val="ListNumber"/>
        <w:spacing w:after="80" w:line="259" w:lineRule="auto"/>
        <w:ind w:left="346" w:hanging="202"/>
      </w:pPr>
      <w:r>
        <w:rPr>
          <w:rFonts w:ascii="Calibri" w:hAnsi="Calibri" w:eastAsia="Malgun Gothic"/>
          <w:b w:val="0"/>
          <w:color w:val="404040"/>
          <w:sz w:val="20"/>
        </w:rPr>
        <w:t>을은 개인정보 유출 또는 권한 없는 접근 사실을 알게 되면 지체 없이 갑에게 알리고, 원인 확인·차단·통지 등 필요한 대응에 협조합니다.</w:t>
      </w:r>
    </w:p>
    <w:p>
      <w:pPr>
        <w:pStyle w:val="ListNumber"/>
        <w:spacing w:after="80" w:line="259" w:lineRule="auto"/>
        <w:ind w:left="346" w:hanging="202"/>
      </w:pPr>
      <w:r>
        <w:rPr>
          <w:rFonts w:ascii="Calibri" w:hAnsi="Calibri" w:eastAsia="Malgun Gothic"/>
          <w:b w:val="0"/>
          <w:color w:val="404040"/>
          <w:sz w:val="20"/>
        </w:rPr>
        <w:t>당사자는 합리적인 보안조치를 취하지만 본 테스트 버전은 상용 보안 인증을 받은 시스템이 아님을 확인합니다. 실제 고객·결제 데이터를 대규모로 처리하려면 별도 상용화 개발과 보안 검토가 필요합니다.</w:t>
      </w:r>
    </w:p>
    <w:p>
      <w:pPr>
        <w:pStyle w:val="Heading2"/>
        <w:keepNext/>
      </w:pPr>
      <w:r>
        <w:rPr>
          <w:rFonts w:ascii="Calibri" w:hAnsi="Calibri" w:eastAsia="Malgun Gothic"/>
          <w:b/>
          <w:color w:val="2E74B5"/>
          <w:sz w:val="26"/>
        </w:rPr>
        <w:t>제12조  비밀유지</w:t>
      </w:r>
    </w:p>
    <w:p>
      <w:pPr>
        <w:pStyle w:val="ListNumber"/>
        <w:spacing w:after="80" w:line="259" w:lineRule="auto"/>
        <w:ind w:left="346" w:hanging="202"/>
      </w:pPr>
      <w:r>
        <w:rPr>
          <w:rFonts w:ascii="Calibri" w:hAnsi="Calibri" w:eastAsia="Malgun Gothic"/>
          <w:b w:val="0"/>
          <w:color w:val="404040"/>
          <w:sz w:val="20"/>
        </w:rPr>
        <w:t>당사자는 계약 수행 중 알게 된 상대방의 비공개 사업·기술·고객 정보를 본 계약 목적 외로 사용하거나 제3자에게 공개하지 않습니다. 이미 공개되었거나 적법하게 보유한 정보, 법령·법원 명령에 따라 공개해야 하는 정보는 제외합니다.</w:t>
      </w:r>
    </w:p>
    <w:p>
      <w:pPr>
        <w:pStyle w:val="ListNumber"/>
        <w:spacing w:after="80" w:line="259" w:lineRule="auto"/>
        <w:ind w:left="346" w:hanging="202"/>
      </w:pPr>
      <w:r>
        <w:rPr>
          <w:rFonts w:ascii="Calibri" w:hAnsi="Calibri" w:eastAsia="Malgun Gothic"/>
          <w:b w:val="0"/>
          <w:color w:val="404040"/>
          <w:sz w:val="20"/>
        </w:rPr>
        <w:t>비밀유지 의무는 계약 종료 후 3년간 유지되며, 개인정보와 영업비밀은 관계 법령 또는 그 비밀성이 유지되는 기간 동안 보호합니다.</w:t>
      </w:r>
    </w:p>
    <w:p>
      <w:pPr>
        <w:pStyle w:val="ListNumber"/>
        <w:spacing w:after="80" w:line="259" w:lineRule="auto"/>
        <w:ind w:left="346" w:hanging="202"/>
      </w:pPr>
      <w:r>
        <w:rPr>
          <w:rFonts w:ascii="Calibri" w:hAnsi="Calibri" w:eastAsia="Malgun Gothic"/>
          <w:b w:val="0"/>
          <w:color w:val="404040"/>
          <w:sz w:val="20"/>
        </w:rPr>
        <w:t>을이 갑의 상호·화면·성과를 포트폴리오, SNS 또는 제안자료에 공개하려면 갑의 사전 서면 동의를 받아야 합니다.</w:t>
      </w:r>
    </w:p>
    <w:p>
      <w:pPr>
        <w:pStyle w:val="Heading2"/>
        <w:keepNext/>
      </w:pPr>
      <w:r>
        <w:rPr>
          <w:rFonts w:ascii="Calibri" w:hAnsi="Calibri" w:eastAsia="Malgun Gothic"/>
          <w:b/>
          <w:color w:val="2E74B5"/>
          <w:sz w:val="26"/>
        </w:rPr>
        <w:t>제13조  중도 종료와 정산</w:t>
      </w:r>
    </w:p>
    <w:p>
      <w:pPr>
        <w:pStyle w:val="ListNumber"/>
        <w:spacing w:after="80" w:line="259" w:lineRule="auto"/>
        <w:ind w:left="346" w:hanging="202"/>
      </w:pPr>
      <w:r>
        <w:rPr>
          <w:rFonts w:ascii="Calibri" w:hAnsi="Calibri" w:eastAsia="Malgun Gothic"/>
          <w:b w:val="0"/>
          <w:color w:val="404040"/>
          <w:sz w:val="20"/>
        </w:rPr>
        <w:t>당사자 일방이 계약을 중대하게 위반한 경우 상대방은 구체적인 위반 내용을 서면으로 알리고 5영업일의 시정 기회를 준 후 계약을 해지할 수 있습니다. 긴급한 보안 침해, 고의적 권리침해 등 시정이 불가능한 사유는 즉시 해지할 수 있습니다.</w:t>
      </w:r>
    </w:p>
    <w:p>
      <w:pPr>
        <w:pStyle w:val="ListNumber"/>
        <w:spacing w:after="80" w:line="259" w:lineRule="auto"/>
        <w:ind w:left="346" w:hanging="202"/>
      </w:pPr>
      <w:r>
        <w:rPr>
          <w:rFonts w:ascii="Calibri" w:hAnsi="Calibri" w:eastAsia="Malgun Gothic"/>
          <w:b w:val="0"/>
          <w:color w:val="404040"/>
          <w:sz w:val="20"/>
        </w:rPr>
        <w:t>갑의 사정으로 중도 종료하는 경우, 갑은 종료일까지 완료된 작업의 비율과 사전 승인된 회수 불가능 비용을 정산합니다. 을은 이미 받은 금액에서 정산액을 공제한 잔액이 있으면 7영업일 이내 반환하고, 정산액이 더 크면 갑이 차액을 지급합니다. 갑은 정산하여 지급한 범위의 사용 가능한 중간 산출물을 인도받습니다.</w:t>
      </w:r>
    </w:p>
    <w:p>
      <w:pPr>
        <w:pStyle w:val="ListNumber"/>
        <w:spacing w:after="80" w:line="259" w:lineRule="auto"/>
        <w:ind w:left="346" w:hanging="202"/>
      </w:pPr>
      <w:r>
        <w:rPr>
          <w:rFonts w:ascii="Calibri" w:hAnsi="Calibri" w:eastAsia="Malgun Gothic"/>
          <w:b w:val="0"/>
          <w:color w:val="404040"/>
          <w:sz w:val="20"/>
        </w:rPr>
        <w:t>을의 귀책으로 계약 목적 달성이 불가능해져 종료되는 경우, 을은 미완료 부분에 해당하는 금액을 7영업일 이내 반환하고 갑이 인수 가능한 완료 결과물과 데이터를 제공합니다.</w:t>
      </w:r>
    </w:p>
    <w:p>
      <w:pPr>
        <w:pStyle w:val="Heading2"/>
        <w:keepNext/>
      </w:pPr>
      <w:r>
        <w:rPr>
          <w:rFonts w:ascii="Calibri" w:hAnsi="Calibri" w:eastAsia="Malgun Gothic"/>
          <w:b/>
          <w:color w:val="2E74B5"/>
          <w:sz w:val="26"/>
        </w:rPr>
        <w:t>제14조  책임 범위</w:t>
      </w:r>
    </w:p>
    <w:p>
      <w:pPr>
        <w:pStyle w:val="ListNumber"/>
        <w:spacing w:after="80" w:line="259" w:lineRule="auto"/>
        <w:ind w:left="346" w:hanging="202"/>
      </w:pPr>
      <w:r>
        <w:rPr>
          <w:rFonts w:ascii="Calibri" w:hAnsi="Calibri" w:eastAsia="Malgun Gothic"/>
          <w:b w:val="0"/>
          <w:color w:val="404040"/>
          <w:sz w:val="20"/>
        </w:rPr>
        <w:t>당사자는 자신의 고의 또는 과실로 상대방에게 발생한 직접적이고 통상적인 손해를 배상합니다.</w:t>
      </w:r>
    </w:p>
    <w:p>
      <w:pPr>
        <w:pStyle w:val="ListNumber"/>
        <w:spacing w:after="80" w:line="259" w:lineRule="auto"/>
        <w:ind w:left="346" w:hanging="202"/>
      </w:pPr>
      <w:r>
        <w:rPr>
          <w:rFonts w:ascii="Calibri" w:hAnsi="Calibri" w:eastAsia="Malgun Gothic"/>
          <w:b w:val="0"/>
          <w:color w:val="404040"/>
          <w:sz w:val="20"/>
        </w:rPr>
        <w:t>을은 본 MVP를 이용한 실제 거래의 성사, 참여자의 입금·상품 전달, 판매자의 상품 품질, 사업성과를 보증하지 않습니다. 해당 운영 판단과 거래 책임은 갑 및 실제 거래 당사자에게 있습니다.</w:t>
      </w:r>
    </w:p>
    <w:p>
      <w:pPr>
        <w:pStyle w:val="ListNumber"/>
        <w:spacing w:after="80" w:line="259" w:lineRule="auto"/>
        <w:ind w:left="346" w:hanging="202"/>
      </w:pPr>
      <w:r>
        <w:rPr>
          <w:rFonts w:ascii="Calibri" w:hAnsi="Calibri" w:eastAsia="Malgun Gothic"/>
          <w:b w:val="0"/>
          <w:color w:val="404040"/>
          <w:sz w:val="20"/>
        </w:rPr>
        <w:t>을의 일반 과실로 인한 총 손해배상 책임은 본 계약의 총 계약금액을 한도로 합니다. 다만 을의 고의·중대한 과실, 비밀유지·개인정보·제3자 권리 침해 또는 강행법규상 제한할 수 없는 책임에는 이 한도를 적용하지 않습니다.</w:t>
      </w:r>
    </w:p>
    <w:p>
      <w:pPr>
        <w:pStyle w:val="Heading2"/>
        <w:keepNext/>
      </w:pPr>
      <w:r>
        <w:rPr>
          <w:rFonts w:ascii="Calibri" w:hAnsi="Calibri" w:eastAsia="Malgun Gothic"/>
          <w:b/>
          <w:color w:val="2E74B5"/>
          <w:sz w:val="26"/>
        </w:rPr>
        <w:t>제15조  외부 서비스와 상용화</w:t>
      </w:r>
    </w:p>
    <w:p>
      <w:pPr>
        <w:pStyle w:val="ListNumber"/>
        <w:spacing w:after="80" w:line="259" w:lineRule="auto"/>
        <w:ind w:left="346" w:hanging="202"/>
      </w:pPr>
      <w:r>
        <w:rPr>
          <w:rFonts w:ascii="Calibri" w:hAnsi="Calibri" w:eastAsia="Malgun Gothic"/>
          <w:b w:val="0"/>
          <w:color w:val="404040"/>
          <w:sz w:val="20"/>
        </w:rPr>
        <w:t>Vercel, Google, PostHog, GitHub, 브라우저, 모바일 OS 등 외부 서비스의 장애·정책·요금·API 변경은 을의 직접 통제 밖에 있습니다. 이로 인한 수정이 필요하면 당사자는 일정과 비용을 별도 협의합니다.</w:t>
      </w:r>
    </w:p>
    <w:p>
      <w:pPr>
        <w:pStyle w:val="ListNumber"/>
        <w:spacing w:after="80" w:line="259" w:lineRule="auto"/>
        <w:ind w:left="346" w:hanging="202"/>
      </w:pPr>
      <w:r>
        <w:rPr>
          <w:rFonts w:ascii="Calibri" w:hAnsi="Calibri" w:eastAsia="Malgun Gothic"/>
          <w:b w:val="0"/>
          <w:color w:val="404040"/>
          <w:sz w:val="20"/>
        </w:rPr>
        <w:t>납품물의 데이터 구조·API·소스는 향후 실제 앱 개발 시 기술적으로 가능한 범위에서 재사용할 수 있습니다. 그러나 네이티브 앱, 상용 DB·인증·푸시·결제·앱스토어 심사로 자동 전환되거나 그대로 연동됨을 보장하지 않으며 이는 별도 계약 대상입니다.</w:t>
      </w:r>
    </w:p>
    <w:p>
      <w:pPr>
        <w:pStyle w:val="Heading2"/>
        <w:keepNext/>
      </w:pPr>
      <w:r>
        <w:rPr>
          <w:rFonts w:ascii="Calibri" w:hAnsi="Calibri" w:eastAsia="Malgun Gothic"/>
          <w:b/>
          <w:color w:val="2E74B5"/>
          <w:sz w:val="26"/>
        </w:rPr>
        <w:t>제16조  일반 조항</w:t>
      </w:r>
    </w:p>
    <w:p>
      <w:pPr>
        <w:pStyle w:val="ListNumber"/>
        <w:spacing w:after="80" w:line="259" w:lineRule="auto"/>
        <w:ind w:left="346" w:hanging="202"/>
      </w:pPr>
      <w:r>
        <w:rPr>
          <w:rFonts w:ascii="Calibri" w:hAnsi="Calibri" w:eastAsia="Malgun Gothic"/>
          <w:b w:val="0"/>
          <w:color w:val="404040"/>
          <w:sz w:val="20"/>
        </w:rPr>
        <w:t>본 계약의 변경은 당사자 모두가 확인할 수 있는 서면 합의로만 유효합니다.</w:t>
      </w:r>
    </w:p>
    <w:p>
      <w:pPr>
        <w:pStyle w:val="ListNumber"/>
        <w:spacing w:after="80" w:line="259" w:lineRule="auto"/>
        <w:ind w:left="346" w:hanging="202"/>
      </w:pPr>
      <w:r>
        <w:rPr>
          <w:rFonts w:ascii="Calibri" w:hAnsi="Calibri" w:eastAsia="Malgun Gothic"/>
          <w:b w:val="0"/>
          <w:color w:val="404040"/>
          <w:sz w:val="20"/>
        </w:rPr>
        <w:t>어느 조항이 무효 또는 집행 불가능하더라도 나머지 조항은 계속 유효하며, 당사자는 원래 취지에 가장 가까운 유효한 내용으로 대체 협의합니다.</w:t>
      </w:r>
    </w:p>
    <w:p>
      <w:pPr>
        <w:pStyle w:val="ListNumber"/>
        <w:spacing w:after="80" w:line="259" w:lineRule="auto"/>
        <w:ind w:left="346" w:hanging="202"/>
      </w:pPr>
      <w:r>
        <w:rPr>
          <w:rFonts w:ascii="Calibri" w:hAnsi="Calibri" w:eastAsia="Malgun Gothic"/>
          <w:b w:val="0"/>
          <w:color w:val="404040"/>
          <w:sz w:val="20"/>
        </w:rPr>
        <w:t>본 계약에 정하지 않은 사항은 당사자 협의와 대한민국 법령·일반 상관례에 따릅니다. 분쟁이 해결되지 않으면 민사소송법상 관할법원을 제1심 관할법원으로 합니다.</w:t>
      </w:r>
    </w:p>
    <w:p>
      <w:pPr>
        <w:pStyle w:val="Heading1"/>
        <w:keepNext/>
      </w:pPr>
      <w:r>
        <w:rPr>
          <w:rFonts w:ascii="Calibri" w:hAnsi="Calibri" w:eastAsia="Malgun Gothic"/>
          <w:b/>
          <w:color w:val="2E74B5"/>
          <w:sz w:val="32"/>
        </w:rPr>
        <w:t>별지 1  |  상세 개발 범위·제한</w:t>
      </w:r>
    </w:p>
    <w:p>
      <w:pPr>
        <w:keepNext w:val="0"/>
        <w:spacing w:before="0" w:after="160" w:line="264" w:lineRule="auto"/>
      </w:pPr>
      <w:r>
        <w:rPr>
          <w:rFonts w:ascii="Calibri" w:hAnsi="Calibri" w:eastAsia="Malgun Gothic"/>
          <w:b w:val="0"/>
          <w:color w:val="404040"/>
          <w:sz w:val="21"/>
        </w:rPr>
        <w:t>아래 표의 포함 기능이 계약금액 내 구현 범위입니다. 제한·제외 항목은 상용화 단계의 별도 견적 대상입니다.</w:t>
      </w:r>
    </w:p>
    <w:tbl>
      <w:tblPr>
        <w:tblStyle w:val="TableGrid"/>
        <w:tblW w:type="dxa" w:w="9360"/>
        <w:jc w:val="center"/>
        <w:tblLayout w:type="fixed"/>
        <w:tblLook w:firstColumn="1" w:firstRow="1" w:lastColumn="0" w:lastRow="0" w:noHBand="0" w:noVBand="1" w:val="04A0"/>
      </w:tblPr>
      <w:tblGrid>
        <w:gridCol w:w="3120"/>
        <w:gridCol w:w="3120"/>
        <w:gridCol w:w="3120"/>
      </w:tblGrid>
      <w:tr>
        <w:trPr>
          <w:cantSplit/>
          <w:cantSplit/>
          <w:cantSplit/>
          <w:tblHeader w:val="true"/>
        </w:trPr>
        <w:tc>
          <w:tcPr>
            <w:tcW w:type="dxa" w:w="150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구분</w:t>
            </w:r>
          </w:p>
        </w:tc>
        <w:tc>
          <w:tcPr>
            <w:tcW w:type="dxa" w:w="500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포함 기능·검수 가능한 기준</w:t>
            </w:r>
          </w:p>
        </w:tc>
        <w:tc>
          <w:tcPr>
            <w:tcW w:type="dxa" w:w="286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제외·제한</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그룹별 텍스트 채팅</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서로 다른 휴대폰/브라우저의 같은 그룹에서 텍스트 송수신. 앱 화면을 열어 둔 동안 약 5초 주기 자동 갱신. 발신 닉네임·전송시각 표시, 그룹별 기록 분리, 새로고침·재접속 후 기록 유지, 테스트 ID/닉네임 확인.</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WebSocket 기반 상용 실시간성 보장 아님. 사진·파일·수정·삭제·검색·신고·차단·앱 종료 푸시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채팅 제한·관리자</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그룹당 최대 20명. 화면에는 최신 100건을 불러오며 테스트 기간 중 이전 기록은 중앙 저장소에 유지. 관리자 계정은 모집 인원에서 제외하고 그룹별 열람·작성·잠금 가능. 잠금 시 호스트를 포함한 일반 사용자의 신규 전송은 차단되고 관리자는 운영 메시지를 작성할 수 있음.</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100건 이전 메시지의 앱 내 더보기/검색 제외. 강한 인증·권한 체계가 아닌 테스트용 사전 지정 관리자 ID. 보관기간은 사용 중인 외부 저장소 정책과 발주자 관리에 따름.</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읽지 않은 알림</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그룹별 새 메시지 및 모집 완료 배지. 같은 테스트 ID와 브라우저를 기준으로 새로고침·재접속 후 미확인 상태 유지.</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OS 푸시, 앱이 완전히 종료된 상태의 알림, 여러 기기 간 완전한 읽음 동기화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그룹 거래 상태</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모집 중 → 모집 완료 → 상품 구매 완료 → 전달 완료. 호스트/관리자가 한 단계 진행 또는 ‘이전 단계’로 한 단계 되돌림. 변경 전 확인창, 반복 클릭 방지, 변경자·시각·변경 전후 상태 기록. 그룹 상태를 되돌려도 참여자 입금 상태는 자동 변경하지 않음.</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결제·PG·환불·정산 자동화, 영수증 사진 업로드 제외. 상태는 운영 확인을 위한 수동 표시이며 실제 입금·구매·전달의 증명이 아님. 실제 거래 취소에 따른 금전 반환·분쟁 처리는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참여자 입금 상태</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입금대기 → 입금확인요청 → 입금완료. 참여자는 ‘입금했어요’로 확인요청 및 완료 전 요청 취소. 호스트/관리자는 참여자별 확인·입금완료 처리 및 이전 상태 복구. 변경 이력 기록.</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실제 계좌 입금 여부 자동 검증, 본인확인, 회계 증빙 기능 제외. 참여자는 입금완료 후 직접 되돌릴 수 없음.</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목표 인원 수정</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호스트가 그룹 수정 화면에서 목표 인원을 최대 20명 범위로 변경. 현재 참여 인원보다 작게 설정 불가. 수정 즉시 예상금액·추가 모집 인원 갱신. 상품 구매 완료 이후 수정 비활성화. 실제 참여 인원은 바뀌지 않고, 목표 인원이 현재 인원과 같아져도 그룹 상태는 자동 완료되지 않음.</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이미 확정된 실제 정산액의 자동 재배분, 참여자 동의 절차, 목표 인원 변경에 따른 그룹 상태 자동 변경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예상금액 계산기</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그룹 미생성 상태에서도 판매가·총 분할 인원 입력, −/+ 변경, 1인당 예상금액·추가 모집 인원·절감액 자동 표시. 시뮬레이션 값은 실제 그룹에 영향 없음. 그룹 생성 확정값은 사용자·호스트·사장님 화면에 동일 표시.</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나누어떨어지지 않으면 floor(판매가÷인원)로 ‘약’ 표시하여 합계 초과 방지. 나머지 실제 입금액은 호스트가 채팅으로 안내.</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카테고리</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음식·간편식 / 카페·음료 / 간식·디저트 / 식재료 / 생활·주방용품 / 세제·위생용품 / 뷰티·건강 / 반려동물용품 / 유아·육아용품 / 문구·사무용품 / 기타를 생성·검색·상세·사장님 화면에 통일.</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분류 추천·다중 카테고리·관리자 카테고리 편집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공유·딥링크</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그룹별 URL 복사, 모바일 OS 공유 시트 호출, 로그인/테스트 프로필 확인 후 해당 그룹 상세로 이동.</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카카오 전용 SDK·카카오 로그인·공유 통계 API 제외. 기기/브라우저가 공유 시트를 지원하지 않으면 링크 복사로 대체.</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행동 데이터</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기존 PostHog 이벤트명·사용자 식별값·Google Sheets/엑셀 연동 및 누적 데이터 유지. 채팅 진입·전송, 계산기 사용·인원 변경, 공유, 모집 완료, 상태 변경·되돌리기 등 신규 이벤트 추가. 배포 전 데이터/설정 백업.</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채팅 본문은 PostHog로 전송하지 않음. 과거 데이터 재가공·백필, 신규 BI 대시보드 컨설팅, 외부 서비스 장애로 인한 데이터 유실 보증 제외.</w:t>
            </w:r>
          </w:p>
        </w:tc>
      </w:tr>
      <w:tr>
        <w:trPr>
          <w:cantSplit/>
        </w:trPr>
        <w:tc>
          <w:tcPr>
            <w:tcW w:type="dxa" w:w="1500"/>
            <w:shd w:fill="F2F4F7"/>
            <w:tcMar>
              <w:top w:w="70" w:type="dxa"/>
              <w:start w:w="95" w:type="dxa"/>
              <w:bottom w:w="70" w:type="dxa"/>
              <w:end w:w="95" w:type="dxa"/>
            </w:tcMar>
          </w:tcPr>
          <w:p>
            <w:pPr>
              <w:spacing w:before="0" w:after="0" w:line="252" w:lineRule="auto"/>
              <w:jc w:val="left"/>
            </w:pPr>
            <w:r/>
            <w:r>
              <w:rPr>
                <w:rFonts w:ascii="Calibri" w:hAnsi="Calibri" w:eastAsia="Malgun Gothic"/>
                <w:b/>
                <w:color w:val="1F4D78"/>
                <w:sz w:val="16"/>
              </w:rPr>
              <w:t>배포·소스 전달</w:t>
            </w:r>
          </w:p>
        </w:tc>
        <w:tc>
          <w:tcPr>
            <w:tcW w:type="dxa" w:w="5000"/>
            <w:tcMar>
              <w:top w:w="70" w:type="dxa"/>
              <w:start w:w="95" w:type="dxa"/>
              <w:bottom w:w="70" w:type="dxa"/>
              <w:end w:w="95" w:type="dxa"/>
            </w:tcMar>
          </w:tcPr>
          <w:p>
            <w:pPr>
              <w:spacing w:before="0" w:after="0" w:line="252" w:lineRule="auto"/>
              <w:jc w:val="left"/>
            </w:pPr>
            <w:r/>
            <w:r>
              <w:rPr>
                <w:rFonts w:ascii="Calibri" w:hAnsi="Calibri" w:eastAsia="Malgun Gothic"/>
                <w:b w:val="0"/>
                <w:color w:val="404040"/>
                <w:sz w:val="16"/>
              </w:rPr>
              <w:t>합의 기능 기본 테스트, 운영 URL 배포, 최종 GitHub 저장소 반영, 변경내역·환경설정 목록(비밀값 제외) 전달.</w:t>
            </w:r>
          </w:p>
        </w:tc>
        <w:tc>
          <w:tcPr>
            <w:tcW w:type="dxa" w:w="2860"/>
            <w:tcMar>
              <w:top w:w="70" w:type="dxa"/>
              <w:start w:w="95" w:type="dxa"/>
              <w:bottom w:w="70" w:type="dxa"/>
              <w:end w:w="95" w:type="dxa"/>
            </w:tcMar>
          </w:tcPr>
          <w:p>
            <w:pPr>
              <w:spacing w:before="0" w:after="0" w:line="252" w:lineRule="auto"/>
              <w:jc w:val="left"/>
            </w:pPr>
            <w:r/>
            <w:r>
              <w:rPr>
                <w:rFonts w:ascii="Calibri" w:hAnsi="Calibri" w:eastAsia="Malgun Gothic"/>
                <w:b w:val="0"/>
                <w:color w:val="555555"/>
                <w:sz w:val="16"/>
              </w:rPr>
              <w:t>앱스토어 네이티브 앱, 상용 인증·보안 심사, 트래픽 부하시험, 24시간 운영 모니터링 제외.</w:t>
            </w:r>
          </w:p>
        </w:tc>
      </w:tr>
    </w:tbl>
    <w:p>
      <w:r>
        <w:br w:type="page"/>
      </w:r>
    </w:p>
    <w:p>
      <w:pPr>
        <w:pStyle w:val="Heading1"/>
        <w:keepNext/>
      </w:pPr>
      <w:r>
        <w:rPr>
          <w:rFonts w:ascii="Calibri" w:hAnsi="Calibri" w:eastAsia="Malgun Gothic"/>
          <w:b/>
          <w:color w:val="2E74B5"/>
          <w:sz w:val="32"/>
        </w:rPr>
        <w:t>별지 2  |  최종 검수 기준</w:t>
      </w:r>
    </w:p>
    <w:p>
      <w:pPr>
        <w:keepNext w:val="0"/>
        <w:spacing w:before="0" w:after="160" w:line="264" w:lineRule="auto"/>
      </w:pPr>
      <w:r>
        <w:rPr>
          <w:rFonts w:ascii="Calibri" w:hAnsi="Calibri" w:eastAsia="Malgun Gothic"/>
          <w:b w:val="0"/>
          <w:color w:val="404040"/>
          <w:sz w:val="21"/>
        </w:rPr>
        <w:t>검수는 갑이 제공한 테스트 데이터와 을이 안내한 지원 환경에서 수행합니다. 외부망 지연은 자동 갱신 주기 판단에서 합리적으로 고려합니다.</w:t>
      </w:r>
    </w:p>
    <w:tbl>
      <w:tblPr>
        <w:tblStyle w:val="TableGrid"/>
        <w:tblW w:type="dxa" w:w="9360"/>
        <w:jc w:val="center"/>
        <w:tblLayout w:type="fixed"/>
        <w:tblLook w:firstColumn="1" w:firstRow="1" w:lastColumn="0" w:lastRow="0" w:noHBand="0" w:noVBand="1" w:val="04A0"/>
      </w:tblPr>
      <w:tblGrid>
        <w:gridCol w:w="3120"/>
        <w:gridCol w:w="3120"/>
        <w:gridCol w:w="3120"/>
      </w:tblGrid>
      <w:tr>
        <w:trPr>
          <w:cantSplit/>
          <w:cantSplit/>
          <w:cantSplit/>
          <w:tblHeader w:val="true"/>
        </w:trPr>
        <w:tc>
          <w:tcPr>
            <w:tcW w:type="dxa" w:w="90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번호</w:t>
            </w:r>
          </w:p>
        </w:tc>
        <w:tc>
          <w:tcPr>
            <w:tcW w:type="dxa" w:w="190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검수 항목</w:t>
            </w:r>
          </w:p>
        </w:tc>
        <w:tc>
          <w:tcPr>
            <w:tcW w:type="dxa" w:w="656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합격 기준</w:t>
            </w:r>
          </w:p>
        </w:tc>
      </w:tr>
      <w:tr>
        <w:trPr>
          <w:cantSplit/>
        </w:trPr>
        <w:tc>
          <w:tcPr>
            <w:tcW w:type="dxa" w:w="900"/>
          </w:tcPr>
          <w:p>
            <w:pPr>
              <w:spacing w:before="0" w:after="0" w:line="252" w:lineRule="auto"/>
              <w:jc w:val="center"/>
            </w:pPr>
            <w:r/>
            <w:r>
              <w:rPr>
                <w:rFonts w:ascii="Calibri" w:hAnsi="Calibri" w:eastAsia="Malgun Gothic"/>
                <w:b/>
                <w:color w:val="1F4D78"/>
                <w:sz w:val="16"/>
              </w:rPr>
              <w:t>A-01</w:t>
            </w:r>
          </w:p>
        </w:tc>
        <w:tc>
          <w:tcPr>
            <w:tcW w:type="dxa" w:w="1900"/>
          </w:tcPr>
          <w:p>
            <w:pPr>
              <w:spacing w:before="0" w:after="0" w:line="252" w:lineRule="auto"/>
              <w:jc w:val="left"/>
            </w:pPr>
            <w:r/>
            <w:r>
              <w:rPr>
                <w:rFonts w:ascii="Calibri" w:hAnsi="Calibri" w:eastAsia="Malgun Gothic"/>
                <w:b/>
                <w:color w:val="404040"/>
                <w:sz w:val="16"/>
              </w:rPr>
              <w:t>그룹 채팅</w:t>
            </w:r>
          </w:p>
        </w:tc>
        <w:tc>
          <w:tcPr>
            <w:tcW w:type="dxa" w:w="6560"/>
          </w:tcPr>
          <w:p>
            <w:pPr>
              <w:spacing w:before="0" w:after="0" w:line="252" w:lineRule="auto"/>
              <w:jc w:val="left"/>
            </w:pPr>
            <w:r/>
            <w:r>
              <w:rPr>
                <w:rFonts w:ascii="Calibri" w:hAnsi="Calibri" w:eastAsia="Malgun Gothic"/>
                <w:b w:val="0"/>
                <w:color w:val="404040"/>
                <w:sz w:val="16"/>
              </w:rPr>
              <w:t>서로 다른 2대 기기에서 같은 그룹에 접속해 보낸 텍스트가 네트워크 정상 시 다음 자동 갱신 주기(약 5초) 안에 반대 기기에 표시된다.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A-02</w:t>
            </w:r>
          </w:p>
        </w:tc>
        <w:tc>
          <w:tcPr>
            <w:tcW w:type="dxa" w:w="1900"/>
            <w:shd w:fill="FAFBFC"/>
          </w:tcPr>
          <w:p>
            <w:pPr>
              <w:spacing w:before="0" w:after="0" w:line="252" w:lineRule="auto"/>
              <w:jc w:val="left"/>
            </w:pPr>
            <w:r/>
            <w:r>
              <w:rPr>
                <w:rFonts w:ascii="Calibri" w:hAnsi="Calibri" w:eastAsia="Malgun Gothic"/>
                <w:b/>
                <w:color w:val="404040"/>
                <w:sz w:val="16"/>
              </w:rPr>
              <w:t>채팅 기록</w:t>
            </w:r>
          </w:p>
        </w:tc>
        <w:tc>
          <w:tcPr>
            <w:tcW w:type="dxa" w:w="6560"/>
            <w:shd w:fill="FAFBFC"/>
          </w:tcPr>
          <w:p>
            <w:pPr>
              <w:spacing w:before="0" w:after="0" w:line="252" w:lineRule="auto"/>
              <w:jc w:val="left"/>
            </w:pPr>
            <w:r/>
            <w:r>
              <w:rPr>
                <w:rFonts w:ascii="Calibri" w:hAnsi="Calibri" w:eastAsia="Malgun Gothic"/>
                <w:b w:val="0"/>
                <w:color w:val="404040"/>
                <w:sz w:val="16"/>
              </w:rPr>
              <w:t>닉네임·시간이 표시되고, 다른 그룹과 섞이지 않으며, 새로고침 후 최신 100건이 다시 표시된다.</w:t>
            </w:r>
          </w:p>
        </w:tc>
      </w:tr>
      <w:tr>
        <w:trPr>
          <w:cantSplit/>
        </w:trPr>
        <w:tc>
          <w:tcPr>
            <w:tcW w:type="dxa" w:w="900"/>
          </w:tcPr>
          <w:p>
            <w:pPr>
              <w:spacing w:before="0" w:after="0" w:line="252" w:lineRule="auto"/>
              <w:jc w:val="center"/>
            </w:pPr>
            <w:r/>
            <w:r>
              <w:rPr>
                <w:rFonts w:ascii="Calibri" w:hAnsi="Calibri" w:eastAsia="Malgun Gothic"/>
                <w:b/>
                <w:color w:val="1F4D78"/>
                <w:sz w:val="16"/>
              </w:rPr>
              <w:t>A-03</w:t>
            </w:r>
          </w:p>
        </w:tc>
        <w:tc>
          <w:tcPr>
            <w:tcW w:type="dxa" w:w="1900"/>
          </w:tcPr>
          <w:p>
            <w:pPr>
              <w:spacing w:before="0" w:after="0" w:line="252" w:lineRule="auto"/>
              <w:jc w:val="left"/>
            </w:pPr>
            <w:r/>
            <w:r>
              <w:rPr>
                <w:rFonts w:ascii="Calibri" w:hAnsi="Calibri" w:eastAsia="Malgun Gothic"/>
                <w:b/>
                <w:color w:val="404040"/>
                <w:sz w:val="16"/>
              </w:rPr>
              <w:t>관리자 잠금</w:t>
            </w:r>
          </w:p>
        </w:tc>
        <w:tc>
          <w:tcPr>
            <w:tcW w:type="dxa" w:w="6560"/>
          </w:tcPr>
          <w:p>
            <w:pPr>
              <w:spacing w:before="0" w:after="0" w:line="252" w:lineRule="auto"/>
              <w:jc w:val="left"/>
            </w:pPr>
            <w:r/>
            <w:r>
              <w:rPr>
                <w:rFonts w:ascii="Calibri" w:hAnsi="Calibri" w:eastAsia="Malgun Gothic"/>
                <w:b w:val="0"/>
                <w:color w:val="404040"/>
                <w:sz w:val="16"/>
              </w:rPr>
              <w:t>관리자가 잠그면 호스트를 포함한 일반 사용자 입력이 비활성화되고 기존 메시지는 유지되며, 관리자는 운영 메시지를 작성하고 잠금을 해제할 수 있다.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A-04</w:t>
            </w:r>
          </w:p>
        </w:tc>
        <w:tc>
          <w:tcPr>
            <w:tcW w:type="dxa" w:w="1900"/>
            <w:shd w:fill="FAFBFC"/>
          </w:tcPr>
          <w:p>
            <w:pPr>
              <w:spacing w:before="0" w:after="0" w:line="252" w:lineRule="auto"/>
              <w:jc w:val="left"/>
            </w:pPr>
            <w:r/>
            <w:r>
              <w:rPr>
                <w:rFonts w:ascii="Calibri" w:hAnsi="Calibri" w:eastAsia="Malgun Gothic"/>
                <w:b/>
                <w:color w:val="404040"/>
                <w:sz w:val="16"/>
              </w:rPr>
              <w:t>배지</w:t>
            </w:r>
          </w:p>
        </w:tc>
        <w:tc>
          <w:tcPr>
            <w:tcW w:type="dxa" w:w="6560"/>
            <w:shd w:fill="FAFBFC"/>
          </w:tcPr>
          <w:p>
            <w:pPr>
              <w:spacing w:before="0" w:after="0" w:line="252" w:lineRule="auto"/>
              <w:jc w:val="left"/>
            </w:pPr>
            <w:r/>
            <w:r>
              <w:rPr>
                <w:rFonts w:ascii="Calibri" w:hAnsi="Calibri" w:eastAsia="Malgun Gothic"/>
                <w:b w:val="0"/>
                <w:color w:val="404040"/>
                <w:sz w:val="16"/>
              </w:rPr>
              <w:t>새 메시지 또는 모집 완료 발생 후 해당 그룹 배지가 표시되고, 동일 테스트 환경의 재접속 후에도 미확인 상태가 유지된다.</w:t>
            </w:r>
          </w:p>
        </w:tc>
      </w:tr>
      <w:tr>
        <w:trPr>
          <w:cantSplit/>
        </w:trPr>
        <w:tc>
          <w:tcPr>
            <w:tcW w:type="dxa" w:w="900"/>
          </w:tcPr>
          <w:p>
            <w:pPr>
              <w:spacing w:before="0" w:after="0" w:line="252" w:lineRule="auto"/>
              <w:jc w:val="center"/>
            </w:pPr>
            <w:r/>
            <w:r>
              <w:rPr>
                <w:rFonts w:ascii="Calibri" w:hAnsi="Calibri" w:eastAsia="Malgun Gothic"/>
                <w:b/>
                <w:color w:val="1F4D78"/>
                <w:sz w:val="16"/>
              </w:rPr>
              <w:t>A-05</w:t>
            </w:r>
          </w:p>
        </w:tc>
        <w:tc>
          <w:tcPr>
            <w:tcW w:type="dxa" w:w="1900"/>
          </w:tcPr>
          <w:p>
            <w:pPr>
              <w:spacing w:before="0" w:after="0" w:line="252" w:lineRule="auto"/>
              <w:jc w:val="left"/>
            </w:pPr>
            <w:r/>
            <w:r>
              <w:rPr>
                <w:rFonts w:ascii="Calibri" w:hAnsi="Calibri" w:eastAsia="Malgun Gothic"/>
                <w:b/>
                <w:color w:val="404040"/>
                <w:sz w:val="16"/>
              </w:rPr>
              <w:t>참여자 입금</w:t>
            </w:r>
          </w:p>
        </w:tc>
        <w:tc>
          <w:tcPr>
            <w:tcW w:type="dxa" w:w="6560"/>
          </w:tcPr>
          <w:p>
            <w:pPr>
              <w:spacing w:before="0" w:after="0" w:line="252" w:lineRule="auto"/>
              <w:jc w:val="left"/>
            </w:pPr>
            <w:r/>
            <w:r>
              <w:rPr>
                <w:rFonts w:ascii="Calibri" w:hAnsi="Calibri" w:eastAsia="Malgun Gothic"/>
                <w:b w:val="0"/>
                <w:color w:val="404040"/>
                <w:sz w:val="16"/>
              </w:rPr>
              <w:t>참여자가 입금확인요청·취소를 수행하고, 호스트/관리자가 입금완료·이전 상태 복구를 수행할 수 있다.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A-06</w:t>
            </w:r>
          </w:p>
        </w:tc>
        <w:tc>
          <w:tcPr>
            <w:tcW w:type="dxa" w:w="1900"/>
            <w:shd w:fill="FAFBFC"/>
          </w:tcPr>
          <w:p>
            <w:pPr>
              <w:spacing w:before="0" w:after="0" w:line="252" w:lineRule="auto"/>
              <w:jc w:val="left"/>
            </w:pPr>
            <w:r/>
            <w:r>
              <w:rPr>
                <w:rFonts w:ascii="Calibri" w:hAnsi="Calibri" w:eastAsia="Malgun Gothic"/>
                <w:b/>
                <w:color w:val="404040"/>
                <w:sz w:val="16"/>
              </w:rPr>
              <w:t>그룹 거래 상태</w:t>
            </w:r>
          </w:p>
        </w:tc>
        <w:tc>
          <w:tcPr>
            <w:tcW w:type="dxa" w:w="6560"/>
            <w:shd w:fill="FAFBFC"/>
          </w:tcPr>
          <w:p>
            <w:pPr>
              <w:spacing w:before="0" w:after="0" w:line="252" w:lineRule="auto"/>
              <w:jc w:val="left"/>
            </w:pPr>
            <w:r/>
            <w:r>
              <w:rPr>
                <w:rFonts w:ascii="Calibri" w:hAnsi="Calibri" w:eastAsia="Malgun Gothic"/>
                <w:b w:val="0"/>
                <w:color w:val="404040"/>
                <w:sz w:val="16"/>
              </w:rPr>
              <w:t>4단계 진행 및 한 단계 되돌리기가 확인창과 함께 동작하며 반복 클릭으로 중복 반영되지 않는다.</w:t>
            </w:r>
          </w:p>
        </w:tc>
      </w:tr>
      <w:tr>
        <w:trPr>
          <w:cantSplit/>
        </w:trPr>
        <w:tc>
          <w:tcPr>
            <w:tcW w:type="dxa" w:w="900"/>
          </w:tcPr>
          <w:p>
            <w:pPr>
              <w:spacing w:before="0" w:after="0" w:line="252" w:lineRule="auto"/>
              <w:jc w:val="center"/>
            </w:pPr>
            <w:r/>
            <w:r>
              <w:rPr>
                <w:rFonts w:ascii="Calibri" w:hAnsi="Calibri" w:eastAsia="Malgun Gothic"/>
                <w:b/>
                <w:color w:val="1F4D78"/>
                <w:sz w:val="16"/>
              </w:rPr>
              <w:t>A-07</w:t>
            </w:r>
          </w:p>
        </w:tc>
        <w:tc>
          <w:tcPr>
            <w:tcW w:type="dxa" w:w="1900"/>
          </w:tcPr>
          <w:p>
            <w:pPr>
              <w:spacing w:before="0" w:after="0" w:line="252" w:lineRule="auto"/>
              <w:jc w:val="left"/>
            </w:pPr>
            <w:r/>
            <w:r>
              <w:rPr>
                <w:rFonts w:ascii="Calibri" w:hAnsi="Calibri" w:eastAsia="Malgun Gothic"/>
                <w:b/>
                <w:color w:val="404040"/>
                <w:sz w:val="16"/>
              </w:rPr>
              <w:t>상태 이력</w:t>
            </w:r>
          </w:p>
        </w:tc>
        <w:tc>
          <w:tcPr>
            <w:tcW w:type="dxa" w:w="6560"/>
          </w:tcPr>
          <w:p>
            <w:pPr>
              <w:spacing w:before="0" w:after="0" w:line="252" w:lineRule="auto"/>
              <w:jc w:val="left"/>
            </w:pPr>
            <w:r/>
            <w:r>
              <w:rPr>
                <w:rFonts w:ascii="Calibri" w:hAnsi="Calibri" w:eastAsia="Malgun Gothic"/>
                <w:b w:val="0"/>
                <w:color w:val="404040"/>
                <w:sz w:val="16"/>
              </w:rPr>
              <w:t>상태 변경자, 변경 시각, 변경 전·후 값이 중앙 데이터에 남는다.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A-08</w:t>
            </w:r>
          </w:p>
        </w:tc>
        <w:tc>
          <w:tcPr>
            <w:tcW w:type="dxa" w:w="1900"/>
            <w:shd w:fill="FAFBFC"/>
          </w:tcPr>
          <w:p>
            <w:pPr>
              <w:spacing w:before="0" w:after="0" w:line="252" w:lineRule="auto"/>
              <w:jc w:val="left"/>
            </w:pPr>
            <w:r/>
            <w:r>
              <w:rPr>
                <w:rFonts w:ascii="Calibri" w:hAnsi="Calibri" w:eastAsia="Malgun Gothic"/>
                <w:b/>
                <w:color w:val="404040"/>
                <w:sz w:val="16"/>
              </w:rPr>
              <w:t>목표 인원</w:t>
            </w:r>
          </w:p>
        </w:tc>
        <w:tc>
          <w:tcPr>
            <w:tcW w:type="dxa" w:w="6560"/>
            <w:shd w:fill="FAFBFC"/>
          </w:tcPr>
          <w:p>
            <w:pPr>
              <w:spacing w:before="0" w:after="0" w:line="252" w:lineRule="auto"/>
              <w:jc w:val="left"/>
            </w:pPr>
            <w:r/>
            <w:r>
              <w:rPr>
                <w:rFonts w:ascii="Calibri" w:hAnsi="Calibri" w:eastAsia="Malgun Gothic"/>
                <w:b w:val="0"/>
                <w:color w:val="404040"/>
                <w:sz w:val="16"/>
              </w:rPr>
              <w:t>현재 참여자 수 미만 또는 20명 초과로 저장되지 않고, 변경 시 예상금액·추가 모집 인원이 갱신되며 구매 완료 이후 편집할 수 없다. 실제 참여 인원과 그룹 상태는 자동 변경되지 않는다.</w:t>
            </w:r>
          </w:p>
        </w:tc>
      </w:tr>
      <w:tr>
        <w:trPr>
          <w:cantSplit/>
        </w:trPr>
        <w:tc>
          <w:tcPr>
            <w:tcW w:type="dxa" w:w="900"/>
          </w:tcPr>
          <w:p>
            <w:pPr>
              <w:spacing w:before="0" w:after="0" w:line="252" w:lineRule="auto"/>
              <w:jc w:val="center"/>
            </w:pPr>
            <w:r/>
            <w:r>
              <w:rPr>
                <w:rFonts w:ascii="Calibri" w:hAnsi="Calibri" w:eastAsia="Malgun Gothic"/>
                <w:b/>
                <w:color w:val="1F4D78"/>
                <w:sz w:val="16"/>
              </w:rPr>
              <w:t>A-09</w:t>
            </w:r>
          </w:p>
        </w:tc>
        <w:tc>
          <w:tcPr>
            <w:tcW w:type="dxa" w:w="1900"/>
          </w:tcPr>
          <w:p>
            <w:pPr>
              <w:spacing w:before="0" w:after="0" w:line="252" w:lineRule="auto"/>
              <w:jc w:val="left"/>
            </w:pPr>
            <w:r/>
            <w:r>
              <w:rPr>
                <w:rFonts w:ascii="Calibri" w:hAnsi="Calibri" w:eastAsia="Malgun Gothic"/>
                <w:b/>
                <w:color w:val="404040"/>
                <w:sz w:val="16"/>
              </w:rPr>
              <w:t>계산기</w:t>
            </w:r>
          </w:p>
        </w:tc>
        <w:tc>
          <w:tcPr>
            <w:tcW w:type="dxa" w:w="6560"/>
          </w:tcPr>
          <w:p>
            <w:pPr>
              <w:spacing w:before="0" w:after="0" w:line="252" w:lineRule="auto"/>
              <w:jc w:val="left"/>
            </w:pPr>
            <w:r/>
            <w:r>
              <w:rPr>
                <w:rFonts w:ascii="Calibri" w:hAnsi="Calibri" w:eastAsia="Malgun Gothic"/>
                <w:b w:val="0"/>
                <w:color w:val="404040"/>
                <w:sz w:val="16"/>
              </w:rPr>
              <w:t>판매가/인원 및 −/+ 입력에 따라 floor 기준 1인당 예상금액, 추가 인원, 절감액이 즉시 갱신되고 실제 그룹 값에는 영향이 없다.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A-10</w:t>
            </w:r>
          </w:p>
        </w:tc>
        <w:tc>
          <w:tcPr>
            <w:tcW w:type="dxa" w:w="1900"/>
            <w:shd w:fill="FAFBFC"/>
          </w:tcPr>
          <w:p>
            <w:pPr>
              <w:spacing w:before="0" w:after="0" w:line="252" w:lineRule="auto"/>
              <w:jc w:val="left"/>
            </w:pPr>
            <w:r/>
            <w:r>
              <w:rPr>
                <w:rFonts w:ascii="Calibri" w:hAnsi="Calibri" w:eastAsia="Malgun Gothic"/>
                <w:b/>
                <w:color w:val="404040"/>
                <w:sz w:val="16"/>
              </w:rPr>
              <w:t>카테고리</w:t>
            </w:r>
          </w:p>
        </w:tc>
        <w:tc>
          <w:tcPr>
            <w:tcW w:type="dxa" w:w="6560"/>
            <w:shd w:fill="FAFBFC"/>
          </w:tcPr>
          <w:p>
            <w:pPr>
              <w:spacing w:before="0" w:after="0" w:line="252" w:lineRule="auto"/>
              <w:jc w:val="left"/>
            </w:pPr>
            <w:r/>
            <w:r>
              <w:rPr>
                <w:rFonts w:ascii="Calibri" w:hAnsi="Calibri" w:eastAsia="Malgun Gothic"/>
                <w:b w:val="0"/>
                <w:color w:val="404040"/>
                <w:sz w:val="16"/>
              </w:rPr>
              <w:t>별지 1의 11개 카테고리가 생성·검색·상세·사장님 화면에서 같은 명칭으로 노출된다.</w:t>
            </w:r>
          </w:p>
        </w:tc>
      </w:tr>
      <w:tr>
        <w:trPr>
          <w:cantSplit/>
        </w:trPr>
        <w:tc>
          <w:tcPr>
            <w:tcW w:type="dxa" w:w="900"/>
          </w:tcPr>
          <w:p>
            <w:pPr>
              <w:spacing w:before="0" w:after="0" w:line="252" w:lineRule="auto"/>
              <w:jc w:val="center"/>
            </w:pPr>
            <w:r/>
            <w:r>
              <w:rPr>
                <w:rFonts w:ascii="Calibri" w:hAnsi="Calibri" w:eastAsia="Malgun Gothic"/>
                <w:b/>
                <w:color w:val="1F4D78"/>
                <w:sz w:val="16"/>
              </w:rPr>
              <w:t>A-11</w:t>
            </w:r>
          </w:p>
        </w:tc>
        <w:tc>
          <w:tcPr>
            <w:tcW w:type="dxa" w:w="1900"/>
          </w:tcPr>
          <w:p>
            <w:pPr>
              <w:spacing w:before="0" w:after="0" w:line="252" w:lineRule="auto"/>
              <w:jc w:val="left"/>
            </w:pPr>
            <w:r/>
            <w:r>
              <w:rPr>
                <w:rFonts w:ascii="Calibri" w:hAnsi="Calibri" w:eastAsia="Malgun Gothic"/>
                <w:b/>
                <w:color w:val="404040"/>
                <w:sz w:val="16"/>
              </w:rPr>
              <w:t>공유 링크</w:t>
            </w:r>
          </w:p>
        </w:tc>
        <w:tc>
          <w:tcPr>
            <w:tcW w:type="dxa" w:w="6560"/>
          </w:tcPr>
          <w:p>
            <w:pPr>
              <w:spacing w:before="0" w:after="0" w:line="252" w:lineRule="auto"/>
              <w:jc w:val="left"/>
            </w:pPr>
            <w:r/>
            <w:r>
              <w:rPr>
                <w:rFonts w:ascii="Calibri" w:hAnsi="Calibri" w:eastAsia="Malgun Gothic"/>
                <w:b w:val="0"/>
                <w:color w:val="404040"/>
                <w:sz w:val="16"/>
              </w:rPr>
              <w:t>복사한 특정 그룹 URL을 새 브라우저에서 열면 프로필/로그인 확인 후 그 그룹 상세로 이동한다.</w:t>
            </w:r>
          </w:p>
        </w:tc>
      </w:tr>
      <w:tr>
        <w:trPr>
          <w:cantSplit/>
        </w:trPr>
        <w:tc>
          <w:tcPr>
            <w:tcW w:type="dxa" w:w="900"/>
            <w:shd w:fill="FAFBFC"/>
          </w:tcPr>
          <w:p>
            <w:pPr>
              <w:spacing w:before="0" w:after="0" w:line="252" w:lineRule="auto"/>
              <w:jc w:val="center"/>
            </w:pPr>
            <w:r/>
            <w:r>
              <w:rPr>
                <w:rFonts w:ascii="Calibri" w:hAnsi="Calibri" w:eastAsia="Malgun Gothic"/>
                <w:b/>
                <w:color w:val="1F4D78"/>
                <w:sz w:val="16"/>
              </w:rPr>
              <w:t>A-12</w:t>
            </w:r>
          </w:p>
        </w:tc>
        <w:tc>
          <w:tcPr>
            <w:tcW w:type="dxa" w:w="1900"/>
            <w:shd w:fill="FAFBFC"/>
          </w:tcPr>
          <w:p>
            <w:pPr>
              <w:spacing w:before="0" w:after="0" w:line="252" w:lineRule="auto"/>
              <w:jc w:val="left"/>
            </w:pPr>
            <w:r/>
            <w:r>
              <w:rPr>
                <w:rFonts w:ascii="Calibri" w:hAnsi="Calibri" w:eastAsia="Malgun Gothic"/>
                <w:b/>
                <w:color w:val="404040"/>
                <w:sz w:val="16"/>
              </w:rPr>
              <w:t>분석·인수</w:t>
            </w:r>
          </w:p>
        </w:tc>
        <w:tc>
          <w:tcPr>
            <w:tcW w:type="dxa" w:w="6560"/>
            <w:shd w:fill="FAFBFC"/>
          </w:tcPr>
          <w:p>
            <w:pPr>
              <w:spacing w:before="0" w:after="0" w:line="252" w:lineRule="auto"/>
              <w:jc w:val="left"/>
            </w:pPr>
            <w:r/>
            <w:r>
              <w:rPr>
                <w:rFonts w:ascii="Calibri" w:hAnsi="Calibri" w:eastAsia="Malgun Gothic"/>
                <w:b w:val="0"/>
                <w:color w:val="404040"/>
                <w:sz w:val="16"/>
              </w:rPr>
              <w:t>기존 주요 이벤트가 유지되고 합의된 신규 이벤트가 발생하며, 최종 소스·변경내역이 지정 GitHub 저장소에 반영된다.</w:t>
            </w:r>
          </w:p>
        </w:tc>
      </w:tr>
    </w:tbl>
    <w:p>
      <w:pPr>
        <w:pStyle w:val="Heading1"/>
        <w:keepNext/>
      </w:pPr>
      <w:r>
        <w:rPr>
          <w:rFonts w:ascii="Calibri" w:hAnsi="Calibri" w:eastAsia="Malgun Gothic"/>
          <w:b/>
          <w:color w:val="2E74B5"/>
          <w:sz w:val="32"/>
        </w:rPr>
        <w:t>신규 행동 이벤트(예정)</w:t>
      </w:r>
    </w:p>
    <w:p>
      <w:pPr>
        <w:keepNext w:val="0"/>
        <w:spacing w:before="0" w:after="100" w:line="264" w:lineRule="auto"/>
      </w:pPr>
      <w:r>
        <w:rPr>
          <w:rFonts w:ascii="Calibri" w:hAnsi="Calibri" w:eastAsia="Malgun Gothic"/>
          <w:b w:val="0"/>
          <w:color w:val="404040"/>
          <w:sz w:val="21"/>
        </w:rPr>
        <w:t>기존 이벤트명과 사용자 식별값은 유지하며, 실제 코드 구조에 맞춰 아래 의미의 이벤트를 추가합니다. 기존과 동일 의미의 이벤트가 있으면 중복 생성하지 않고 기존 명칭을 우선합니다.</w:t>
      </w:r>
    </w:p>
    <w:tbl>
      <w:tblPr>
        <w:tblStyle w:val="TableGrid"/>
        <w:tblW w:type="dxa" w:w="9360"/>
        <w:jc w:val="center"/>
        <w:tblLayout w:type="fixed"/>
        <w:tblLook w:firstColumn="1" w:firstRow="1" w:lastColumn="0" w:lastRow="0" w:noHBand="0" w:noVBand="1" w:val="04A0"/>
      </w:tblPr>
      <w:tblGrid>
        <w:gridCol w:w="4680"/>
        <w:gridCol w:w="4680"/>
      </w:tblGrid>
      <w:tr>
        <w:trPr>
          <w:cantSplit/>
          <w:cantSplit/>
          <w:tblHeader w:val="true"/>
        </w:trPr>
        <w:tc>
          <w:tcPr>
            <w:tcW w:type="dxa" w:w="310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이벤트 예시</w:t>
            </w:r>
          </w:p>
        </w:tc>
        <w:tc>
          <w:tcPr>
            <w:tcW w:type="dxa" w:w="6260"/>
            <w:tcMar>
              <w:top w:w="80" w:type="dxa"/>
              <w:start w:w="120" w:type="dxa"/>
              <w:bottom w:w="80" w:type="dxa"/>
              <w:end w:w="120" w:type="dxa"/>
            </w:tcMar>
            <w:vAlign w:val="center"/>
            <w:shd w:fill="2E74B5"/>
          </w:tcPr>
          <w:p>
            <w:pPr>
              <w:spacing w:before="0" w:after="0" w:line="252" w:lineRule="auto"/>
              <w:jc w:val="center"/>
            </w:pPr>
            <w:r/>
            <w:r>
              <w:rPr>
                <w:rFonts w:ascii="Calibri" w:hAnsi="Calibri" w:eastAsia="Malgun Gothic"/>
                <w:b/>
                <w:color w:val="FFFFFF"/>
                <w:sz w:val="17"/>
              </w:rPr>
              <w:t>발생 시점</w:t>
            </w:r>
          </w:p>
        </w:tc>
      </w:tr>
      <w:tr>
        <w:trPr>
          <w:cantSplit/>
        </w:trPr>
        <w:tc>
          <w:tcPr>
            <w:tcW w:type="dxa" w:w="4680"/>
          </w:tcPr>
          <w:p>
            <w:pPr>
              <w:spacing w:before="0" w:after="0" w:line="252" w:lineRule="auto"/>
              <w:jc w:val="left"/>
            </w:pPr>
            <w:r/>
            <w:r>
              <w:rPr>
                <w:rFonts w:ascii="Calibri" w:hAnsi="Calibri" w:eastAsia="Malgun Gothic"/>
                <w:b/>
                <w:color w:val="1F4D78"/>
                <w:sz w:val="16"/>
              </w:rPr>
              <w:t>chat_room_opened / chat_message_sent</w:t>
            </w:r>
          </w:p>
        </w:tc>
        <w:tc>
          <w:tcPr>
            <w:tcW w:type="dxa" w:w="4680"/>
          </w:tcPr>
          <w:p>
            <w:pPr>
              <w:spacing w:before="0" w:after="0" w:line="252" w:lineRule="auto"/>
              <w:jc w:val="left"/>
            </w:pPr>
            <w:r/>
            <w:r>
              <w:rPr>
                <w:rFonts w:ascii="Calibri" w:hAnsi="Calibri" w:eastAsia="Malgun Gothic"/>
                <w:b w:val="0"/>
                <w:color w:val="404040"/>
                <w:sz w:val="16"/>
              </w:rPr>
              <w:t>그룹 채팅 진입 / 텍스트 전송 성공</w:t>
            </w:r>
          </w:p>
        </w:tc>
      </w:tr>
      <w:tr>
        <w:trPr>
          <w:cantSplit/>
        </w:trPr>
        <w:tc>
          <w:tcPr>
            <w:tcW w:type="dxa" w:w="4680"/>
          </w:tcPr>
          <w:p>
            <w:pPr>
              <w:spacing w:before="0" w:after="0" w:line="252" w:lineRule="auto"/>
              <w:jc w:val="left"/>
            </w:pPr>
            <w:r/>
            <w:r>
              <w:rPr>
                <w:rFonts w:ascii="Calibri" w:hAnsi="Calibri" w:eastAsia="Malgun Gothic"/>
                <w:b/>
                <w:color w:val="1F4D78"/>
                <w:sz w:val="16"/>
              </w:rPr>
              <w:t>chat_room_locked</w:t>
            </w:r>
          </w:p>
        </w:tc>
        <w:tc>
          <w:tcPr>
            <w:tcW w:type="dxa" w:w="4680"/>
          </w:tcPr>
          <w:p>
            <w:pPr>
              <w:spacing w:before="0" w:after="0" w:line="252" w:lineRule="auto"/>
              <w:jc w:val="left"/>
            </w:pPr>
            <w:r/>
            <w:r>
              <w:rPr>
                <w:rFonts w:ascii="Calibri" w:hAnsi="Calibri" w:eastAsia="Malgun Gothic"/>
                <w:b w:val="0"/>
                <w:color w:val="404040"/>
                <w:sz w:val="16"/>
              </w:rPr>
              <w:t>관리자 잠금 또는 잠금 해제</w:t>
            </w:r>
          </w:p>
        </w:tc>
      </w:tr>
      <w:tr>
        <w:trPr>
          <w:cantSplit/>
        </w:trPr>
        <w:tc>
          <w:tcPr>
            <w:tcW w:type="dxa" w:w="4680"/>
          </w:tcPr>
          <w:p>
            <w:pPr>
              <w:spacing w:before="0" w:after="0" w:line="252" w:lineRule="auto"/>
              <w:jc w:val="left"/>
            </w:pPr>
            <w:r/>
            <w:r>
              <w:rPr>
                <w:rFonts w:ascii="Calibri" w:hAnsi="Calibri" w:eastAsia="Malgun Gothic"/>
                <w:b/>
                <w:color w:val="1F4D78"/>
                <w:sz w:val="16"/>
              </w:rPr>
              <w:t>calculator_opened / calculator_people_changed</w:t>
            </w:r>
          </w:p>
        </w:tc>
        <w:tc>
          <w:tcPr>
            <w:tcW w:type="dxa" w:w="4680"/>
          </w:tcPr>
          <w:p>
            <w:pPr>
              <w:spacing w:before="0" w:after="0" w:line="252" w:lineRule="auto"/>
              <w:jc w:val="left"/>
            </w:pPr>
            <w:r/>
            <w:r>
              <w:rPr>
                <w:rFonts w:ascii="Calibri" w:hAnsi="Calibri" w:eastAsia="Malgun Gothic"/>
                <w:b w:val="0"/>
                <w:color w:val="404040"/>
                <w:sz w:val="16"/>
              </w:rPr>
              <w:t>계산기 진입 / 분할 인원 변경</w:t>
            </w:r>
          </w:p>
        </w:tc>
      </w:tr>
      <w:tr>
        <w:trPr>
          <w:cantSplit/>
        </w:trPr>
        <w:tc>
          <w:tcPr>
            <w:tcW w:type="dxa" w:w="4680"/>
          </w:tcPr>
          <w:p>
            <w:pPr>
              <w:spacing w:before="0" w:after="0" w:line="252" w:lineRule="auto"/>
              <w:jc w:val="left"/>
            </w:pPr>
            <w:r/>
            <w:r>
              <w:rPr>
                <w:rFonts w:ascii="Calibri" w:hAnsi="Calibri" w:eastAsia="Malgun Gothic"/>
                <w:b/>
                <w:color w:val="1F4D78"/>
                <w:sz w:val="16"/>
              </w:rPr>
              <w:t>share_clicked</w:t>
            </w:r>
          </w:p>
        </w:tc>
        <w:tc>
          <w:tcPr>
            <w:tcW w:type="dxa" w:w="4680"/>
          </w:tcPr>
          <w:p>
            <w:pPr>
              <w:spacing w:before="0" w:after="0" w:line="252" w:lineRule="auto"/>
              <w:jc w:val="left"/>
            </w:pPr>
            <w:r/>
            <w:r>
              <w:rPr>
                <w:rFonts w:ascii="Calibri" w:hAnsi="Calibri" w:eastAsia="Malgun Gothic"/>
                <w:b w:val="0"/>
                <w:color w:val="404040"/>
                <w:sz w:val="16"/>
              </w:rPr>
              <w:t>링크 복사 또는 공유 시트 실행</w:t>
            </w:r>
          </w:p>
        </w:tc>
      </w:tr>
      <w:tr>
        <w:trPr>
          <w:cantSplit/>
        </w:trPr>
        <w:tc>
          <w:tcPr>
            <w:tcW w:type="dxa" w:w="4680"/>
          </w:tcPr>
          <w:p>
            <w:pPr>
              <w:spacing w:before="0" w:after="0" w:line="252" w:lineRule="auto"/>
              <w:jc w:val="left"/>
            </w:pPr>
            <w:r/>
            <w:r>
              <w:rPr>
                <w:rFonts w:ascii="Calibri" w:hAnsi="Calibri" w:eastAsia="Malgun Gothic"/>
                <w:b/>
                <w:color w:val="1F4D78"/>
                <w:sz w:val="16"/>
              </w:rPr>
              <w:t>group_status_changed / recruitment_completed</w:t>
            </w:r>
          </w:p>
        </w:tc>
        <w:tc>
          <w:tcPr>
            <w:tcW w:type="dxa" w:w="4680"/>
          </w:tcPr>
          <w:p>
            <w:pPr>
              <w:spacing w:before="0" w:after="0" w:line="252" w:lineRule="auto"/>
              <w:jc w:val="left"/>
            </w:pPr>
            <w:r/>
            <w:r>
              <w:rPr>
                <w:rFonts w:ascii="Calibri" w:hAnsi="Calibri" w:eastAsia="Malgun Gothic"/>
                <w:b w:val="0"/>
                <w:color w:val="404040"/>
                <w:sz w:val="16"/>
              </w:rPr>
              <w:t>그룹 단계 변경 / 모집 완료</w:t>
            </w:r>
          </w:p>
        </w:tc>
      </w:tr>
      <w:tr>
        <w:trPr>
          <w:cantSplit/>
        </w:trPr>
        <w:tc>
          <w:tcPr>
            <w:tcW w:type="dxa" w:w="4680"/>
          </w:tcPr>
          <w:p>
            <w:pPr>
              <w:spacing w:before="0" w:after="0" w:line="252" w:lineRule="auto"/>
              <w:jc w:val="left"/>
            </w:pPr>
            <w:r/>
            <w:r>
              <w:rPr>
                <w:rFonts w:ascii="Calibri" w:hAnsi="Calibri" w:eastAsia="Malgun Gothic"/>
                <w:b/>
                <w:color w:val="1F4D78"/>
                <w:sz w:val="16"/>
              </w:rPr>
              <w:t>participant_payment_requested / participant_payment_confirmed</w:t>
            </w:r>
          </w:p>
        </w:tc>
        <w:tc>
          <w:tcPr>
            <w:tcW w:type="dxa" w:w="4680"/>
          </w:tcPr>
          <w:p>
            <w:pPr>
              <w:spacing w:before="0" w:after="0" w:line="252" w:lineRule="auto"/>
              <w:jc w:val="left"/>
            </w:pPr>
            <w:r/>
            <w:r>
              <w:rPr>
                <w:rFonts w:ascii="Calibri" w:hAnsi="Calibri" w:eastAsia="Malgun Gothic"/>
                <w:b w:val="0"/>
                <w:color w:val="404040"/>
                <w:sz w:val="16"/>
              </w:rPr>
              <w:t>입금확인요청 / 입금완료</w:t>
            </w:r>
          </w:p>
        </w:tc>
      </w:tr>
      <w:tr>
        <w:trPr>
          <w:cantSplit/>
        </w:trPr>
        <w:tc>
          <w:tcPr>
            <w:tcW w:type="dxa" w:w="4680"/>
          </w:tcPr>
          <w:p>
            <w:pPr>
              <w:spacing w:before="0" w:after="0" w:line="252" w:lineRule="auto"/>
              <w:jc w:val="left"/>
            </w:pPr>
            <w:r/>
            <w:r>
              <w:rPr>
                <w:rFonts w:ascii="Calibri" w:hAnsi="Calibri" w:eastAsia="Malgun Gothic"/>
                <w:b/>
                <w:color w:val="1F4D78"/>
                <w:sz w:val="16"/>
              </w:rPr>
              <w:t>status_reverted</w:t>
            </w:r>
          </w:p>
        </w:tc>
        <w:tc>
          <w:tcPr>
            <w:tcW w:type="dxa" w:w="4680"/>
          </w:tcPr>
          <w:p>
            <w:pPr>
              <w:spacing w:before="0" w:after="0" w:line="252" w:lineRule="auto"/>
              <w:jc w:val="left"/>
            </w:pPr>
            <w:r/>
            <w:r>
              <w:rPr>
                <w:rFonts w:ascii="Calibri" w:hAnsi="Calibri" w:eastAsia="Malgun Gothic"/>
                <w:b w:val="0"/>
                <w:color w:val="404040"/>
                <w:sz w:val="16"/>
              </w:rPr>
              <w:t>그룹 또는 참여자 상태를 이전 단계로 복구</w:t>
            </w:r>
          </w:p>
        </w:tc>
      </w:tr>
    </w:tbl>
    <w:p>
      <w:r>
        <w:br w:type="page"/>
      </w:r>
    </w:p>
    <w:p>
      <w:pPr>
        <w:pStyle w:val="Heading1"/>
        <w:keepNext/>
      </w:pPr>
      <w:r>
        <w:rPr>
          <w:rFonts w:ascii="Calibri" w:hAnsi="Calibri" w:eastAsia="Malgun Gothic"/>
          <w:b/>
          <w:color w:val="2E74B5"/>
          <w:sz w:val="32"/>
        </w:rPr>
        <w:t>별지 3  |  작업 순서·인수 체크리스트</w:t>
      </w:r>
    </w:p>
    <w:p>
      <w:pPr>
        <w:keepNext w:val="0"/>
        <w:spacing w:before="0" w:after="160" w:line="264" w:lineRule="auto"/>
      </w:pPr>
      <w:r>
        <w:rPr>
          <w:rFonts w:ascii="Calibri" w:hAnsi="Calibri" w:eastAsia="Malgun Gothic"/>
          <w:b w:val="0"/>
          <w:color w:val="404040"/>
          <w:sz w:val="21"/>
        </w:rPr>
        <w:t>을은 의존성과 위험도를 고려하여 아래 순서를 기준으로 진행하되, 효율을 위해 병행하거나 일부 순서를 조정할 수 있습니다.</w:t>
      </w:r>
    </w:p>
    <w:p>
      <w:pPr>
        <w:pStyle w:val="ListNumber"/>
        <w:spacing w:after="80" w:line="259" w:lineRule="auto"/>
        <w:ind w:left="346" w:hanging="202"/>
      </w:pPr>
      <w:r>
        <w:rPr>
          <w:rFonts w:ascii="Calibri" w:hAnsi="Calibri" w:eastAsia="Malgun Gothic"/>
          <w:b w:val="0"/>
          <w:color w:val="404040"/>
          <w:sz w:val="20"/>
        </w:rPr>
        <w:t>착수 기준점: 현재 Git 상태·배포 설정·기존 데이터 구조 확인, 백업 및 기준 커밋/변경내역 확보</w:t>
      </w:r>
    </w:p>
    <w:p>
      <w:pPr>
        <w:pStyle w:val="ListNumber"/>
        <w:spacing w:after="80" w:line="259" w:lineRule="auto"/>
        <w:ind w:left="346" w:hanging="202"/>
      </w:pPr>
      <w:r>
        <w:rPr>
          <w:rFonts w:ascii="Calibri" w:hAnsi="Calibri" w:eastAsia="Malgun Gothic"/>
          <w:b w:val="0"/>
          <w:color w:val="404040"/>
          <w:sz w:val="20"/>
        </w:rPr>
        <w:t>기초 데이터: 11개 카테고리 통일, 목표 인원 수정 규칙, 계산기·금액 표시 구현</w:t>
      </w:r>
    </w:p>
    <w:p>
      <w:pPr>
        <w:pStyle w:val="ListNumber"/>
        <w:spacing w:after="80" w:line="259" w:lineRule="auto"/>
        <w:ind w:left="346" w:hanging="202"/>
      </w:pPr>
      <w:r>
        <w:rPr>
          <w:rFonts w:ascii="Calibri" w:hAnsi="Calibri" w:eastAsia="Malgun Gothic"/>
          <w:b w:val="0"/>
          <w:color w:val="404040"/>
          <w:sz w:val="20"/>
        </w:rPr>
        <w:t>거래 흐름: 그룹/참여자 상태, 권한, 확인창, 중복 클릭 방지, 이전 단계 복구 및 변경 이력</w:t>
      </w:r>
    </w:p>
    <w:p>
      <w:pPr>
        <w:pStyle w:val="ListNumber"/>
        <w:spacing w:after="80" w:line="259" w:lineRule="auto"/>
        <w:ind w:left="346" w:hanging="202"/>
      </w:pPr>
      <w:r>
        <w:rPr>
          <w:rFonts w:ascii="Calibri" w:hAnsi="Calibri" w:eastAsia="Malgun Gothic"/>
          <w:b w:val="0"/>
          <w:color w:val="404040"/>
          <w:sz w:val="20"/>
        </w:rPr>
        <w:t>채팅: 그룹별 텍스트 메시지, 약 5초 갱신, 최신 100건, 관리자 열람·작성·잠금, 미확인 배지</w:t>
      </w:r>
    </w:p>
    <w:p>
      <w:pPr>
        <w:pStyle w:val="ListNumber"/>
        <w:spacing w:after="80" w:line="259" w:lineRule="auto"/>
        <w:ind w:left="346" w:hanging="202"/>
      </w:pPr>
      <w:r>
        <w:rPr>
          <w:rFonts w:ascii="Calibri" w:hAnsi="Calibri" w:eastAsia="Malgun Gothic"/>
          <w:b w:val="0"/>
          <w:color w:val="404040"/>
          <w:sz w:val="20"/>
        </w:rPr>
        <w:t>공유·분석: 그룹 URL, 모바일 공유 시트, 딥링크, 기존 데이터 연속성 확인 및 신규 이벤트</w:t>
      </w:r>
    </w:p>
    <w:p>
      <w:pPr>
        <w:pStyle w:val="ListNumber"/>
        <w:spacing w:after="80" w:line="259" w:lineRule="auto"/>
        <w:ind w:left="346" w:hanging="202"/>
      </w:pPr>
      <w:r>
        <w:rPr>
          <w:rFonts w:ascii="Calibri" w:hAnsi="Calibri" w:eastAsia="Malgun Gothic"/>
          <w:b w:val="0"/>
          <w:color w:val="404040"/>
          <w:sz w:val="20"/>
        </w:rPr>
        <w:t>통합 QA·배포: 2대 기기 핵심 시나리오, 회귀 확인, 운영 URL 배포, 검수 안내</w:t>
      </w:r>
    </w:p>
    <w:p>
      <w:pPr>
        <w:pStyle w:val="ListNumber"/>
        <w:spacing w:after="80" w:line="259" w:lineRule="auto"/>
        <w:ind w:left="346" w:hanging="202"/>
      </w:pPr>
      <w:r>
        <w:rPr>
          <w:rFonts w:ascii="Calibri" w:hAnsi="Calibri" w:eastAsia="Malgun Gothic"/>
          <w:b w:val="0"/>
          <w:color w:val="404040"/>
          <w:sz w:val="20"/>
        </w:rPr>
        <w:t>인수: 최종 GitHub 반영, 변경내역·환경설정·백업 자료 전달, 권한 이전</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80" w:type="dxa"/>
              <w:start w:w="120" w:type="dxa"/>
              <w:bottom w:w="80" w:type="dxa"/>
              <w:end w:w="120" w:type="dxa"/>
            </w:tcMar>
            <w:vAlign w:val="center"/>
            <w:shd w:fill="EAF4EA"/>
          </w:tcPr>
          <w:p>
            <w:pPr>
              <w:spacing w:after="60"/>
            </w:pPr>
            <w:r/>
            <w:r>
              <w:rPr>
                <w:rFonts w:ascii="Calibri" w:hAnsi="Calibri" w:eastAsia="Malgun Gothic"/>
                <w:b/>
                <w:color w:val="1F4D78"/>
                <w:sz w:val="20"/>
              </w:rPr>
              <w:t>최종 인수 체크</w:t>
            </w:r>
          </w:p>
          <w:p>
            <w:pPr>
              <w:spacing w:after="40"/>
              <w:ind w:left="144" w:hanging="144"/>
            </w:pPr>
            <w:r>
              <w:rPr>
                <w:rFonts w:ascii="Calibri" w:hAnsi="Calibri" w:eastAsia="Malgun Gothic"/>
                <w:b w:val="0"/>
                <w:color w:val="404040"/>
                <w:sz w:val="19"/>
              </w:rPr>
              <w:t>• □ 최종 배포 URL과 지원 환경을 확인했습니다.</w:t>
            </w:r>
          </w:p>
          <w:p>
            <w:pPr>
              <w:spacing w:after="40"/>
              <w:ind w:left="144" w:hanging="144"/>
            </w:pPr>
            <w:r>
              <w:rPr>
                <w:rFonts w:ascii="Calibri" w:hAnsi="Calibri" w:eastAsia="Malgun Gothic"/>
                <w:b w:val="0"/>
                <w:color w:val="404040"/>
                <w:sz w:val="19"/>
              </w:rPr>
              <w:t>• □ 지정 GitHub 저장소에 최종 소스와 변경내역이 반영되었습니다.</w:t>
            </w:r>
          </w:p>
          <w:p>
            <w:pPr>
              <w:spacing w:after="40"/>
              <w:ind w:left="144" w:hanging="144"/>
            </w:pPr>
            <w:r>
              <w:rPr>
                <w:rFonts w:ascii="Calibri" w:hAnsi="Calibri" w:eastAsia="Malgun Gothic"/>
                <w:b w:val="0"/>
                <w:color w:val="404040"/>
                <w:sz w:val="19"/>
              </w:rPr>
              <w:t>• □ Vercel·Google·PostHog 등 갑이 소유해야 할 계정/프로젝트 권한을 확인했습니다.</w:t>
            </w:r>
          </w:p>
          <w:p>
            <w:pPr>
              <w:spacing w:after="40"/>
              <w:ind w:left="144" w:hanging="144"/>
            </w:pPr>
            <w:r>
              <w:rPr>
                <w:rFonts w:ascii="Calibri" w:hAnsi="Calibri" w:eastAsia="Malgun Gothic"/>
                <w:b w:val="0"/>
                <w:color w:val="404040"/>
                <w:sz w:val="19"/>
              </w:rPr>
              <w:t>• □ 환경변수 이름과 설정 위치를 받았으며, 실제 비밀키는 안전한 방법으로 별도 인수했습니다.</w:t>
            </w:r>
          </w:p>
          <w:p>
            <w:pPr>
              <w:spacing w:after="40"/>
              <w:ind w:left="144" w:hanging="144"/>
            </w:pPr>
            <w:r>
              <w:rPr>
                <w:rFonts w:ascii="Calibri" w:hAnsi="Calibri" w:eastAsia="Malgun Gothic"/>
                <w:b w:val="0"/>
                <w:color w:val="404040"/>
                <w:sz w:val="19"/>
              </w:rPr>
              <w:t>• □ 기존 데이터 백업 또는 내보내기 자료와 복구 방법을 확인했습니다.</w:t>
            </w:r>
          </w:p>
          <w:p>
            <w:pPr>
              <w:spacing w:after="40"/>
              <w:ind w:left="144" w:hanging="144"/>
            </w:pPr>
            <w:r>
              <w:rPr>
                <w:rFonts w:ascii="Calibri" w:hAnsi="Calibri" w:eastAsia="Malgun Gothic"/>
                <w:b w:val="0"/>
                <w:color w:val="404040"/>
                <w:sz w:val="19"/>
              </w:rPr>
              <w:t>• □ 무상 오류 수정 접수 채널과 최종 배포일을 확인했습니다.</w:t>
            </w:r>
          </w:p>
        </w:tc>
      </w:tr>
    </w:tbl>
    <w:p>
      <w:pPr>
        <w:spacing w:after="0"/>
      </w:pPr>
    </w:p>
    <w:p>
      <w:pPr>
        <w:pStyle w:val="Heading1"/>
        <w:keepNext/>
      </w:pPr>
      <w:r>
        <w:rPr>
          <w:rFonts w:ascii="Calibri" w:hAnsi="Calibri" w:eastAsia="Malgun Gothic"/>
          <w:b/>
          <w:color w:val="2E74B5"/>
          <w:sz w:val="32"/>
        </w:rPr>
        <w:t>서명</w:t>
      </w:r>
    </w:p>
    <w:p>
      <w:pPr>
        <w:keepNext w:val="0"/>
        <w:spacing w:before="0" w:after="240" w:line="264" w:lineRule="auto"/>
      </w:pPr>
      <w:r>
        <w:rPr>
          <w:rFonts w:ascii="Calibri" w:hAnsi="Calibri" w:eastAsia="Malgun Gothic"/>
          <w:b w:val="0"/>
          <w:color w:val="404040"/>
          <w:sz w:val="21"/>
        </w:rPr>
        <w:t>당사자는 본 계약서와 별지 1~3의 내용을 충분히 읽고 이해하였으며, 동일한 계약서 1부씩을 보관하기 위해 서명 또는 날인합니다.</w:t>
      </w:r>
    </w:p>
    <w:p>
      <w:pPr>
        <w:spacing w:after="280"/>
        <w:jc w:val="center"/>
      </w:pPr>
      <w:r>
        <w:rPr>
          <w:rFonts w:ascii="Calibri" w:hAnsi="Calibri" w:eastAsia="Malgun Gothic"/>
          <w:b/>
          <w:color w:val="1F4D78"/>
          <w:sz w:val="22"/>
        </w:rPr>
        <w:t>2026년  8월  21일</w:t>
      </w:r>
    </w:p>
    <w:tbl>
      <w:tblPr>
        <w:tblStyle w:val="TableGrid"/>
        <w:tblW w:type="dxa" w:w="9360"/>
        <w:jc w:val="center"/>
        <w:tblLayout w:type="fixed"/>
        <w:tblLook w:firstColumn="1" w:firstRow="1" w:lastColumn="0" w:lastRow="0" w:noHBand="0" w:noVBand="1" w:val="04A0"/>
      </w:tblPr>
      <w:tblGrid>
        <w:gridCol w:w="4680"/>
        <w:gridCol w:w="4680"/>
      </w:tblGrid>
      <w:tr>
        <w:trPr>
          <w:cantSplit/>
          <w:cantSplit/>
          <w:trHeight w:hRule="atLeast" w:val="440"/>
          <w:cantSplit/>
        </w:trPr>
        <w:tc>
          <w:tcPr>
            <w:tcW w:type="dxa" w:w="4680"/>
            <w:tcMar>
              <w:top w:w="80" w:type="dxa"/>
              <w:start w:w="120" w:type="dxa"/>
              <w:bottom w:w="80" w:type="dxa"/>
              <w:end w:w="120" w:type="dxa"/>
            </w:tcMar>
            <w:vAlign w:val="center"/>
            <w:shd w:fill="EAF2F8"/>
          </w:tcPr>
          <w:p>
            <w:pPr>
              <w:spacing w:before="0" w:after="0" w:line="252" w:lineRule="auto"/>
              <w:jc w:val="left"/>
            </w:pPr>
            <w:r/>
            <w:r>
              <w:rPr>
                <w:rFonts w:ascii="Calibri" w:hAnsi="Calibri" w:eastAsia="Malgun Gothic"/>
                <w:b/>
                <w:color w:val="1F4D78"/>
                <w:sz w:val="18"/>
              </w:rPr>
              <w:t>발주자(갑)</w:t>
            </w:r>
          </w:p>
        </w:tc>
        <w:tc>
          <w:tcPr>
            <w:tcW w:type="dxa" w:w="4680"/>
            <w:tcMar>
              <w:top w:w="80" w:type="dxa"/>
              <w:start w:w="120" w:type="dxa"/>
              <w:bottom w:w="80" w:type="dxa"/>
              <w:end w:w="120" w:type="dxa"/>
            </w:tcMar>
            <w:vAlign w:val="center"/>
            <w:shd w:fill="EAF2F8"/>
          </w:tcPr>
          <w:p>
            <w:pPr>
              <w:spacing w:before="0" w:after="0" w:line="252" w:lineRule="auto"/>
              <w:jc w:val="left"/>
            </w:pPr>
            <w:r/>
            <w:r>
              <w:rPr>
                <w:rFonts w:ascii="Calibri" w:hAnsi="Calibri" w:eastAsia="Malgun Gothic"/>
                <w:b/>
                <w:color w:val="1F4D78"/>
                <w:sz w:val="18"/>
              </w:rPr>
              <w:t>개발자(을)</w:t>
            </w:r>
          </w:p>
        </w:tc>
      </w:tr>
      <w:tr>
        <w:trPr>
          <w:cantSplit/>
          <w:cantSplit/>
          <w:trHeight w:hRule="atLeast" w:val="4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성명/상호: [                              ]</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성명/상호: [                              ]</w:t>
            </w:r>
          </w:p>
        </w:tc>
      </w:tr>
      <w:tr>
        <w:trPr>
          <w:cantSplit/>
          <w:cantSplit/>
          <w:trHeight w:hRule="atLeast" w:val="4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대표자: [                                  ]</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대표자: [                                  ]</w:t>
            </w:r>
          </w:p>
        </w:tc>
      </w:tr>
      <w:tr>
        <w:trPr>
          <w:cantSplit/>
          <w:cantSplit/>
          <w:trHeight w:hRule="atLeast" w:val="4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주소: [                                    ]</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주소: [                                    ]</w:t>
            </w:r>
          </w:p>
        </w:tc>
      </w:tr>
      <w:tr>
        <w:trPr>
          <w:cantSplit/>
          <w:cantSplit/>
          <w:trHeight w:hRule="atLeast" w:val="4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연락처: [                                  ]</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연락처: [                                  ]</w:t>
            </w:r>
          </w:p>
        </w:tc>
      </w:tr>
      <w:tr>
        <w:trPr>
          <w:cantSplit/>
          <w:cantSplit/>
          <w:trHeight w:hRule="atLeast" w:val="4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이메일: [                                  ]</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val="0"/>
                <w:color w:val="404040"/>
                <w:sz w:val="18"/>
              </w:rPr>
              <w:t>이메일: [                                  ]</w:t>
            </w:r>
          </w:p>
        </w:tc>
      </w:tr>
      <w:tr>
        <w:trPr>
          <w:cantSplit/>
          <w:cantSplit/>
          <w:trHeight w:hRule="atLeast" w:val="840"/>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color w:val="404040"/>
                <w:sz w:val="18"/>
              </w:rPr>
              <w:t>서명/날인:                         (인)</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Malgun Gothic"/>
                <w:b/>
                <w:color w:val="404040"/>
                <w:sz w:val="18"/>
              </w:rPr>
              <w:t>서명/날인:                         (인)</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b w:val="0"/>
        <w:color w:val="6B7280"/>
        <w:sz w:val="16"/>
      </w:rPr>
      <w:t xml:space="preserve">O2O WoZ MVP 추가개발  |  </w:t>
    </w:r>
    <w:fldSimple w:instr="PAGE"/>
    <w:r>
      <w:rPr>
        <w:rFonts w:ascii="Calibri" w:hAnsi="Calibri" w:eastAsia="Malgun Gothic"/>
        <w:b w:val="0"/>
        <w:color w:val="6B7280"/>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6B7280"/>
        <w:sz w:val="16"/>
      </w:rPr>
      <w:t>O2O  /  Wizard-of-Oz MVP 추가개발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Malgun Gothic"/>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algun Gothic"/>
      <w:sz w:val="20"/>
    </w:rPr>
  </w:style>
  <w:style w:type="paragraph" w:styleId="ListBullet2">
    <w:name w:val="List Bullet 2"/>
    <w:basedOn w:val="Normal"/>
    <w:uiPriority w:val="99"/>
    <w:unhideWhenUsed/>
    <w:rsid w:val="00326F90"/>
    <w:pPr>
      <w:numPr>
        <w:numId w:val="2"/>
      </w:numPr>
      <w:contextualSpacing/>
    </w:pPr>
    <w:rPr>
      <w:rFonts w:ascii="Calibri" w:hAnsi="Calibri" w:eastAsia="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O2O Wizard-of-Oz 거래검증 MVP 추가개발 용역계약서</dc:title>
  <dc:subject>웹 기반 WoZ MVP 추가개발 범위·검수·대금·소스 인수 조건</dc:subject>
  <dc:creator>계약 당사자 협의용</dc:creator>
  <cp:keywords>O2O, Wizard of Oz, MVP, 개발용역, 계약서</cp:keywords>
  <dc:description>generated by python-docx</dc:description>
  <cp:lastModifiedBy/>
  <cp:revision>1</cp:revision>
  <dcterms:created xsi:type="dcterms:W3CDTF">2013-12-23T23:15:00Z</dcterms:created>
  <dcterms:modified xsi:type="dcterms:W3CDTF">2013-12-23T23:15:00Z</dcterms:modified>
  <cp:category/>
</cp:coreProperties>
</file>