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Name: n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eeraj </w:t>
      </w:r>
    </w:p>
    <w:p>
      <w:pPr>
        <w:spacing w:after="0" w:line="240" w:lineRule="auto"/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having experience of almost 23 years)</w:t>
      </w:r>
    </w:p>
    <w:tbl>
      <w:tblPr>
        <w:tblStyle w:val="6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4" w:hRule="atLeast"/>
        </w:trPr>
        <w:tc>
          <w:tcPr>
            <w:tcW w:w="10314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(Almost 23 years)</w:t>
      </w:r>
    </w:p>
    <w:p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July 2012 ~ present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MNAUM International Private Limited, Delhi.</w:t>
      </w:r>
      <w:r>
        <w:rPr>
          <w:rFonts w:asciiTheme="majorHAnsi" w:hAnsiTheme="majorHAnsi"/>
          <w:b/>
          <w:sz w:val="24"/>
          <w:szCs w:val="24"/>
        </w:rPr>
        <w:t xml:space="preserve"> (Own    Venture)</w:t>
      </w:r>
    </w:p>
    <w:p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Working as Executive Director having business verticals in trading, consultancy and management support. </w:t>
      </w:r>
    </w:p>
    <w:p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 2011 ~June 2012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Eaton Group, A US MNC </w:t>
      </w:r>
      <w:r>
        <w:rPr>
          <w:rFonts w:asciiTheme="majorHAnsi" w:hAnsiTheme="majorHAnsi"/>
          <w:sz w:val="24"/>
          <w:szCs w:val="24"/>
        </w:rPr>
        <w:t>(Industrial/Electrical products)</w:t>
      </w:r>
    </w:p>
    <w:p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Worked as “Country Controller-India” as Group CFO  while handling Eleven Entities having 5 manufacturing plants, Trading business, Export of Services revenue, BPO, IT Services, </w:t>
      </w:r>
      <w:bookmarkStart w:id="0" w:name="OLE_LINK2"/>
      <w:r>
        <w:rPr>
          <w:rFonts w:asciiTheme="majorHAnsi" w:hAnsiTheme="majorHAnsi"/>
          <w:sz w:val="24"/>
          <w:szCs w:val="24"/>
        </w:rPr>
        <w:t>International Shares service center</w:t>
      </w:r>
      <w:bookmarkEnd w:id="0"/>
      <w:r>
        <w:rPr>
          <w:rFonts w:asciiTheme="majorHAnsi" w:hAnsiTheme="majorHAnsi"/>
          <w:sz w:val="24"/>
          <w:szCs w:val="24"/>
        </w:rPr>
        <w:t xml:space="preserve"> and more than 3000 manpower. </w:t>
      </w:r>
    </w:p>
    <w:p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 1998 ~ Jan 2012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LG Group in India (USD $120 Billion Conglomerate    having World Head Quarter in South Korea)</w:t>
      </w:r>
    </w:p>
    <w:p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 1998 ~ Feb 2004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>
      <w:pPr>
        <w:ind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Apr 1996 ~ Oct 1998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Hi-Tech Detergents Limited, a manufacturing plant for HLL.</w:t>
      </w:r>
    </w:p>
    <w:p>
      <w:pPr>
        <w:ind w:left="297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Financial Controller with the company, a manufacturing        </w:t>
      </w:r>
    </w:p>
    <w:p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FMCG products like Wheel and Vim Bar.</w:t>
      </w:r>
    </w:p>
    <w:p>
      <w:pPr>
        <w:ind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Sep</w:t>
      </w:r>
      <w:r>
        <w:rPr>
          <w:rStyle w:val="3"/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>91 to Mar 96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M. Mittal &amp; Co. Chartered Accountants Firm  </w:t>
      </w:r>
    </w:p>
    <w:p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 as Senior Consultant while Auditing of private companies,  public limited, Government companies, Income tax matters, arranging the credit facilities for various type of clients, ROC work etc.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Certification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bookmarkStart w:id="1" w:name="OLE_LINK9"/>
      <w:r>
        <w:rPr>
          <w:rFonts w:asciiTheme="majorHAnsi" w:hAnsiTheme="majorHAnsi"/>
          <w:sz w:val="24"/>
          <w:szCs w:val="24"/>
        </w:rPr>
        <w:t>CA</w:t>
      </w:r>
      <w:bookmarkEnd w:id="1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Institute of Chartered Accountants of </w:t>
      </w:r>
      <w:r>
        <w:rPr>
          <w:rFonts w:asciiTheme="majorHAnsi" w:hAnsiTheme="majorHAnsi"/>
          <w:sz w:val="24"/>
          <w:szCs w:val="24"/>
          <w:lang w:val="en-IN"/>
        </w:rPr>
        <w:t xml:space="preserve"> 1996 </w:t>
      </w:r>
      <w:r>
        <w:rPr>
          <w:rFonts w:asciiTheme="majorHAnsi" w:hAnsiTheme="majorHAnsi"/>
          <w:sz w:val="24"/>
          <w:szCs w:val="24"/>
        </w:rPr>
        <w:t>India, Delhi</w:t>
      </w:r>
      <w:r>
        <w:rPr>
          <w:rFonts w:asciiTheme="majorHAnsi" w:hAnsiTheme="majorHAnsi"/>
          <w:sz w:val="24"/>
          <w:szCs w:val="24"/>
          <w:lang w:val="en-IN"/>
        </w:rPr>
        <w:t xml:space="preserve"> </w:t>
      </w:r>
      <w:bookmarkStart w:id="7" w:name="_GoBack"/>
      <w:bookmarkEnd w:id="7"/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bookmarkStart w:id="2" w:name="OLE_LINK1"/>
      <w:bookmarkStart w:id="3" w:name="OLE_LINK3"/>
      <w:r>
        <w:rPr>
          <w:rFonts w:asciiTheme="majorHAnsi" w:hAnsiTheme="majorHAnsi"/>
          <w:sz w:val="24"/>
          <w:szCs w:val="24"/>
        </w:rPr>
        <w:t>ICWA</w:t>
      </w:r>
      <w:bookmarkEnd w:id="2"/>
      <w:r>
        <w:rPr>
          <w:rFonts w:asciiTheme="majorHAnsi" w:hAnsiTheme="majorHAnsi"/>
          <w:sz w:val="24"/>
          <w:szCs w:val="24"/>
        </w:rPr>
        <w:t xml:space="preserve"> </w:t>
      </w:r>
      <w:bookmarkEnd w:id="3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Institute of Cost &amp; Works Accountants of India, Delhi</w:t>
      </w:r>
      <w:r>
        <w:rPr>
          <w:rFonts w:asciiTheme="majorHAnsi" w:hAnsiTheme="majorHAnsi"/>
          <w:sz w:val="24"/>
          <w:szCs w:val="24"/>
          <w:lang w:val="en-IN"/>
        </w:rPr>
        <w:t xml:space="preserve"> in </w:t>
      </w:r>
      <w:r>
        <w:rPr>
          <w:rFonts w:asciiTheme="majorHAnsi" w:hAnsiTheme="majorHAnsi"/>
          <w:sz w:val="24"/>
          <w:szCs w:val="24"/>
        </w:rPr>
        <w:t xml:space="preserve">1995    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Holding </w:t>
      </w:r>
      <w:r>
        <w:rPr>
          <w:rFonts w:asciiTheme="majorHAnsi" w:hAnsiTheme="majorHAnsi"/>
          <w:b/>
          <w:sz w:val="24"/>
          <w:szCs w:val="24"/>
        </w:rPr>
        <w:t>37</w:t>
      </w:r>
      <w:r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Rank</w:t>
      </w:r>
      <w:r>
        <w:rPr>
          <w:rFonts w:asciiTheme="majorHAnsi" w:hAnsiTheme="majorHAnsi"/>
          <w:sz w:val="24"/>
          <w:szCs w:val="24"/>
        </w:rPr>
        <w:t xml:space="preserve"> in All India</w:t>
      </w:r>
    </w:p>
    <w:p>
      <w:pPr>
        <w:jc w:val="both"/>
        <w:rPr>
          <w:rFonts w:asciiTheme="majorHAnsi" w:hAnsiTheme="majorHAnsi"/>
          <w:b/>
          <w:sz w:val="24"/>
          <w:szCs w:val="24"/>
        </w:rPr>
      </w:pPr>
      <w:bookmarkStart w:id="4" w:name="OLE_LINK4"/>
      <w:r>
        <w:rPr>
          <w:rFonts w:asciiTheme="majorHAnsi" w:hAnsiTheme="majorHAnsi"/>
          <w:sz w:val="24"/>
          <w:szCs w:val="24"/>
        </w:rPr>
        <w:t>MBA-Finance</w:t>
      </w:r>
      <w:bookmarkEnd w:id="4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IMT, Ghaziabad </w:t>
      </w:r>
      <w:r>
        <w:rPr>
          <w:rFonts w:asciiTheme="majorHAnsi" w:hAnsiTheme="majorHAnsi"/>
          <w:sz w:val="24"/>
          <w:szCs w:val="24"/>
        </w:rPr>
        <w:t>(Regular three years part-time course)</w:t>
      </w:r>
      <w:r>
        <w:rPr>
          <w:rFonts w:asciiTheme="majorHAnsi" w:hAnsiTheme="majorHAnsi"/>
          <w:sz w:val="24"/>
          <w:szCs w:val="24"/>
          <w:lang w:val="en-IN"/>
        </w:rPr>
        <w:t xml:space="preserve"> in </w:t>
      </w:r>
      <w:r>
        <w:rPr>
          <w:rFonts w:asciiTheme="majorHAnsi" w:hAnsiTheme="majorHAnsi"/>
          <w:sz w:val="24"/>
          <w:szCs w:val="24"/>
        </w:rPr>
        <w:t xml:space="preserve">1997    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-   Kicked off unique strategy to merge five legal entities having multiple complexities in Eaton. 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Held the distinction of being the youngest person of LG Group in India working at CFO level</w:t>
      </w:r>
    </w:p>
    <w:p>
      <w:pPr>
        <w:spacing w:line="240" w:lineRule="auto"/>
        <w:ind w:left="142" w:hanging="142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  -    Officiated as Chief Operating Officer for a while to manage business needs.</w:t>
      </w:r>
    </w:p>
    <w:p>
      <w:pPr>
        <w:spacing w:line="240" w:lineRule="auto"/>
        <w:ind w:left="426" w:hanging="426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  -    Played significant role in managing the short-term loans of Rs. 260 crores (USD $ 56 M) against  Net worth of Rs. 13 crores (USD $ 2.5 M).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Pivotal in setting up the new venture of LG in different industries like, Consumer Durable (LG Electronics), Tele-Communication (LG Electronics - I &amp; C Division) and Pharmacy / Biotechnology (LG Life Sciences India Pvt. Ltd.). I got elevations in all companies.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Established &amp; encouraged substantial saving in financial expenses- forex fluctuation, bank charges, interest costs, cost controls, tax planning through innovation &amp; setting up systems &amp; procedures. Maximized the profit through reducing the breakeven point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Resolved legal dispute with vendor outside Karnataka High Court where top management was also involved in litigation.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Selected as role model -CFO by LG Life Sciences, Korea.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  <w:lang w:val="en-IN"/>
        </w:rPr>
      </w:pPr>
      <w:r>
        <w:rPr>
          <w:rFonts w:cs="Arial" w:asciiTheme="majorHAnsi" w:hAnsiTheme="majorHAnsi"/>
          <w:sz w:val="24"/>
          <w:szCs w:val="24"/>
          <w:lang w:val="en-IN"/>
        </w:rPr>
        <w:t>communication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  <w:lang w:val="en-IN"/>
        </w:rPr>
      </w:pPr>
      <w:r>
        <w:rPr>
          <w:rFonts w:cs="Arial" w:asciiTheme="majorHAnsi" w:hAnsiTheme="majorHAnsi"/>
          <w:sz w:val="24"/>
          <w:szCs w:val="24"/>
          <w:lang w:val="en-IN"/>
        </w:rPr>
        <w:t>Soft skill:</w:t>
      </w: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Business acumen person with 20 years of comprehensive skills, knowledge &amp; exposure in :</w:t>
      </w: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*Corporate Restructuring     * Strategic Alliances                 * Budgeting &amp; cost control</w:t>
      </w: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*Fin. &amp; A/cs, Taxation            * Business Development         *  IT , ERP Implementation</w:t>
      </w:r>
    </w:p>
    <w:p>
      <w:pPr>
        <w:pStyle w:val="7"/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Profit management              * General Administration       * Legal Matters &amp; Liaison</w:t>
      </w:r>
    </w:p>
    <w:p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*Crisis Management               * Mergers &amp; Acquisitions        * Human Resource Management 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Credentials</w:t>
      </w:r>
    </w:p>
    <w:p>
      <w:pPr>
        <w:jc w:val="both"/>
        <w:rPr>
          <w:rFonts w:asciiTheme="majorHAnsi" w:hAnsiTheme="majorHAnsi"/>
          <w:sz w:val="24"/>
          <w:szCs w:val="24"/>
        </w:rPr>
      </w:pPr>
      <w:bookmarkStart w:id="5" w:name="OLE_LINK8"/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  <w:lang w:val="en-IN"/>
        </w:rPr>
        <w:t xml:space="preserve">            15 jan 2018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Marital status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Married (House wife, two children – 17 years son &amp; 14 years daughter)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bookmarkStart w:id="6" w:name="OLE_LINK7"/>
      <w:r>
        <w:rPr>
          <w:rFonts w:asciiTheme="majorHAnsi" w:hAnsiTheme="majorHAnsi"/>
          <w:sz w:val="24"/>
          <w:szCs w:val="24"/>
        </w:rPr>
        <w:t>Villa No. 18, Orchid Petals, Sohna R</w:t>
      </w:r>
      <w:bookmarkEnd w:id="5"/>
      <w:r>
        <w:rPr>
          <w:rFonts w:asciiTheme="majorHAnsi" w:hAnsiTheme="majorHAnsi"/>
          <w:sz w:val="24"/>
          <w:szCs w:val="24"/>
        </w:rPr>
        <w:t xml:space="preserve">oad, Sector 49, Gurgaon, 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(Haryana) India - 122003. </w:t>
      </w:r>
    </w:p>
    <w:bookmarkEnd w:id="6"/>
    <w:p>
      <w:pP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fldChar w:fldCharType="begin"/>
      </w:r>
      <w:r>
        <w:instrText xml:space="preserve"> HYPERLINK "mailto:negr321@gmail.com" </w:instrText>
      </w:r>
      <w:r>
        <w:fldChar w:fldCharType="separate"/>
      </w:r>
      <w:r>
        <w:rPr>
          <w:rStyle w:val="4"/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negr321@gmail.com</w:t>
      </w:r>
      <w:r>
        <w:rPr>
          <w:rStyle w:val="4"/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9811013037 / 9313304627 (Mobile)</w:t>
      </w:r>
    </w:p>
    <w:sectPr>
      <w:pgSz w:w="12240" w:h="15840"/>
      <w:pgMar w:top="1134" w:right="900" w:bottom="4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653072"/>
    <w:rsid w:val="006701BF"/>
    <w:rsid w:val="00685FCC"/>
    <w:rsid w:val="006A10F2"/>
    <w:rsid w:val="006A2D2F"/>
    <w:rsid w:val="006C7C40"/>
    <w:rsid w:val="006D356F"/>
    <w:rsid w:val="007028E7"/>
    <w:rsid w:val="007436F0"/>
    <w:rsid w:val="007473FC"/>
    <w:rsid w:val="007829F1"/>
    <w:rsid w:val="007C305D"/>
    <w:rsid w:val="007D4619"/>
    <w:rsid w:val="007F1894"/>
    <w:rsid w:val="007F330C"/>
    <w:rsid w:val="00877A92"/>
    <w:rsid w:val="008A6216"/>
    <w:rsid w:val="008D028E"/>
    <w:rsid w:val="008D5CF9"/>
    <w:rsid w:val="00907EDB"/>
    <w:rsid w:val="00930326"/>
    <w:rsid w:val="00947C9B"/>
    <w:rsid w:val="00982B5A"/>
    <w:rsid w:val="009A1F20"/>
    <w:rsid w:val="009A56CB"/>
    <w:rsid w:val="009B0110"/>
    <w:rsid w:val="009B3DCF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C0278"/>
    <w:rsid w:val="00FE20FA"/>
    <w:rsid w:val="00FF678A"/>
    <w:rsid w:val="02D15EF1"/>
    <w:rsid w:val="02F153B5"/>
    <w:rsid w:val="030C42F8"/>
    <w:rsid w:val="0421520B"/>
    <w:rsid w:val="055F2278"/>
    <w:rsid w:val="07904AB6"/>
    <w:rsid w:val="09893515"/>
    <w:rsid w:val="0F5E63A1"/>
    <w:rsid w:val="11625BF3"/>
    <w:rsid w:val="138C32F7"/>
    <w:rsid w:val="14235189"/>
    <w:rsid w:val="17037FEF"/>
    <w:rsid w:val="19A80A7C"/>
    <w:rsid w:val="1A2C1068"/>
    <w:rsid w:val="1C7303C5"/>
    <w:rsid w:val="1DA51E95"/>
    <w:rsid w:val="1E204564"/>
    <w:rsid w:val="25267735"/>
    <w:rsid w:val="257B553C"/>
    <w:rsid w:val="26231688"/>
    <w:rsid w:val="2BA74B28"/>
    <w:rsid w:val="2C5D722B"/>
    <w:rsid w:val="2E08514E"/>
    <w:rsid w:val="30363CEB"/>
    <w:rsid w:val="31B626F1"/>
    <w:rsid w:val="33DD4CEC"/>
    <w:rsid w:val="38963707"/>
    <w:rsid w:val="39987000"/>
    <w:rsid w:val="3B752EA3"/>
    <w:rsid w:val="3DF176B5"/>
    <w:rsid w:val="3FFC63EF"/>
    <w:rsid w:val="414428E7"/>
    <w:rsid w:val="41886227"/>
    <w:rsid w:val="431362AB"/>
    <w:rsid w:val="43154D08"/>
    <w:rsid w:val="434F0925"/>
    <w:rsid w:val="49F54DE1"/>
    <w:rsid w:val="4D867345"/>
    <w:rsid w:val="505650EF"/>
    <w:rsid w:val="513110B0"/>
    <w:rsid w:val="522455D0"/>
    <w:rsid w:val="54523046"/>
    <w:rsid w:val="55A52762"/>
    <w:rsid w:val="55EB53C0"/>
    <w:rsid w:val="57E26310"/>
    <w:rsid w:val="59ED1910"/>
    <w:rsid w:val="5A677E4C"/>
    <w:rsid w:val="5A723408"/>
    <w:rsid w:val="5A99123D"/>
    <w:rsid w:val="5B5A13B9"/>
    <w:rsid w:val="5B9378B5"/>
    <w:rsid w:val="5C0E4600"/>
    <w:rsid w:val="5D601877"/>
    <w:rsid w:val="5F3B25CE"/>
    <w:rsid w:val="613C39DA"/>
    <w:rsid w:val="617F16C5"/>
    <w:rsid w:val="64F021B5"/>
    <w:rsid w:val="663F2BE3"/>
    <w:rsid w:val="6968465B"/>
    <w:rsid w:val="69740CF2"/>
    <w:rsid w:val="69E11753"/>
    <w:rsid w:val="6AAC5E0B"/>
    <w:rsid w:val="6E0973B4"/>
    <w:rsid w:val="6EDF0E95"/>
    <w:rsid w:val="6F0F4CEA"/>
    <w:rsid w:val="71CA7D42"/>
    <w:rsid w:val="724B0B09"/>
    <w:rsid w:val="730B20B0"/>
    <w:rsid w:val="756D704B"/>
    <w:rsid w:val="76835CB3"/>
    <w:rsid w:val="769416C1"/>
    <w:rsid w:val="78266614"/>
    <w:rsid w:val="7962259B"/>
    <w:rsid w:val="7AAC25BA"/>
    <w:rsid w:val="7B0725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basedOn w:val="2"/>
    <w:unhideWhenUsed/>
    <w:uiPriority w:val="0"/>
    <w:rPr>
      <w:sz w:val="16"/>
      <w:szCs w:val="16"/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Eaton Corp</Company>
  <Pages>2</Pages>
  <Words>605</Words>
  <Characters>3454</Characters>
  <Lines>28</Lines>
  <Paragraphs>8</Paragraphs>
  <ScaleCrop>false</ScaleCrop>
  <LinksUpToDate>false</LinksUpToDate>
  <CharactersWithSpaces>4051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2013-07-08T08:11:00Z</dcterms:created>
  <dc:creator>Goel, Neeraj (Country Controller - India)</dc:creator>
  <cp:lastModifiedBy>V2 Auditor1</cp:lastModifiedBy>
  <cp:lastPrinted>2013-07-08T08:24:00Z</cp:lastPrinted>
  <dcterms:modified xsi:type="dcterms:W3CDTF">2019-05-06T18:49:38Z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