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before="0" w:after="80" w:line="240" w:lineRule="auto"/>
      </w:pPr>
      <w:r>
        <w:rPr>
          <w:rFonts w:ascii="Consolas" w:hAnsi="Consolas" w:cs="Consolas"/>
          <w:b/>
          <w:i w:val="0"/>
          <w:caps/>
          <w:color w:val="14476E"/>
          <w:sz w:val="16"/>
          <w:spacing w:val="32"/>
        </w:rPr>
        <w:t>PROBLEM STATEMENT 26082</w:t>
      </w:r>
    </w:p>
    <w:p>
      <w:pPr>
        <w:keepNext w:val="0"/>
        <w:spacing w:before="0" w:after="280" w:line="240" w:lineRule="auto"/>
      </w:pPr>
      <w:r>
        <w:rPr>
          <w:rFonts w:ascii="Consolas" w:hAnsi="Consolas" w:cs="Consolas"/>
          <w:b w:val="0"/>
          <w:i w:val="0"/>
          <w:caps/>
          <w:color w:val="778190"/>
          <w:sz w:val="16"/>
          <w:spacing w:val="28"/>
        </w:rPr>
        <w:t>Ministry of Earth Sciences  ·  NCMRWF  ·  Disaster Management  ·  Software</w:t>
      </w:r>
    </w:p>
    <w:p>
      <w:pPr>
        <w:keepNext w:val="0"/>
        <w:spacing w:before="0" w:after="40" w:line="228" w:lineRule="auto"/>
      </w:pPr>
      <w:r>
        <w:rPr>
          <w:rFonts w:ascii="Georgia" w:hAnsi="Georgia" w:cs="Georgia"/>
          <w:b/>
          <w:i w:val="0"/>
          <w:caps w:val="0"/>
          <w:color w:val="141820"/>
          <w:sz w:val="68"/>
        </w:rPr>
        <w:t>AREE 2.0</w:t>
      </w:r>
    </w:p>
    <w:p>
      <w:pPr>
        <w:keepNext w:val="0"/>
        <w:spacing w:before="0" w:after="60" w:line="276" w:lineRule="auto"/>
      </w:pPr>
      <w:r>
        <w:rPr>
          <w:rFonts w:ascii="Georgia" w:hAnsi="Georgia" w:cs="Georgia"/>
          <w:b w:val="0"/>
          <w:i/>
          <w:caps w:val="0"/>
          <w:color w:val="333C4A"/>
          <w:sz w:val="26"/>
        </w:rPr>
        <w:t>Air Pollution–Weather Coupled Forecasting System for Delhi NCR</w:t>
      </w:r>
    </w:p>
    <w:p>
      <w:pPr>
        <w:keepNext w:val="0"/>
        <w:spacing w:before="120" w:after="160" w:line="240" w:lineRule="auto"/>
        <w:pBdr>
          <w:bottom w:val="single" w:sz="18" w:space="1" w:color="14476E"/>
        </w:pBdr>
      </w:pPr>
    </w:p>
    <w:p>
      <w:pPr>
        <w:keepNext w:val="0"/>
        <w:spacing w:before="0" w:after="320" w:line="312" w:lineRule="auto"/>
      </w:pPr>
      <w:r>
        <w:rPr>
          <w:rFonts w:ascii="Segoe UI" w:hAnsi="Segoe UI" w:cs="Segoe UI"/>
          <w:b w:val="0"/>
          <w:i w:val="0"/>
          <w:caps w:val="0"/>
          <w:color w:val="333C4A"/>
          <w:sz w:val="20"/>
        </w:rPr>
        <w:t xml:space="preserve">Technical architecture, module specification, algorithm selection and team allocation. Includes the validated </w:t>
      </w:r>
      <w:r>
        <w:rPr>
          <w:rFonts w:ascii="Segoe UI" w:hAnsi="Segoe UI" w:cs="Segoe UI"/>
          <w:b/>
          <w:i w:val="0"/>
          <w:caps w:val="0"/>
          <w:color w:val="141820"/>
          <w:sz w:val="20"/>
        </w:rPr>
        <w:t>aerosol–boundary-layer feedback loop gain (λ)</w:t>
      </w:r>
      <w:r>
        <w:rPr>
          <w:rFonts w:ascii="Segoe UI" w:hAnsi="Segoe UI" w:cs="Segoe UI"/>
          <w:b w:val="0"/>
          <w:i w:val="0"/>
          <w:caps w:val="0"/>
          <w:color w:val="333C4A"/>
          <w:sz w:val="20"/>
        </w:rPr>
        <w:t xml:space="preserve"> that is the scientific core of this submission, its evidence base, and the runnable pipeline that proves or kills it before any model is built.</w:t>
      </w:r>
    </w:p>
    <w:p>
      <w:pPr>
        <w:keepNext/>
        <w:spacing w:before="200" w:after="60" w:line="300" w:lineRule="auto"/>
      </w:pPr>
      <w:r>
        <w:rPr>
          <w:rFonts w:ascii="Consolas" w:hAnsi="Consolas" w:cs="Consolas"/>
          <w:b/>
          <w:i w:val="0"/>
          <w:caps/>
          <w:color w:val="14476E"/>
          <w:sz w:val="19"/>
          <w:spacing w:val="16"/>
        </w:rPr>
        <w:t>What this document decides</w:t>
      </w:r>
    </w:p>
    <w:p>
      <w:pPr>
        <w:keepNext w:val="0"/>
        <w:spacing w:before="0" w:after="60" w:line="288" w:lineRule="auto"/>
        <w:ind w:left="312" w:hanging="198"/>
      </w:pPr>
      <w:r>
        <w:rPr>
          <w:rFonts w:ascii="Consolas" w:hAnsi="Consolas" w:cs="Consolas"/>
          <w:b w:val="0"/>
          <w:i w:val="0"/>
          <w:caps w:val="0"/>
          <w:color w:val="14476E"/>
          <w:sz w:val="18"/>
        </w:rPr>
        <w:t xml:space="preserve">•   </w:t>
      </w:r>
      <w:r>
        <w:rPr>
          <w:rFonts w:ascii="Segoe UI" w:hAnsi="Segoe UI" w:cs="Segoe UI"/>
          <w:b/>
          <w:i w:val="0"/>
          <w:caps w:val="0"/>
          <w:color w:val="141820"/>
          <w:sz w:val="19"/>
        </w:rPr>
        <w:t>The scientific differentiator</w:t>
      </w:r>
      <w:r>
        <w:rPr>
          <w:rFonts w:ascii="Segoe UI" w:hAnsi="Segoe UI" w:cs="Segoe UI"/>
          <w:b w:val="0"/>
          <w:i w:val="0"/>
          <w:caps w:val="0"/>
          <w:color w:val="333C4A"/>
          <w:sz w:val="19"/>
        </w:rPr>
        <w:t xml:space="preserve"> — λ, the loop gain of the aerosol–radiation–PBL feedback, and the moment it crosses into self-amplification.</w:t>
      </w:r>
    </w:p>
    <w:p>
      <w:pPr>
        <w:keepNext w:val="0"/>
        <w:spacing w:before="0" w:after="60" w:line="288" w:lineRule="auto"/>
        <w:ind w:left="312" w:hanging="198"/>
      </w:pPr>
      <w:r>
        <w:rPr>
          <w:rFonts w:ascii="Consolas" w:hAnsi="Consolas" w:cs="Consolas"/>
          <w:b w:val="0"/>
          <w:i w:val="0"/>
          <w:caps w:val="0"/>
          <w:color w:val="14476E"/>
          <w:sz w:val="18"/>
        </w:rPr>
        <w:t xml:space="preserve">•   </w:t>
      </w:r>
      <w:r>
        <w:rPr>
          <w:rFonts w:ascii="Segoe UI" w:hAnsi="Segoe UI" w:cs="Segoe UI"/>
          <w:b/>
          <w:i w:val="0"/>
          <w:caps w:val="0"/>
          <w:color w:val="141820"/>
          <w:sz w:val="19"/>
        </w:rPr>
        <w:t>What is reused from the existing AREE codebase</w:t>
      </w:r>
      <w:r>
        <w:rPr>
          <w:rFonts w:ascii="Segoe UI" w:hAnsi="Segoe UI" w:cs="Segoe UI"/>
          <w:b w:val="0"/>
          <w:i w:val="0"/>
          <w:caps w:val="0"/>
          <w:color w:val="333C4A"/>
          <w:sz w:val="19"/>
        </w:rPr>
        <w:t xml:space="preserve"> — audited file by file, not assumed.</w:t>
      </w:r>
    </w:p>
    <w:p>
      <w:pPr>
        <w:keepNext w:val="0"/>
        <w:spacing w:before="0" w:after="60" w:line="288" w:lineRule="auto"/>
        <w:ind w:left="312" w:hanging="198"/>
      </w:pPr>
      <w:r>
        <w:rPr>
          <w:rFonts w:ascii="Consolas" w:hAnsi="Consolas" w:cs="Consolas"/>
          <w:b w:val="0"/>
          <w:i w:val="0"/>
          <w:caps w:val="0"/>
          <w:color w:val="14476E"/>
          <w:sz w:val="18"/>
        </w:rPr>
        <w:t xml:space="preserve">•   </w:t>
      </w:r>
      <w:r>
        <w:rPr>
          <w:rFonts w:ascii="Segoe UI" w:hAnsi="Segoe UI" w:cs="Segoe UI"/>
          <w:b/>
          <w:i w:val="0"/>
          <w:caps w:val="0"/>
          <w:color w:val="141820"/>
          <w:sz w:val="19"/>
        </w:rPr>
        <w:t>The forecasting algorithm</w:t>
      </w:r>
      <w:r>
        <w:rPr>
          <w:rFonts w:ascii="Segoe UI" w:hAnsi="Segoe UI" w:cs="Segoe UI"/>
          <w:b w:val="0"/>
          <w:i w:val="0"/>
          <w:caps w:val="0"/>
          <w:color w:val="333C4A"/>
          <w:sz w:val="19"/>
        </w:rPr>
        <w:t xml:space="preserve"> — and why every alternative was rejected.</w:t>
      </w:r>
    </w:p>
    <w:p>
      <w:pPr>
        <w:keepNext w:val="0"/>
        <w:spacing w:before="0" w:after="60" w:line="288" w:lineRule="auto"/>
        <w:ind w:left="312" w:hanging="198"/>
      </w:pPr>
      <w:r>
        <w:rPr>
          <w:rFonts w:ascii="Consolas" w:hAnsi="Consolas" w:cs="Consolas"/>
          <w:b w:val="0"/>
          <w:i w:val="0"/>
          <w:caps w:val="0"/>
          <w:color w:val="14476E"/>
          <w:sz w:val="18"/>
        </w:rPr>
        <w:t xml:space="preserve">•   </w:t>
      </w:r>
      <w:r>
        <w:rPr>
          <w:rFonts w:ascii="Segoe UI" w:hAnsi="Segoe UI" w:cs="Segoe UI"/>
          <w:b/>
          <w:i w:val="0"/>
          <w:caps w:val="0"/>
          <w:color w:val="141820"/>
          <w:sz w:val="19"/>
        </w:rPr>
        <w:t>The module boundaries</w:t>
      </w:r>
      <w:r>
        <w:rPr>
          <w:rFonts w:ascii="Segoe UI" w:hAnsi="Segoe UI" w:cs="Segoe UI"/>
          <w:b w:val="0"/>
          <w:i w:val="0"/>
          <w:caps w:val="0"/>
          <w:color w:val="333C4A"/>
          <w:sz w:val="19"/>
        </w:rPr>
        <w:t xml:space="preserve"> — five owners, minimal coupling, each independently testable.</w:t>
      </w:r>
    </w:p>
    <w:p>
      <w:pPr>
        <w:keepNext w:val="0"/>
        <w:spacing w:before="0" w:after="60" w:line="288" w:lineRule="auto"/>
        <w:ind w:left="312" w:hanging="198"/>
      </w:pPr>
      <w:r>
        <w:rPr>
          <w:rFonts w:ascii="Consolas" w:hAnsi="Consolas" w:cs="Consolas"/>
          <w:b w:val="0"/>
          <w:i w:val="0"/>
          <w:caps w:val="0"/>
          <w:color w:val="14476E"/>
          <w:sz w:val="18"/>
        </w:rPr>
        <w:t xml:space="preserve">•   </w:t>
      </w:r>
      <w:r>
        <w:rPr>
          <w:rFonts w:ascii="Segoe UI" w:hAnsi="Segoe UI" w:cs="Segoe UI"/>
          <w:b/>
          <w:i w:val="0"/>
          <w:caps w:val="0"/>
          <w:color w:val="141820"/>
          <w:sz w:val="19"/>
        </w:rPr>
        <w:t>The evaluation protocol</w:t>
      </w:r>
      <w:r>
        <w:rPr>
          <w:rFonts w:ascii="Segoe UI" w:hAnsi="Segoe UI" w:cs="Segoe UI"/>
          <w:b w:val="0"/>
          <w:i w:val="0"/>
          <w:caps w:val="0"/>
          <w:color w:val="333C4A"/>
          <w:sz w:val="19"/>
        </w:rPr>
        <w:t xml:space="preserve"> — the numbers NCMRWF will ask for.</w:t>
      </w:r>
    </w:p>
    <w:p>
      <w:pPr>
        <w:keepNext w:val="0"/>
        <w:spacing w:before="0" w:after="200" w:line="300" w:lineRule="auto"/>
      </w:pPr>
    </w:p>
    <w:p>
      <w:pPr>
        <w:keepNext/>
        <w:spacing w:before="160" w:after="40" w:line="288" w:lineRule="auto"/>
        <w:ind w:left="170"/>
      </w:pPr>
      <w:r>
        <w:rPr>
          <w:rFonts w:ascii="Consolas" w:hAnsi="Consolas" w:cs="Consolas"/>
          <w:b/>
          <w:i w:val="0"/>
          <w:caps/>
          <w:color w:val="1E6B44"/>
          <w:sz w:val="18"/>
          <w:spacing w:val="14"/>
        </w:rPr>
        <w:t>status at time of writing</w:t>
      </w:r>
    </w:p>
    <w:p>
      <w:pPr>
        <w:keepNext w:val="0"/>
        <w:spacing w:before="0" w:after="160" w:line="293" w:lineRule="auto"/>
        <w:ind w:left="170"/>
      </w:pPr>
      <w:r>
        <w:rPr>
          <w:rFonts w:ascii="Segoe UI" w:hAnsi="Segoe UI" w:cs="Segoe UI"/>
          <w:b w:val="0"/>
          <w:i w:val="0"/>
          <w:caps w:val="0"/>
          <w:color w:val="333C4A"/>
          <w:sz w:val="19"/>
        </w:rPr>
        <w:t xml:space="preserve">The pipeline in </w:t>
      </w:r>
      <w:r>
        <w:rPr>
          <w:rFonts w:ascii="Segoe UI" w:hAnsi="Segoe UI" w:cs="Segoe UI"/>
          <w:b w:val="0"/>
          <w:i w:val="0"/>
          <w:caps w:val="0"/>
          <w:color w:val="333C4A"/>
          <w:sz w:val="19"/>
        </w:rPr>
        <w:t>aree-ps26082/scripts/</w:t>
      </w:r>
      <w:r>
        <w:rPr>
          <w:rFonts w:ascii="Segoe UI" w:hAnsi="Segoe UI" w:cs="Segoe UI"/>
          <w:b w:val="0"/>
          <w:i w:val="0"/>
          <w:caps w:val="0"/>
          <w:color w:val="333C4A"/>
          <w:sz w:val="19"/>
        </w:rPr>
        <w:t xml:space="preserve"> is written and passes its synthetic self-test: the estimator recovers a prescribed λ of 0.1386 as 0.1513, a 9.2% error, with all three physical sign checks passing. It has </w:t>
      </w:r>
      <w:r>
        <w:rPr>
          <w:rFonts w:ascii="Segoe UI" w:hAnsi="Segoe UI" w:cs="Segoe UI"/>
          <w:b/>
          <w:i w:val="0"/>
          <w:caps w:val="0"/>
          <w:color w:val="141820"/>
          <w:sz w:val="19"/>
        </w:rPr>
        <w:t>not</w:t>
      </w:r>
      <w:r>
        <w:rPr>
          <w:rFonts w:ascii="Segoe UI" w:hAnsi="Segoe UI" w:cs="Segoe UI"/>
          <w:b w:val="0"/>
          <w:i w:val="0"/>
          <w:caps w:val="0"/>
          <w:color w:val="333C4A"/>
          <w:sz w:val="19"/>
        </w:rPr>
        <w:t xml:space="preserve"> yet been run on real ERA5 data — that requires a Copernicus CDS key and is step one of the work plan in section 11.</w:t>
      </w:r>
    </w:p>
    <w:p>
      <w:r>
        <w:br w:type="page"/>
      </w:r>
    </w:p>
    <w:p>
      <w:pPr>
        <w:keepNext/>
        <w:spacing w:before="0" w:after="60" w:line="300" w:lineRule="auto"/>
      </w:pPr>
      <w:r>
        <w:rPr>
          <w:rFonts w:ascii="Georgia" w:hAnsi="Georgia" w:cs="Georgia"/>
          <w:b/>
          <w:i w:val="0"/>
          <w:caps w:val="0"/>
          <w:color w:val="14476E"/>
          <w:sz w:val="40"/>
        </w:rPr>
        <w:t xml:space="preserve">1   </w:t>
      </w:r>
      <w:r>
        <w:rPr>
          <w:rFonts w:ascii="Georgia" w:hAnsi="Georgia" w:cs="Georgia"/>
          <w:b/>
          <w:i w:val="0"/>
          <w:caps w:val="0"/>
          <w:color w:val="141820"/>
          <w:sz w:val="40"/>
        </w:rPr>
        <w:t>The correction this architecture makes</w:t>
      </w:r>
    </w:p>
    <w:p>
      <w:pPr>
        <w:keepNext w:val="0"/>
        <w:spacing w:before="0" w:after="200" w:line="240" w:lineRule="auto"/>
        <w:pBdr>
          <w:bottom w:val="single" w:sz="14" w:space="1" w:color="14476E"/>
        </w:pBdr>
      </w:pPr>
    </w:p>
    <w:p>
      <w:pPr>
        <w:keepNext w:val="0"/>
        <w:spacing w:before="0" w:after="120" w:line="300" w:lineRule="auto"/>
      </w:pPr>
      <w:r>
        <w:rPr>
          <w:rFonts w:ascii="Segoe UI" w:hAnsi="Segoe UI" w:cs="Segoe UI"/>
          <w:b w:val="0"/>
          <w:i w:val="0"/>
          <w:caps w:val="0"/>
          <w:color w:val="333C4A"/>
          <w:sz w:val="20"/>
        </w:rPr>
        <w:t xml:space="preserve">PS 26082 is owned by NCMRWF — India's operational numerical weather prediction centre — and sits under the </w:t>
      </w:r>
      <w:r>
        <w:rPr>
          <w:rFonts w:ascii="Segoe UI" w:hAnsi="Segoe UI" w:cs="Segoe UI"/>
          <w:b/>
          <w:i w:val="0"/>
          <w:caps w:val="0"/>
          <w:color w:val="141820"/>
          <w:sz w:val="20"/>
        </w:rPr>
        <w:t>Disaster Management</w:t>
      </w:r>
      <w:r>
        <w:rPr>
          <w:rFonts w:ascii="Segoe UI" w:hAnsi="Segoe UI" w:cs="Segoe UI"/>
          <w:b w:val="0"/>
          <w:i w:val="0"/>
          <w:caps w:val="0"/>
          <w:color w:val="333C4A"/>
          <w:sz w:val="20"/>
        </w:rPr>
        <w:t xml:space="preserve"> theme. Both facts change what the deliverable is.</w:t>
      </w:r>
    </w:p>
    <w:p>
      <w:pPr>
        <w:keepNext w:val="0"/>
        <w:spacing w:before="0" w:after="120" w:line="300" w:lineRule="auto"/>
      </w:pPr>
      <w:r>
        <w:rPr>
          <w:rFonts w:ascii="Segoe UI" w:hAnsi="Segoe UI" w:cs="Segoe UI"/>
          <w:b w:val="0"/>
          <w:i w:val="0"/>
          <w:caps w:val="0"/>
          <w:color w:val="333C4A"/>
          <w:sz w:val="20"/>
        </w:rPr>
        <w:t>The previous AREE positioning was built for SIH25216, a policy-dashboard problem where the winning wedge was governance: everyone else stopped at a recommendation, so AREE owned the regulatory execution layer after it. That wedge does not transfer. Here the evaluators are atmospheric scientists and the deliverable they are judging is forecast skill under coupling. Leading with escalation workflow would read as last year's project brought to a different problem.</w:t>
      </w:r>
    </w:p>
    <w:p>
      <w:pPr>
        <w:keepNext/>
        <w:spacing w:before="280" w:after="80" w:line="300" w:lineRule="auto"/>
      </w:pPr>
      <w:r>
        <w:rPr>
          <w:rFonts w:ascii="Georgia" w:hAnsi="Georgia" w:cs="Georgia"/>
          <w:b/>
          <w:i w:val="0"/>
          <w:caps w:val="0"/>
          <w:color w:val="141820"/>
          <w:sz w:val="25"/>
        </w:rPr>
        <w:t>The inversion</w:t>
      </w:r>
    </w:p>
    <w:p>
      <w:pPr>
        <w:keepNext w:val="0"/>
        <w:spacing w:before="0" w:after="120" w:line="300" w:lineRule="auto"/>
      </w:pPr>
      <w:r>
        <w:rPr>
          <w:rFonts w:ascii="Segoe UI" w:hAnsi="Segoe UI" w:cs="Segoe UI"/>
          <w:b w:val="0"/>
          <w:i w:val="0"/>
          <w:caps w:val="0"/>
          <w:color w:val="333C4A"/>
          <w:sz w:val="20"/>
        </w:rPr>
        <w:t>AREE does not die. It changes position in the stack. It stops being the product and becomes the operational layer of a forecasting system — what converts a physical prediction into lead time someone can act on, which is precisely what Disaster Management means.</w:t>
      </w:r>
    </w:p>
    <w:p>
      <w:pPr>
        <w:keepNext w:val="0"/>
        <w:spacing w:before="0" w:after="0" w:line="245" w:lineRule="auto"/>
        <w:ind w:left="198"/>
      </w:pPr>
      <w:r>
        <w:rPr>
          <w:rFonts w:ascii="Consolas" w:hAnsi="Consolas" w:cs="Consolas"/>
          <w:b w:val="0"/>
          <w:i w:val="0"/>
          <w:caps w:val="0"/>
          <w:color w:val="141820"/>
          <w:sz w:val="16"/>
        </w:rPr>
        <w:t xml:space="preserve">   OLD  (SIH25216)                    NEW  (PS 26082)</w:t>
      </w:r>
    </w:p>
    <w:p>
      <w:pPr>
        <w:keepNext w:val="0"/>
        <w:spacing w:before="0" w:after="0" w:line="245" w:lineRule="auto"/>
        <w:ind w:left="198"/>
      </w:pPr>
      <w:r>
        <w:rPr>
          <w:rFonts w:ascii="Consolas" w:hAnsi="Consolas" w:cs="Consolas"/>
          <w:b w:val="0"/>
          <w:i w:val="0"/>
          <w:caps w:val="0"/>
          <w:color w:val="141820"/>
          <w:sz w:val="16"/>
        </w:rPr>
        <w:t xml:space="preserve"> </w:t>
      </w:r>
    </w:p>
    <w:p>
      <w:pPr>
        <w:keepNext w:val="0"/>
        <w:spacing w:before="0" w:after="0" w:line="245" w:lineRule="auto"/>
        <w:ind w:left="198"/>
      </w:pPr>
      <w:r>
        <w:rPr>
          <w:rFonts w:ascii="Consolas" w:hAnsi="Consolas" w:cs="Consolas"/>
          <w:b w:val="0"/>
          <w:i w:val="0"/>
          <w:caps w:val="0"/>
          <w:color w:val="141820"/>
          <w:sz w:val="16"/>
        </w:rPr>
        <w:t xml:space="preserve">   AQ observation                     physical atmosphere</w:t>
      </w:r>
    </w:p>
    <w:p>
      <w:pPr>
        <w:keepNext w:val="0"/>
        <w:spacing w:before="0" w:after="0" w:line="245" w:lineRule="auto"/>
        <w:ind w:left="198"/>
      </w:pPr>
      <w:r>
        <w:rPr>
          <w:rFonts w:ascii="Consolas" w:hAnsi="Consolas" w:cs="Consolas"/>
          <w:b w:val="0"/>
          <w:i w:val="0"/>
          <w:caps w:val="0"/>
          <w:color w:val="141820"/>
          <w:sz w:val="16"/>
        </w:rPr>
        <w:t xml:space="preserve">        |                                    |</w:t>
      </w:r>
    </w:p>
    <w:p>
      <w:pPr>
        <w:keepNext w:val="0"/>
        <w:spacing w:before="0" w:after="0" w:line="245" w:lineRule="auto"/>
        <w:ind w:left="198"/>
      </w:pPr>
      <w:r>
        <w:rPr>
          <w:rFonts w:ascii="Consolas" w:hAnsi="Consolas" w:cs="Consolas"/>
          <w:b w:val="0"/>
          <w:i w:val="0"/>
          <w:caps w:val="0"/>
          <w:color w:val="141820"/>
          <w:sz w:val="16"/>
        </w:rPr>
        <w:t xml:space="preserve">        v                                    v</w:t>
      </w:r>
    </w:p>
    <w:p>
      <w:pPr>
        <w:keepNext w:val="0"/>
        <w:spacing w:before="0" w:after="0" w:line="245" w:lineRule="auto"/>
        <w:ind w:left="198"/>
      </w:pPr>
      <w:r>
        <w:rPr>
          <w:rFonts w:ascii="Consolas" w:hAnsi="Consolas" w:cs="Consolas"/>
          <w:b w:val="0"/>
          <w:i w:val="0"/>
          <w:caps w:val="0"/>
          <w:color w:val="141820"/>
          <w:sz w:val="16"/>
        </w:rPr>
        <w:t xml:space="preserve">   +-----------+                     +------------------+</w:t>
      </w:r>
    </w:p>
    <w:p>
      <w:pPr>
        <w:keepNext w:val="0"/>
        <w:spacing w:before="0" w:after="0" w:line="245" w:lineRule="auto"/>
        <w:ind w:left="198"/>
      </w:pPr>
      <w:r>
        <w:rPr>
          <w:rFonts w:ascii="Consolas" w:hAnsi="Consolas" w:cs="Consolas"/>
          <w:b w:val="0"/>
          <w:i w:val="0"/>
          <w:caps w:val="0"/>
          <w:color w:val="141820"/>
          <w:sz w:val="16"/>
        </w:rPr>
        <w:t xml:space="preserve">   |   AREE    |  &lt;-- the product    | COUPLED FORECAST |  &lt;-- the product</w:t>
      </w:r>
    </w:p>
    <w:p>
      <w:pPr>
        <w:keepNext w:val="0"/>
        <w:spacing w:before="0" w:after="0" w:line="245" w:lineRule="auto"/>
        <w:ind w:left="198"/>
      </w:pPr>
      <w:r>
        <w:rPr>
          <w:rFonts w:ascii="Consolas" w:hAnsi="Consolas" w:cs="Consolas"/>
          <w:b w:val="0"/>
          <w:i w:val="0"/>
          <w:caps w:val="0"/>
          <w:color w:val="141820"/>
          <w:sz w:val="16"/>
        </w:rPr>
        <w:t xml:space="preserve">   | DETECT    |                     | weather &lt;-&gt; aerosol</w:t>
      </w:r>
    </w:p>
    <w:p>
      <w:pPr>
        <w:keepNext w:val="0"/>
        <w:spacing w:before="0" w:after="0" w:line="245" w:lineRule="auto"/>
        <w:ind w:left="198"/>
      </w:pPr>
      <w:r>
        <w:rPr>
          <w:rFonts w:ascii="Consolas" w:hAnsi="Consolas" w:cs="Consolas"/>
          <w:b w:val="0"/>
          <w:i w:val="0"/>
          <w:caps w:val="0"/>
          <w:color w:val="141820"/>
          <w:sz w:val="16"/>
        </w:rPr>
        <w:t xml:space="preserve">   | DECIDE    |                     +--------+---------+</w:t>
      </w:r>
    </w:p>
    <w:p>
      <w:pPr>
        <w:keepNext w:val="0"/>
        <w:spacing w:before="0" w:after="0" w:line="245" w:lineRule="auto"/>
        <w:ind w:left="198"/>
      </w:pPr>
      <w:r>
        <w:rPr>
          <w:rFonts w:ascii="Consolas" w:hAnsi="Consolas" w:cs="Consolas"/>
          <w:b w:val="0"/>
          <w:i w:val="0"/>
          <w:caps w:val="0"/>
          <w:color w:val="141820"/>
          <w:sz w:val="16"/>
        </w:rPr>
        <w:t xml:space="preserve">   | ACT       |                              |</w:t>
      </w:r>
    </w:p>
    <w:p>
      <w:pPr>
        <w:keepNext w:val="0"/>
        <w:spacing w:before="0" w:after="0" w:line="245" w:lineRule="auto"/>
        <w:ind w:left="198"/>
      </w:pPr>
      <w:r>
        <w:rPr>
          <w:rFonts w:ascii="Consolas" w:hAnsi="Consolas" w:cs="Consolas"/>
          <w:b w:val="0"/>
          <w:i w:val="0"/>
          <w:caps w:val="0"/>
          <w:color w:val="141820"/>
          <w:sz w:val="16"/>
        </w:rPr>
        <w:t xml:space="preserve">   +-----------+                              v</w:t>
      </w:r>
    </w:p>
    <w:p>
      <w:pPr>
        <w:keepNext w:val="0"/>
        <w:spacing w:before="0" w:after="0" w:line="245" w:lineRule="auto"/>
        <w:ind w:left="198"/>
      </w:pPr>
      <w:r>
        <w:rPr>
          <w:rFonts w:ascii="Consolas" w:hAnsi="Consolas" w:cs="Consolas"/>
          <w:b w:val="0"/>
          <w:i w:val="0"/>
          <w:caps w:val="0"/>
          <w:color w:val="141820"/>
          <w:sz w:val="16"/>
        </w:rPr>
        <w:t xml:space="preserve">        |                             +------------------+</w:t>
      </w:r>
    </w:p>
    <w:p>
      <w:pPr>
        <w:keepNext w:val="0"/>
        <w:spacing w:before="0" w:after="0" w:line="245" w:lineRule="auto"/>
        <w:ind w:left="198"/>
      </w:pPr>
      <w:r>
        <w:rPr>
          <w:rFonts w:ascii="Consolas" w:hAnsi="Consolas" w:cs="Consolas"/>
          <w:b w:val="0"/>
          <w:i w:val="0"/>
          <w:caps w:val="0"/>
          <w:color w:val="141820"/>
          <w:sz w:val="16"/>
        </w:rPr>
        <w:t xml:space="preserve">        v                             | REGIME DIAGNOSTIC|</w:t>
      </w:r>
    </w:p>
    <w:p>
      <w:pPr>
        <w:keepNext w:val="0"/>
        <w:spacing w:before="0" w:after="0" w:line="245" w:lineRule="auto"/>
        <w:ind w:left="198"/>
      </w:pPr>
      <w:r>
        <w:rPr>
          <w:rFonts w:ascii="Consolas" w:hAnsi="Consolas" w:cs="Consolas"/>
          <w:b w:val="0"/>
          <w:i w:val="0"/>
          <w:caps w:val="0"/>
          <w:color w:val="141820"/>
          <w:sz w:val="16"/>
        </w:rPr>
        <w:t xml:space="preserve">   regulatory action                  | loop gain lambda |</w:t>
      </w:r>
    </w:p>
    <w:p>
      <w:pPr>
        <w:keepNext w:val="0"/>
        <w:spacing w:before="0" w:after="0" w:line="245" w:lineRule="auto"/>
        <w:ind w:left="198"/>
      </w:pPr>
      <w:r>
        <w:rPr>
          <w:rFonts w:ascii="Consolas" w:hAnsi="Consolas" w:cs="Consolas"/>
          <w:b w:val="0"/>
          <w:i w:val="0"/>
          <w:caps w:val="0"/>
          <w:color w:val="141820"/>
          <w:sz w:val="16"/>
        </w:rPr>
        <w:t xml:space="preserve">                                      | lock-in time     |</w:t>
      </w:r>
    </w:p>
    <w:p>
      <w:pPr>
        <w:keepNext w:val="0"/>
        <w:spacing w:before="0" w:after="0" w:line="245" w:lineRule="auto"/>
        <w:ind w:left="198"/>
      </w:pPr>
      <w:r>
        <w:rPr>
          <w:rFonts w:ascii="Consolas" w:hAnsi="Consolas" w:cs="Consolas"/>
          <w:b w:val="0"/>
          <w:i w:val="0"/>
          <w:caps w:val="0"/>
          <w:color w:val="141820"/>
          <w:sz w:val="16"/>
        </w:rPr>
        <w:t xml:space="preserve">                                      | uncertainty      |</w:t>
      </w:r>
    </w:p>
    <w:p>
      <w:pPr>
        <w:keepNext w:val="0"/>
        <w:spacing w:before="0" w:after="0" w:line="245" w:lineRule="auto"/>
        <w:ind w:left="198"/>
      </w:pPr>
      <w:r>
        <w:rPr>
          <w:rFonts w:ascii="Consolas" w:hAnsi="Consolas" w:cs="Consolas"/>
          <w:b w:val="0"/>
          <w:i w:val="0"/>
          <w:caps w:val="0"/>
          <w:color w:val="141820"/>
          <w:sz w:val="16"/>
        </w:rPr>
        <w:t xml:space="preserve">                                      +--------+---------+</w:t>
      </w:r>
    </w:p>
    <w:p>
      <w:pPr>
        <w:keepNext w:val="0"/>
        <w:spacing w:before="0" w:after="0" w:line="245" w:lineRule="auto"/>
        <w:ind w:left="198"/>
      </w:pPr>
      <w:r>
        <w:rPr>
          <w:rFonts w:ascii="Consolas" w:hAnsi="Consolas" w:cs="Consolas"/>
          <w:b w:val="0"/>
          <w:i w:val="0"/>
          <w:caps w:val="0"/>
          <w:color w:val="141820"/>
          <w:sz w:val="16"/>
        </w:rPr>
        <w:t xml:space="preserve">                                               |</w:t>
      </w:r>
    </w:p>
    <w:p>
      <w:pPr>
        <w:keepNext w:val="0"/>
        <w:spacing w:before="0" w:after="0" w:line="245" w:lineRule="auto"/>
        <w:ind w:left="198"/>
      </w:pPr>
      <w:r>
        <w:rPr>
          <w:rFonts w:ascii="Consolas" w:hAnsi="Consolas" w:cs="Consolas"/>
          <w:b w:val="0"/>
          <w:i w:val="0"/>
          <w:caps w:val="0"/>
          <w:color w:val="141820"/>
          <w:sz w:val="16"/>
        </w:rPr>
        <w:t xml:space="preserve">                                               v</w:t>
      </w:r>
    </w:p>
    <w:p>
      <w:pPr>
        <w:keepNext w:val="0"/>
        <w:spacing w:before="0" w:after="0" w:line="245" w:lineRule="auto"/>
        <w:ind w:left="198"/>
      </w:pPr>
      <w:r>
        <w:rPr>
          <w:rFonts w:ascii="Consolas" w:hAnsi="Consolas" w:cs="Consolas"/>
          <w:b w:val="0"/>
          <w:i w:val="0"/>
          <w:caps w:val="0"/>
          <w:color w:val="141820"/>
          <w:sz w:val="16"/>
        </w:rPr>
        <w:t xml:space="preserve">                                      intervention window</w:t>
      </w:r>
    </w:p>
    <w:p>
      <w:pPr>
        <w:keepNext w:val="0"/>
        <w:spacing w:before="0" w:after="0" w:line="245" w:lineRule="auto"/>
        <w:ind w:left="198"/>
      </w:pPr>
      <w:r>
        <w:rPr>
          <w:rFonts w:ascii="Consolas" w:hAnsi="Consolas" w:cs="Consolas"/>
          <w:b w:val="0"/>
          <w:i w:val="0"/>
          <w:caps w:val="0"/>
          <w:color w:val="141820"/>
          <w:sz w:val="16"/>
        </w:rPr>
        <w:t xml:space="preserve">                                               |</w:t>
      </w:r>
    </w:p>
    <w:p>
      <w:pPr>
        <w:keepNext w:val="0"/>
        <w:spacing w:before="0" w:after="0" w:line="245" w:lineRule="auto"/>
        <w:ind w:left="198"/>
      </w:pPr>
      <w:r>
        <w:rPr>
          <w:rFonts w:ascii="Consolas" w:hAnsi="Consolas" w:cs="Consolas"/>
          <w:b w:val="0"/>
          <w:i w:val="0"/>
          <w:caps w:val="0"/>
          <w:color w:val="141820"/>
          <w:sz w:val="16"/>
        </w:rPr>
        <w:t xml:space="preserve">                                               v</w:t>
      </w:r>
    </w:p>
    <w:p>
      <w:pPr>
        <w:keepNext w:val="0"/>
        <w:spacing w:before="0" w:after="0" w:line="245" w:lineRule="auto"/>
        <w:ind w:left="198"/>
      </w:pPr>
      <w:r>
        <w:rPr>
          <w:rFonts w:ascii="Consolas" w:hAnsi="Consolas" w:cs="Consolas"/>
          <w:b w:val="0"/>
          <w:i w:val="0"/>
          <w:caps w:val="0"/>
          <w:color w:val="141820"/>
          <w:sz w:val="16"/>
        </w:rPr>
        <w:t xml:space="preserve">                                      +------------------+</w:t>
      </w:r>
    </w:p>
    <w:p>
      <w:pPr>
        <w:keepNext w:val="0"/>
        <w:spacing w:before="0" w:after="0" w:line="245" w:lineRule="auto"/>
        <w:ind w:left="198"/>
      </w:pPr>
      <w:r>
        <w:rPr>
          <w:rFonts w:ascii="Consolas" w:hAnsi="Consolas" w:cs="Consolas"/>
          <w:b w:val="0"/>
          <w:i w:val="0"/>
          <w:caps w:val="0"/>
          <w:color w:val="141820"/>
          <w:sz w:val="16"/>
        </w:rPr>
        <w:t xml:space="preserve">                                      |      AREE        |  &lt;-- the delivery</w:t>
      </w:r>
    </w:p>
    <w:p>
      <w:pPr>
        <w:keepNext w:val="0"/>
        <w:spacing w:before="0" w:after="0" w:line="245" w:lineRule="auto"/>
        <w:ind w:left="198"/>
      </w:pPr>
      <w:r>
        <w:rPr>
          <w:rFonts w:ascii="Consolas" w:hAnsi="Consolas" w:cs="Consolas"/>
          <w:b w:val="0"/>
          <w:i w:val="0"/>
          <w:caps w:val="0"/>
          <w:color w:val="141820"/>
          <w:sz w:val="16"/>
        </w:rPr>
        <w:t xml:space="preserve">                                      | rules, authority |      mechanism</w:t>
      </w:r>
    </w:p>
    <w:p>
      <w:pPr>
        <w:keepNext w:val="0"/>
        <w:spacing w:before="0" w:after="0" w:line="245" w:lineRule="auto"/>
        <w:ind w:left="198"/>
      </w:pPr>
      <w:r>
        <w:rPr>
          <w:rFonts w:ascii="Consolas" w:hAnsi="Consolas" w:cs="Consolas"/>
          <w:b w:val="0"/>
          <w:i w:val="0"/>
          <w:caps w:val="0"/>
          <w:color w:val="141820"/>
          <w:sz w:val="16"/>
        </w:rPr>
        <w:t xml:space="preserve">                                      | escalation, audit|</w:t>
      </w:r>
    </w:p>
    <w:p>
      <w:pPr>
        <w:keepNext w:val="0"/>
        <w:spacing w:before="0" w:after="0" w:line="245" w:lineRule="auto"/>
        <w:ind w:left="198"/>
      </w:pPr>
      <w:r>
        <w:rPr>
          <w:rFonts w:ascii="Consolas" w:hAnsi="Consolas" w:cs="Consolas"/>
          <w:b w:val="0"/>
          <w:i w:val="0"/>
          <w:caps w:val="0"/>
          <w:color w:val="141820"/>
          <w:sz w:val="16"/>
        </w:rPr>
        <w:t xml:space="preserve">                                      +------------------+</w:t>
      </w:r>
    </w:p>
    <w:p>
      <w:pPr>
        <w:keepNext w:val="0"/>
        <w:spacing w:before="0" w:after="120" w:line="240" w:lineRule="auto"/>
      </w:pPr>
    </w:p>
    <w:p>
      <w:pPr>
        <w:keepNext/>
        <w:spacing w:before="280" w:after="80" w:line="300" w:lineRule="auto"/>
      </w:pPr>
      <w:r>
        <w:rPr>
          <w:rFonts w:ascii="Georgia" w:hAnsi="Georgia" w:cs="Georgia"/>
          <w:b/>
          <w:i w:val="0"/>
          <w:caps w:val="0"/>
          <w:color w:val="141820"/>
          <w:sz w:val="25"/>
        </w:rPr>
        <w:t>The one-line positioning</w:t>
      </w:r>
    </w:p>
    <w:p>
      <w:pPr>
        <w:keepNext w:val="0"/>
        <w:spacing w:before="120" w:after="160" w:line="312" w:lineRule="auto"/>
        <w:ind w:left="170"/>
      </w:pPr>
      <w:r>
        <w:rPr>
          <w:rFonts w:ascii="Georgia" w:hAnsi="Georgia" w:cs="Georgia"/>
          <w:b w:val="0"/>
          <w:i/>
          <w:caps w:val="0"/>
          <w:color w:val="14476E"/>
          <w:sz w:val="25"/>
        </w:rPr>
        <w:t>Everyone forecasts the pollution level. We forecast the moment the atmosphere stops responding to intervention.</w:t>
      </w:r>
    </w:p>
    <w:p>
      <w:pPr>
        <w:keepNext/>
        <w:spacing w:before="160" w:after="40" w:line="288" w:lineRule="auto"/>
        <w:ind w:left="170"/>
      </w:pPr>
      <w:r>
        <w:rPr>
          <w:rFonts w:ascii="Consolas" w:hAnsi="Consolas" w:cs="Consolas"/>
          <w:b/>
          <w:i w:val="0"/>
          <w:caps/>
          <w:color w:val="9E2B25"/>
          <w:sz w:val="18"/>
          <w:spacing w:val="14"/>
        </w:rPr>
        <w:t>do not use this line yet</w:t>
      </w:r>
    </w:p>
    <w:p>
      <w:pPr>
        <w:keepNext w:val="0"/>
        <w:spacing w:before="0" w:after="160" w:line="293" w:lineRule="auto"/>
        <w:ind w:left="170"/>
      </w:pPr>
      <w:r>
        <w:rPr>
          <w:rFonts w:ascii="Segoe UI" w:hAnsi="Segoe UI" w:cs="Segoe UI"/>
          <w:b w:val="0"/>
          <w:i w:val="0"/>
          <w:caps w:val="0"/>
          <w:color w:val="333C4A"/>
          <w:sz w:val="19"/>
        </w:rPr>
        <w:t>It is only true if section 4's validation returns a usable separation on real data. If it does not, the honest fallback is a coupled forecasting system with an explicit feedback diagnostic and no lock-in claim. Find that out privately, in week one, not in front of judges.</w:t>
      </w:r>
    </w:p>
    <w:p>
      <w:r>
        <w:br w:type="page"/>
      </w:r>
    </w:p>
    <w:p>
      <w:pPr>
        <w:keepNext/>
        <w:spacing w:before="0" w:after="60" w:line="300" w:lineRule="auto"/>
      </w:pPr>
      <w:r>
        <w:rPr>
          <w:rFonts w:ascii="Georgia" w:hAnsi="Georgia" w:cs="Georgia"/>
          <w:b/>
          <w:i w:val="0"/>
          <w:caps w:val="0"/>
          <w:color w:val="14476E"/>
          <w:sz w:val="40"/>
        </w:rPr>
        <w:t xml:space="preserve">2   </w:t>
      </w:r>
      <w:r>
        <w:rPr>
          <w:rFonts w:ascii="Georgia" w:hAnsi="Georgia" w:cs="Georgia"/>
          <w:b/>
          <w:i w:val="0"/>
          <w:caps w:val="0"/>
          <w:color w:val="141820"/>
          <w:sz w:val="40"/>
        </w:rPr>
        <w:t>Audit of the existing AREE codebase</w:t>
      </w:r>
    </w:p>
    <w:p>
      <w:pPr>
        <w:keepNext w:val="0"/>
        <w:spacing w:before="0" w:after="200" w:line="240" w:lineRule="auto"/>
        <w:pBdr>
          <w:bottom w:val="single" w:sz="14" w:space="1" w:color="14476E"/>
        </w:pBdr>
      </w:pPr>
    </w:p>
    <w:p>
      <w:pPr>
        <w:keepNext w:val="0"/>
        <w:spacing w:before="0" w:after="120" w:line="300" w:lineRule="auto"/>
      </w:pPr>
      <w:r>
        <w:rPr>
          <w:rFonts w:ascii="Segoe UI" w:hAnsi="Segoe UI" w:cs="Segoe UI"/>
          <w:b w:val="0"/>
          <w:i w:val="0"/>
          <w:caps w:val="0"/>
          <w:color w:val="333C4A"/>
          <w:sz w:val="20"/>
        </w:rPr>
        <w:t xml:space="preserve">Findings from </w:t>
      </w:r>
      <w:r>
        <w:rPr>
          <w:rFonts w:ascii="Consolas" w:hAnsi="Consolas" w:cs="Consolas"/>
          <w:b w:val="0"/>
          <w:i w:val="0"/>
          <w:caps w:val="0"/>
          <w:color w:val="333C4A"/>
          <w:sz w:val="20"/>
        </w:rPr>
        <w:t>github.com/jeyamoorthi/urbanlive-ai</w:t>
      </w:r>
      <w:r>
        <w:rPr>
          <w:rFonts w:ascii="Segoe UI" w:hAnsi="Segoe UI" w:cs="Segoe UI"/>
          <w:b w:val="0"/>
          <w:i w:val="0"/>
          <w:caps w:val="0"/>
          <w:color w:val="333C4A"/>
          <w:sz w:val="20"/>
        </w:rPr>
        <w:t xml:space="preserve"> at commit </w:t>
      </w:r>
      <w:r>
        <w:rPr>
          <w:rFonts w:ascii="Consolas" w:hAnsi="Consolas" w:cs="Consolas"/>
          <w:b w:val="0"/>
          <w:i w:val="0"/>
          <w:caps w:val="0"/>
          <w:color w:val="333C4A"/>
          <w:sz w:val="20"/>
        </w:rPr>
        <w:t>e876f6d</w:t>
      </w:r>
      <w:r>
        <w:rPr>
          <w:rFonts w:ascii="Segoe UI" w:hAnsi="Segoe UI" w:cs="Segoe UI"/>
          <w:b w:val="0"/>
          <w:i w:val="0"/>
          <w:caps w:val="0"/>
          <w:color w:val="333C4A"/>
          <w:sz w:val="20"/>
        </w:rPr>
        <w:t>, cloned and read in full. This section exists because the reuse plan has to be based on what the code does, not on what the pitch deck says it does.</w:t>
      </w:r>
    </w:p>
    <w:p>
      <w:pPr>
        <w:keepNext/>
        <w:spacing w:before="280" w:after="80" w:line="300" w:lineRule="auto"/>
      </w:pPr>
      <w:r>
        <w:rPr>
          <w:rFonts w:ascii="Georgia" w:hAnsi="Georgia" w:cs="Georgia"/>
          <w:b/>
          <w:i w:val="0"/>
          <w:caps w:val="0"/>
          <w:color w:val="141820"/>
          <w:sz w:val="25"/>
        </w:rPr>
        <w:t>What is genuinely there and worth keeping</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Layout w:type="fixed"/>
        <w:tblCellMar>
          <w:top w:w="60" w:type="dxa"/>
          <w:left w:w="0" w:type="dxa"/>
          <w:bottom w:w="60" w:type="dxa"/>
          <w:right w:w="130" w:type="dxa"/>
        </w:tblCellMar>
        <w:tblLayout w:type="fixed"/>
      </w:tblPr>
      <w:tblGrid>
        <w:gridCol w:w="3137"/>
        <w:gridCol w:w="3137"/>
        <w:gridCol w:w="3137"/>
      </w:tblGrid>
      <w:tr>
        <w:tc>
          <w:tcPr>
            <w:tcW w:type="dxa" w:w="1814"/>
            <w:tcBorders>
              <w:bottom w:val="single" w:sz="10" w:space="0" w:color="9AA5B2"/>
            </w:tcBorders>
          </w:tcPr>
          <w:p>
            <w:pPr>
              <w:spacing w:after="40" w:line="240" w:lineRule="auto"/>
            </w:pPr>
            <w:r>
              <w:rPr>
                <w:rFonts w:ascii="Consolas" w:hAnsi="Consolas" w:cs="Consolas"/>
                <w:b w:val="0"/>
                <w:i w:val="0"/>
                <w:caps/>
                <w:color w:val="778190"/>
                <w:sz w:val="15"/>
                <w:spacing w:val="14"/>
              </w:rPr>
              <w:t>Component</w:t>
            </w:r>
          </w:p>
        </w:tc>
        <w:tc>
          <w:tcPr>
            <w:tcW w:type="dxa" w:w="2041"/>
            <w:tcBorders>
              <w:bottom w:val="single" w:sz="10" w:space="0" w:color="9AA5B2"/>
            </w:tcBorders>
          </w:tcPr>
          <w:p>
            <w:pPr>
              <w:spacing w:after="40" w:line="240" w:lineRule="auto"/>
            </w:pPr>
            <w:r>
              <w:rPr>
                <w:rFonts w:ascii="Consolas" w:hAnsi="Consolas" w:cs="Consolas"/>
                <w:b w:val="0"/>
                <w:i w:val="0"/>
                <w:caps/>
                <w:color w:val="778190"/>
                <w:sz w:val="15"/>
                <w:spacing w:val="14"/>
              </w:rPr>
              <w:t>File</w:t>
            </w:r>
          </w:p>
        </w:tc>
        <w:tc>
          <w:tcPr>
            <w:tcW w:type="dxa" w:w="5556"/>
            <w:tcBorders>
              <w:bottom w:val="single" w:sz="10" w:space="0" w:color="9AA5B2"/>
            </w:tcBorders>
          </w:tcPr>
          <w:p>
            <w:pPr>
              <w:spacing w:after="40" w:line="240" w:lineRule="auto"/>
            </w:pPr>
            <w:r>
              <w:rPr>
                <w:rFonts w:ascii="Consolas" w:hAnsi="Consolas" w:cs="Consolas"/>
                <w:b w:val="0"/>
                <w:i w:val="0"/>
                <w:caps/>
                <w:color w:val="778190"/>
                <w:sz w:val="15"/>
                <w:spacing w:val="14"/>
              </w:rPr>
              <w:t>Assessment</w:t>
            </w:r>
          </w:p>
        </w:tc>
      </w:tr>
      <w:tr>
        <w:tc>
          <w:tcPr>
            <w:tcW w:type="dxa" w:w="1814"/>
          </w:tcPr>
          <w:p>
            <w:pPr>
              <w:spacing w:before="40" w:after="40" w:line="269" w:lineRule="auto"/>
            </w:pPr>
            <w:r>
              <w:rPr>
                <w:rFonts w:ascii="Segoe UI" w:hAnsi="Segoe UI" w:cs="Segoe UI"/>
                <w:b/>
                <w:i w:val="0"/>
                <w:caps w:val="0"/>
                <w:color w:val="333C4A"/>
                <w:sz w:val="17"/>
              </w:rPr>
              <w:t>Pathway streaming DAG</w:t>
            </w:r>
          </w:p>
        </w:tc>
        <w:tc>
          <w:tcPr>
            <w:tcW w:type="dxa" w:w="2041"/>
          </w:tcPr>
          <w:p>
            <w:pPr>
              <w:spacing w:before="40" w:after="40" w:line="269" w:lineRule="auto"/>
            </w:pPr>
            <w:r>
              <w:rPr>
                <w:rFonts w:ascii="Segoe UI" w:hAnsi="Segoe UI" w:cs="Segoe UI"/>
                <w:b w:val="0"/>
                <w:i w:val="0"/>
                <w:caps w:val="0"/>
                <w:color w:val="333C4A"/>
                <w:sz w:val="17"/>
              </w:rPr>
              <w:t>backend/app.py</w:t>
            </w:r>
          </w:p>
        </w:tc>
        <w:tc>
          <w:tcPr>
            <w:tcW w:type="dxa" w:w="5556"/>
          </w:tcPr>
          <w:p>
            <w:pPr>
              <w:spacing w:before="40" w:after="40" w:line="269" w:lineRule="auto"/>
            </w:pPr>
            <w:r>
              <w:rPr>
                <w:rFonts w:ascii="Segoe UI" w:hAnsi="Segoe UI" w:cs="Segoe UI"/>
                <w:b w:val="0"/>
                <w:i w:val="0"/>
                <w:caps w:val="0"/>
                <w:color w:val="333C4A"/>
                <w:sz w:val="17"/>
              </w:rPr>
              <w:t>Real. pw.io.python.read with custom ConnectorSubject, genuine pw.temporal.sliding windows at 3/5/15 min with 1 min hop, pw.reducers aggregation. Not a timer loop dressed as streaming.</w:t>
            </w:r>
          </w:p>
        </w:tc>
      </w:tr>
      <w:tr>
        <w:tc>
          <w:tcPr>
            <w:tcW w:type="dxa" w:w="1814"/>
            <w:tcBorders>
              <w:top w:val="single" w:sz="4" w:space="0" w:color="DDE2E9"/>
            </w:tcBorders>
          </w:tcPr>
          <w:p>
            <w:pPr>
              <w:spacing w:before="40" w:after="40" w:line="269" w:lineRule="auto"/>
            </w:pPr>
            <w:r>
              <w:rPr>
                <w:rFonts w:ascii="Segoe UI" w:hAnsi="Segoe UI" w:cs="Segoe UI"/>
                <w:b/>
                <w:i w:val="0"/>
                <w:caps w:val="0"/>
                <w:color w:val="333C4A"/>
                <w:sz w:val="17"/>
              </w:rPr>
              <w:t>GRAP state machine</w:t>
            </w:r>
          </w:p>
        </w:tc>
        <w:tc>
          <w:tcPr>
            <w:tcW w:type="dxa" w:w="2041"/>
            <w:tcBorders>
              <w:top w:val="single" w:sz="4" w:space="0" w:color="DDE2E9"/>
            </w:tcBorders>
          </w:tcPr>
          <w:p>
            <w:pPr>
              <w:spacing w:before="40" w:after="40" w:line="269" w:lineRule="auto"/>
            </w:pPr>
            <w:r>
              <w:rPr>
                <w:rFonts w:ascii="Segoe UI" w:hAnsi="Segoe UI" w:cs="Segoe UI"/>
                <w:b w:val="0"/>
                <w:i w:val="0"/>
                <w:caps w:val="0"/>
                <w:color w:val="333C4A"/>
                <w:sz w:val="17"/>
              </w:rPr>
              <w:t>streaming/state_machine.py</w:t>
            </w:r>
          </w:p>
        </w:tc>
        <w:tc>
          <w:tcPr>
            <w:tcW w:type="dxa" w:w="5556"/>
            <w:tcBorders>
              <w:top w:val="single" w:sz="4" w:space="0" w:color="DDE2E9"/>
            </w:tcBorders>
          </w:tcPr>
          <w:p>
            <w:pPr>
              <w:spacing w:before="40" w:after="40" w:line="269" w:lineRule="auto"/>
            </w:pPr>
            <w:r>
              <w:rPr>
                <w:rFonts w:ascii="Segoe UI" w:hAnsi="Segoe UI" w:cs="Segoe UI"/>
                <w:b w:val="0"/>
                <w:i w:val="0"/>
                <w:caps w:val="0"/>
                <w:color w:val="333C4A"/>
                <w:sz w:val="17"/>
              </w:rPr>
              <w:t>Clean deterministic implementation. Hysteresis requires HYSTERESIS_CONFIRMATIONS consecutive agreeing windows before a stage transition. Per-station state. Directly reusable.</w:t>
            </w:r>
          </w:p>
        </w:tc>
      </w:tr>
      <w:tr>
        <w:tc>
          <w:tcPr>
            <w:tcW w:type="dxa" w:w="1814"/>
            <w:tcBorders>
              <w:top w:val="single" w:sz="4" w:space="0" w:color="DDE2E9"/>
            </w:tcBorders>
          </w:tcPr>
          <w:p>
            <w:pPr>
              <w:spacing w:before="40" w:after="40" w:line="269" w:lineRule="auto"/>
            </w:pPr>
            <w:r>
              <w:rPr>
                <w:rFonts w:ascii="Segoe UI" w:hAnsi="Segoe UI" w:cs="Segoe UI"/>
                <w:b/>
                <w:i w:val="0"/>
                <w:caps w:val="0"/>
                <w:color w:val="333C4A"/>
                <w:sz w:val="17"/>
              </w:rPr>
              <w:t>Persistence tracker</w:t>
            </w:r>
          </w:p>
        </w:tc>
        <w:tc>
          <w:tcPr>
            <w:tcW w:type="dxa" w:w="2041"/>
            <w:tcBorders>
              <w:top w:val="single" w:sz="4" w:space="0" w:color="DDE2E9"/>
            </w:tcBorders>
          </w:tcPr>
          <w:p>
            <w:pPr>
              <w:spacing w:before="40" w:after="40" w:line="269" w:lineRule="auto"/>
            </w:pPr>
            <w:r>
              <w:rPr>
                <w:rFonts w:ascii="Segoe UI" w:hAnsi="Segoe UI" w:cs="Segoe UI"/>
                <w:b w:val="0"/>
                <w:i w:val="0"/>
                <w:caps w:val="0"/>
                <w:color w:val="333C4A"/>
                <w:sz w:val="17"/>
              </w:rPr>
              <w:t>streaming/state_machine.py</w:t>
            </w:r>
          </w:p>
        </w:tc>
        <w:tc>
          <w:tcPr>
            <w:tcW w:type="dxa" w:w="5556"/>
            <w:tcBorders>
              <w:top w:val="single" w:sz="4" w:space="0" w:color="DDE2E9"/>
            </w:tcBorders>
          </w:tcPr>
          <w:p>
            <w:pPr>
              <w:spacing w:before="40" w:after="40" w:line="269" w:lineRule="auto"/>
            </w:pPr>
            <w:r>
              <w:rPr>
                <w:rFonts w:ascii="Segoe UI" w:hAnsi="Segoe UI" w:cs="Segoe UI"/>
                <w:b w:val="0"/>
                <w:i w:val="0"/>
                <w:caps w:val="0"/>
                <w:color w:val="333C4A"/>
                <w:sz w:val="17"/>
              </w:rPr>
              <w:t>Counts consecutive high-AQI windows before triggering. Correct pattern, wrong timescale for this PS — see below.</w:t>
            </w:r>
          </w:p>
        </w:tc>
      </w:tr>
      <w:tr>
        <w:tc>
          <w:tcPr>
            <w:tcW w:type="dxa" w:w="1814"/>
            <w:tcBorders>
              <w:top w:val="single" w:sz="4" w:space="0" w:color="DDE2E9"/>
            </w:tcBorders>
          </w:tcPr>
          <w:p>
            <w:pPr>
              <w:spacing w:before="40" w:after="40" w:line="269" w:lineRule="auto"/>
            </w:pPr>
            <w:r>
              <w:rPr>
                <w:rFonts w:ascii="Segoe UI" w:hAnsi="Segoe UI" w:cs="Segoe UI"/>
                <w:b/>
                <w:i w:val="0"/>
                <w:caps w:val="0"/>
                <w:color w:val="333C4A"/>
                <w:sz w:val="17"/>
              </w:rPr>
              <w:t>Causal attribution</w:t>
            </w:r>
          </w:p>
        </w:tc>
        <w:tc>
          <w:tcPr>
            <w:tcW w:type="dxa" w:w="2041"/>
            <w:tcBorders>
              <w:top w:val="single" w:sz="4" w:space="0" w:color="DDE2E9"/>
            </w:tcBorders>
          </w:tcPr>
          <w:p>
            <w:pPr>
              <w:spacing w:before="40" w:after="40" w:line="269" w:lineRule="auto"/>
            </w:pPr>
            <w:r>
              <w:rPr>
                <w:rFonts w:ascii="Segoe UI" w:hAnsi="Segoe UI" w:cs="Segoe UI"/>
                <w:b w:val="0"/>
                <w:i w:val="0"/>
                <w:caps w:val="0"/>
                <w:color w:val="333C4A"/>
                <w:sz w:val="17"/>
              </w:rPr>
              <w:t>streaming/risk_engine.py</w:t>
            </w:r>
          </w:p>
        </w:tc>
        <w:tc>
          <w:tcPr>
            <w:tcW w:type="dxa" w:w="5556"/>
            <w:tcBorders>
              <w:top w:val="single" w:sz="4" w:space="0" w:color="DDE2E9"/>
            </w:tcBorders>
          </w:tcPr>
          <w:p>
            <w:pPr>
              <w:spacing w:before="40" w:after="40" w:line="269" w:lineRule="auto"/>
            </w:pPr>
            <w:r>
              <w:rPr>
                <w:rFonts w:ascii="Segoe UI" w:hAnsi="Segoe UI" w:cs="Segoe UI"/>
                <w:b w:val="0"/>
                <w:i w:val="0"/>
                <w:caps w:val="0"/>
                <w:color w:val="333C4A"/>
                <w:sz w:val="17"/>
              </w:rPr>
              <w:t>CausalAttributionEngine + TransportVectorModel: FIRMS fire counts joined with wind bearing. Reusable as an emission-proxy input.</w:t>
            </w:r>
          </w:p>
        </w:tc>
      </w:tr>
      <w:tr>
        <w:tc>
          <w:tcPr>
            <w:tcW w:type="dxa" w:w="1814"/>
            <w:tcBorders>
              <w:top w:val="single" w:sz="4" w:space="0" w:color="DDE2E9"/>
            </w:tcBorders>
          </w:tcPr>
          <w:p>
            <w:pPr>
              <w:spacing w:before="40" w:after="40" w:line="269" w:lineRule="auto"/>
            </w:pPr>
            <w:r>
              <w:rPr>
                <w:rFonts w:ascii="Segoe UI" w:hAnsi="Segoe UI" w:cs="Segoe UI"/>
                <w:b/>
                <w:i w:val="0"/>
                <w:caps w:val="0"/>
                <w:color w:val="333C4A"/>
                <w:sz w:val="17"/>
              </w:rPr>
              <w:t>FIRMS ingestion</w:t>
            </w:r>
          </w:p>
        </w:tc>
        <w:tc>
          <w:tcPr>
            <w:tcW w:type="dxa" w:w="2041"/>
            <w:tcBorders>
              <w:top w:val="single" w:sz="4" w:space="0" w:color="DDE2E9"/>
            </w:tcBorders>
          </w:tcPr>
          <w:p>
            <w:pPr>
              <w:spacing w:before="40" w:after="40" w:line="269" w:lineRule="auto"/>
            </w:pPr>
            <w:r>
              <w:rPr>
                <w:rFonts w:ascii="Segoe UI" w:hAnsi="Segoe UI" w:cs="Segoe UI"/>
                <w:b w:val="0"/>
                <w:i w:val="0"/>
                <w:caps w:val="0"/>
                <w:color w:val="333C4A"/>
                <w:sz w:val="17"/>
              </w:rPr>
              <w:t>ingestion/firms_stream.py</w:t>
            </w:r>
          </w:p>
        </w:tc>
        <w:tc>
          <w:tcPr>
            <w:tcW w:type="dxa" w:w="5556"/>
            <w:tcBorders>
              <w:top w:val="single" w:sz="4" w:space="0" w:color="DDE2E9"/>
            </w:tcBorders>
          </w:tcPr>
          <w:p>
            <w:pPr>
              <w:spacing w:before="40" w:after="40" w:line="269" w:lineRule="auto"/>
            </w:pPr>
            <w:r>
              <w:rPr>
                <w:rFonts w:ascii="Segoe UI" w:hAnsi="Segoe UI" w:cs="Segoe UI"/>
                <w:b w:val="0"/>
                <w:i w:val="0"/>
                <w:caps w:val="0"/>
                <w:color w:val="333C4A"/>
                <w:sz w:val="17"/>
              </w:rPr>
              <w:t>Working NRT satellite fire pull with confidence filtering and bbox query. Keep as-is.</w:t>
            </w:r>
          </w:p>
        </w:tc>
      </w:tr>
      <w:tr>
        <w:tc>
          <w:tcPr>
            <w:tcW w:type="dxa" w:w="1814"/>
            <w:tcBorders>
              <w:top w:val="single" w:sz="4" w:space="0" w:color="DDE2E9"/>
            </w:tcBorders>
          </w:tcPr>
          <w:p>
            <w:pPr>
              <w:spacing w:before="40" w:after="40" w:line="269" w:lineRule="auto"/>
            </w:pPr>
            <w:r>
              <w:rPr>
                <w:rFonts w:ascii="Segoe UI" w:hAnsi="Segoe UI" w:cs="Segoe UI"/>
                <w:b/>
                <w:i w:val="0"/>
                <w:caps w:val="0"/>
                <w:color w:val="333C4A"/>
                <w:sz w:val="17"/>
              </w:rPr>
              <w:t>Regulatory RAG</w:t>
            </w:r>
          </w:p>
        </w:tc>
        <w:tc>
          <w:tcPr>
            <w:tcW w:type="dxa" w:w="2041"/>
            <w:tcBorders>
              <w:top w:val="single" w:sz="4" w:space="0" w:color="DDE2E9"/>
            </w:tcBorders>
          </w:tcPr>
          <w:p>
            <w:pPr>
              <w:spacing w:before="40" w:after="40" w:line="269" w:lineRule="auto"/>
            </w:pPr>
            <w:r>
              <w:rPr>
                <w:rFonts w:ascii="Segoe UI" w:hAnsi="Segoe UI" w:cs="Segoe UI"/>
                <w:b w:val="0"/>
                <w:i w:val="0"/>
                <w:caps w:val="0"/>
                <w:color w:val="333C4A"/>
                <w:sz w:val="17"/>
              </w:rPr>
              <w:t>rag/advisory_engine.py</w:t>
            </w:r>
          </w:p>
        </w:tc>
        <w:tc>
          <w:tcPr>
            <w:tcW w:type="dxa" w:w="5556"/>
            <w:tcBorders>
              <w:top w:val="single" w:sz="4" w:space="0" w:color="DDE2E9"/>
            </w:tcBorders>
          </w:tcPr>
          <w:p>
            <w:pPr>
              <w:spacing w:before="40" w:after="40" w:line="269" w:lineRule="auto"/>
            </w:pPr>
            <w:r>
              <w:rPr>
                <w:rFonts w:ascii="Segoe UI" w:hAnsi="Segoe UI" w:cs="Segoe UI"/>
                <w:b w:val="0"/>
                <w:i w:val="0"/>
                <w:caps w:val="0"/>
                <w:color w:val="333C4A"/>
                <w:sz w:val="17"/>
              </w:rPr>
              <w:t>Document-grounded advisory generation over the policies directory. Keep, demote in prominence.</w:t>
            </w:r>
          </w:p>
        </w:tc>
      </w:tr>
      <w:tr>
        <w:tc>
          <w:tcPr>
            <w:tcW w:type="dxa" w:w="1814"/>
            <w:tcBorders>
              <w:top w:val="single" w:sz="4" w:space="0" w:color="DDE2E9"/>
            </w:tcBorders>
          </w:tcPr>
          <w:p>
            <w:pPr>
              <w:spacing w:before="40" w:after="40" w:line="269" w:lineRule="auto"/>
            </w:pPr>
            <w:r>
              <w:rPr>
                <w:rFonts w:ascii="Segoe UI" w:hAnsi="Segoe UI" w:cs="Segoe UI"/>
                <w:b/>
                <w:i w:val="0"/>
                <w:caps w:val="0"/>
                <w:color w:val="333C4A"/>
                <w:sz w:val="17"/>
              </w:rPr>
              <w:t>Audit and reporting</w:t>
            </w:r>
          </w:p>
        </w:tc>
        <w:tc>
          <w:tcPr>
            <w:tcW w:type="dxa" w:w="2041"/>
            <w:tcBorders>
              <w:top w:val="single" w:sz="4" w:space="0" w:color="DDE2E9"/>
            </w:tcBorders>
          </w:tcPr>
          <w:p>
            <w:pPr>
              <w:spacing w:before="40" w:after="40" w:line="269" w:lineRule="auto"/>
            </w:pPr>
            <w:r>
              <w:rPr>
                <w:rFonts w:ascii="Segoe UI" w:hAnsi="Segoe UI" w:cs="Segoe UI"/>
                <w:b w:val="0"/>
                <w:i w:val="0"/>
                <w:caps w:val="0"/>
                <w:color w:val="333C4A"/>
                <w:sz w:val="17"/>
              </w:rPr>
              <w:t>report_generator.py</w:t>
            </w:r>
          </w:p>
        </w:tc>
        <w:tc>
          <w:tcPr>
            <w:tcW w:type="dxa" w:w="5556"/>
            <w:tcBorders>
              <w:top w:val="single" w:sz="4" w:space="0" w:color="DDE2E9"/>
            </w:tcBorders>
          </w:tcPr>
          <w:p>
            <w:pPr>
              <w:spacing w:before="40" w:after="40" w:line="269" w:lineRule="auto"/>
            </w:pPr>
            <w:r>
              <w:rPr>
                <w:rFonts w:ascii="Segoe UI" w:hAnsi="Segoe UI" w:cs="Segoe UI"/>
                <w:b w:val="0"/>
                <w:i w:val="0"/>
                <w:caps w:val="0"/>
                <w:color w:val="333C4A"/>
                <w:sz w:val="17"/>
              </w:rPr>
              <w:t>PDF brief generation. Keep as the order-export path.</w:t>
            </w:r>
          </w:p>
        </w:tc>
      </w:tr>
      <w:tr>
        <w:tc>
          <w:tcPr>
            <w:tcW w:type="dxa" w:w="1814"/>
            <w:tcBorders>
              <w:top w:val="single" w:sz="4" w:space="0" w:color="DDE2E9"/>
            </w:tcBorders>
          </w:tcPr>
          <w:p>
            <w:pPr>
              <w:spacing w:before="40" w:after="40" w:line="269" w:lineRule="auto"/>
            </w:pPr>
            <w:r>
              <w:rPr>
                <w:rFonts w:ascii="Segoe UI" w:hAnsi="Segoe UI" w:cs="Segoe UI"/>
                <w:b/>
                <w:i w:val="0"/>
                <w:caps w:val="0"/>
                <w:color w:val="333C4A"/>
                <w:sz w:val="17"/>
              </w:rPr>
              <w:t>Next.js operations UI</w:t>
            </w:r>
          </w:p>
        </w:tc>
        <w:tc>
          <w:tcPr>
            <w:tcW w:type="dxa" w:w="2041"/>
            <w:tcBorders>
              <w:top w:val="single" w:sz="4" w:space="0" w:color="DDE2E9"/>
            </w:tcBorders>
          </w:tcPr>
          <w:p>
            <w:pPr>
              <w:spacing w:before="40" w:after="40" w:line="269" w:lineRule="auto"/>
            </w:pPr>
            <w:r>
              <w:rPr>
                <w:rFonts w:ascii="Segoe UI" w:hAnsi="Segoe UI" w:cs="Segoe UI"/>
                <w:b w:val="0"/>
                <w:i w:val="0"/>
                <w:caps w:val="0"/>
                <w:color w:val="333C4A"/>
                <w:sz w:val="17"/>
              </w:rPr>
              <w:t>frontend/</w:t>
            </w:r>
          </w:p>
        </w:tc>
        <w:tc>
          <w:tcPr>
            <w:tcW w:type="dxa" w:w="5556"/>
            <w:tcBorders>
              <w:top w:val="single" w:sz="4" w:space="0" w:color="DDE2E9"/>
            </w:tcBorders>
          </w:tcPr>
          <w:p>
            <w:pPr>
              <w:spacing w:before="40" w:after="40" w:line="269" w:lineRule="auto"/>
            </w:pPr>
            <w:r>
              <w:rPr>
                <w:rFonts w:ascii="Segoe UI" w:hAnsi="Segoe UI" w:cs="Segoe UI"/>
                <w:b w:val="0"/>
                <w:i w:val="0"/>
                <w:caps w:val="0"/>
                <w:color w:val="333C4A"/>
                <w:sz w:val="17"/>
              </w:rPr>
              <w:t>Next 16, React 19, Recharts, Leaflet. Real dashboard. The spatial forecast layer plugs into the existing Leaflet map.</w:t>
            </w:r>
          </w:p>
        </w:tc>
      </w:tr>
    </w:tbl>
    <w:p>
      <w:pPr>
        <w:keepNext w:val="0"/>
        <w:spacing w:before="0" w:after="80" w:line="300" w:lineRule="auto"/>
      </w:pPr>
    </w:p>
    <w:p>
      <w:pPr>
        <w:keepNext/>
        <w:spacing w:before="280" w:after="80" w:line="300" w:lineRule="auto"/>
      </w:pPr>
      <w:r>
        <w:rPr>
          <w:rFonts w:ascii="Georgia" w:hAnsi="Georgia" w:cs="Georgia"/>
          <w:b/>
          <w:i w:val="0"/>
          <w:caps w:val="0"/>
          <w:color w:val="141820"/>
          <w:sz w:val="25"/>
        </w:rPr>
        <w:t>What is missing, and it is more than the pitch assumes</w:t>
      </w:r>
    </w:p>
    <w:p>
      <w:pPr>
        <w:keepNext/>
        <w:spacing w:before="160" w:after="40" w:line="288" w:lineRule="auto"/>
        <w:ind w:left="170"/>
      </w:pPr>
      <w:r>
        <w:rPr>
          <w:rFonts w:ascii="Consolas" w:hAnsi="Consolas" w:cs="Consolas"/>
          <w:b/>
          <w:i w:val="0"/>
          <w:caps/>
          <w:color w:val="9E2B25"/>
          <w:sz w:val="18"/>
          <w:spacing w:val="14"/>
        </w:rPr>
        <w:t>critical finding</w:t>
      </w:r>
    </w:p>
    <w:p>
      <w:pPr>
        <w:keepNext w:val="0"/>
        <w:spacing w:before="0" w:after="160" w:line="293" w:lineRule="auto"/>
        <w:ind w:left="170"/>
      </w:pPr>
      <w:r>
        <w:rPr>
          <w:rFonts w:ascii="Segoe UI" w:hAnsi="Segoe UI" w:cs="Segoe UI"/>
          <w:b w:val="0"/>
          <w:i w:val="0"/>
          <w:caps w:val="0"/>
          <w:color w:val="333C4A"/>
          <w:sz w:val="19"/>
        </w:rPr>
        <w:t>backend/ingestion/weather_stream.py</w:t>
      </w:r>
      <w:r>
        <w:rPr>
          <w:rFonts w:ascii="Segoe UI" w:hAnsi="Segoe UI" w:cs="Segoe UI"/>
          <w:b w:val="0"/>
          <w:i w:val="0"/>
          <w:caps w:val="0"/>
          <w:color w:val="333C4A"/>
          <w:sz w:val="19"/>
        </w:rPr>
        <w:t xml:space="preserve"> is </w:t>
      </w:r>
      <w:r>
        <w:rPr>
          <w:rFonts w:ascii="Segoe UI" w:hAnsi="Segoe UI" w:cs="Segoe UI"/>
          <w:b/>
          <w:i w:val="0"/>
          <w:caps w:val="0"/>
          <w:color w:val="141820"/>
          <w:sz w:val="19"/>
        </w:rPr>
        <w:t>zero bytes</w:t>
      </w:r>
      <w:r>
        <w:rPr>
          <w:rFonts w:ascii="Segoe UI" w:hAnsi="Segoe UI" w:cs="Segoe UI"/>
          <w:b w:val="0"/>
          <w:i w:val="0"/>
          <w:caps w:val="0"/>
          <w:color w:val="333C4A"/>
          <w:sz w:val="19"/>
        </w:rPr>
        <w:t>. The current system ingests no meteorology at all. Temperature, humidity, pressure, boundary layer height and radiation are absent from the codebase entirely. For a problem statement whose entire subject is weather–chemistry coupling, this is the gap that defines the work.</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Layout w:type="fixed"/>
        <w:tblCellMar>
          <w:top w:w="60" w:type="dxa"/>
          <w:left w:w="0" w:type="dxa"/>
          <w:bottom w:w="60" w:type="dxa"/>
          <w:right w:w="130" w:type="dxa"/>
        </w:tblCellMar>
        <w:tblLayout w:type="fixed"/>
      </w:tblPr>
      <w:tblGrid>
        <w:gridCol w:w="3137"/>
        <w:gridCol w:w="3137"/>
        <w:gridCol w:w="3137"/>
      </w:tblGrid>
      <w:tr>
        <w:tc>
          <w:tcPr>
            <w:tcW w:type="dxa" w:w="1644"/>
            <w:tcBorders>
              <w:bottom w:val="single" w:sz="10" w:space="0" w:color="9AA5B2"/>
            </w:tcBorders>
          </w:tcPr>
          <w:p>
            <w:pPr>
              <w:spacing w:after="40" w:line="240" w:lineRule="auto"/>
            </w:pPr>
            <w:r>
              <w:rPr>
                <w:rFonts w:ascii="Consolas" w:hAnsi="Consolas" w:cs="Consolas"/>
                <w:b w:val="0"/>
                <w:i w:val="0"/>
                <w:caps/>
                <w:color w:val="778190"/>
                <w:sz w:val="15"/>
                <w:spacing w:val="14"/>
              </w:rPr>
              <w:t>Gap</w:t>
            </w:r>
          </w:p>
        </w:tc>
        <w:tc>
          <w:tcPr>
            <w:tcW w:type="dxa" w:w="3628"/>
            <w:tcBorders>
              <w:bottom w:val="single" w:sz="10" w:space="0" w:color="9AA5B2"/>
            </w:tcBorders>
          </w:tcPr>
          <w:p>
            <w:pPr>
              <w:spacing w:after="40" w:line="240" w:lineRule="auto"/>
            </w:pPr>
            <w:r>
              <w:rPr>
                <w:rFonts w:ascii="Consolas" w:hAnsi="Consolas" w:cs="Consolas"/>
                <w:b w:val="0"/>
                <w:i w:val="0"/>
                <w:caps/>
                <w:color w:val="778190"/>
                <w:sz w:val="15"/>
                <w:spacing w:val="14"/>
              </w:rPr>
              <w:t>Current state</w:t>
            </w:r>
          </w:p>
        </w:tc>
        <w:tc>
          <w:tcPr>
            <w:tcW w:type="dxa" w:w="4139"/>
            <w:tcBorders>
              <w:bottom w:val="single" w:sz="10" w:space="0" w:color="9AA5B2"/>
            </w:tcBorders>
          </w:tcPr>
          <w:p>
            <w:pPr>
              <w:spacing w:after="40" w:line="240" w:lineRule="auto"/>
            </w:pPr>
            <w:r>
              <w:rPr>
                <w:rFonts w:ascii="Consolas" w:hAnsi="Consolas" w:cs="Consolas"/>
                <w:b w:val="0"/>
                <w:i w:val="0"/>
                <w:caps/>
                <w:color w:val="778190"/>
                <w:sz w:val="15"/>
                <w:spacing w:val="14"/>
              </w:rPr>
              <w:t>Required by PS 26082</w:t>
            </w:r>
          </w:p>
        </w:tc>
      </w:tr>
      <w:tr>
        <w:tc>
          <w:tcPr>
            <w:tcW w:type="dxa" w:w="1644"/>
          </w:tcPr>
          <w:p>
            <w:pPr>
              <w:spacing w:before="40" w:after="40" w:line="269" w:lineRule="auto"/>
            </w:pPr>
            <w:r>
              <w:rPr>
                <w:rFonts w:ascii="Segoe UI" w:hAnsi="Segoe UI" w:cs="Segoe UI"/>
                <w:b/>
                <w:i w:val="0"/>
                <w:caps w:val="0"/>
                <w:color w:val="333C4A"/>
                <w:sz w:val="17"/>
              </w:rPr>
              <w:t>Meteorology</w:t>
            </w:r>
          </w:p>
        </w:tc>
        <w:tc>
          <w:tcPr>
            <w:tcW w:type="dxa" w:w="3628"/>
          </w:tcPr>
          <w:p>
            <w:pPr>
              <w:spacing w:before="40" w:after="40" w:line="269" w:lineRule="auto"/>
            </w:pPr>
            <w:r>
              <w:rPr>
                <w:rFonts w:ascii="Segoe UI" w:hAnsi="Segoe UI" w:cs="Segoe UI"/>
                <w:b w:val="0"/>
                <w:i w:val="0"/>
                <w:caps w:val="0"/>
                <w:color w:val="333C4A"/>
                <w:sz w:val="17"/>
              </w:rPr>
              <w:t>weather_stream.py is empty (0 lines). Only wind speed and bearing arrive, embedded in the WAQI payload.</w:t>
            </w:r>
          </w:p>
        </w:tc>
        <w:tc>
          <w:tcPr>
            <w:tcW w:type="dxa" w:w="4139"/>
          </w:tcPr>
          <w:p>
            <w:pPr>
              <w:spacing w:before="40" w:after="40" w:line="269" w:lineRule="auto"/>
            </w:pPr>
            <w:r>
              <w:rPr>
                <w:rFonts w:ascii="Segoe UI" w:hAnsi="Segoe UI" w:cs="Segoe UI"/>
                <w:b w:val="0"/>
                <w:i w:val="0"/>
                <w:caps w:val="0"/>
                <w:color w:val="333C4A"/>
                <w:sz w:val="17"/>
              </w:rPr>
              <w:t>Full met state: T, RH, wind, pressure, PBL height, shortwave down, clear-sky shortwave.</w:t>
            </w:r>
          </w:p>
        </w:tc>
      </w:tr>
      <w:tr>
        <w:tc>
          <w:tcPr>
            <w:tcW w:type="dxa" w:w="1644"/>
            <w:tcBorders>
              <w:top w:val="single" w:sz="4" w:space="0" w:color="DDE2E9"/>
            </w:tcBorders>
          </w:tcPr>
          <w:p>
            <w:pPr>
              <w:spacing w:before="40" w:after="40" w:line="269" w:lineRule="auto"/>
            </w:pPr>
            <w:r>
              <w:rPr>
                <w:rFonts w:ascii="Segoe UI" w:hAnsi="Segoe UI" w:cs="Segoe UI"/>
                <w:b/>
                <w:i w:val="0"/>
                <w:caps w:val="0"/>
                <w:color w:val="333C4A"/>
                <w:sz w:val="17"/>
              </w:rPr>
              <w:t>Forecast method</w:t>
            </w:r>
          </w:p>
        </w:tc>
        <w:tc>
          <w:tcPr>
            <w:tcW w:type="dxa" w:w="3628"/>
            <w:tcBorders>
              <w:top w:val="single" w:sz="4" w:space="0" w:color="DDE2E9"/>
            </w:tcBorders>
          </w:tcPr>
          <w:p>
            <w:pPr>
              <w:spacing w:before="40" w:after="40" w:line="269" w:lineRule="auto"/>
            </w:pPr>
            <w:r>
              <w:rPr>
                <w:rFonts w:ascii="Segoe UI" w:hAnsi="Segoe UI" w:cs="Segoe UI"/>
                <w:b w:val="0"/>
                <w:i w:val="0"/>
                <w:caps w:val="0"/>
                <w:color w:val="333C4A"/>
                <w:sz w:val="17"/>
              </w:rPr>
              <w:t>compute_short_term_forecast() in app.py: numpy.polyfit degree 1 on recent AQI, extrapolated linearly.</w:t>
            </w:r>
          </w:p>
        </w:tc>
        <w:tc>
          <w:tcPr>
            <w:tcW w:type="dxa" w:w="4139"/>
            <w:tcBorders>
              <w:top w:val="single" w:sz="4" w:space="0" w:color="DDE2E9"/>
            </w:tcBorders>
          </w:tcPr>
          <w:p>
            <w:pPr>
              <w:spacing w:before="40" w:after="40" w:line="269" w:lineRule="auto"/>
            </w:pPr>
            <w:r>
              <w:rPr>
                <w:rFonts w:ascii="Segoe UI" w:hAnsi="Segoe UI" w:cs="Segoe UI"/>
                <w:b w:val="0"/>
                <w:i w:val="0"/>
                <w:caps w:val="0"/>
                <w:color w:val="333C4A"/>
                <w:sz w:val="17"/>
              </w:rPr>
              <w:t>Coupled physical evolution over 72 hours.</w:t>
            </w:r>
          </w:p>
        </w:tc>
      </w:tr>
      <w:tr>
        <w:tc>
          <w:tcPr>
            <w:tcW w:type="dxa" w:w="1644"/>
            <w:tcBorders>
              <w:top w:val="single" w:sz="4" w:space="0" w:color="DDE2E9"/>
            </w:tcBorders>
          </w:tcPr>
          <w:p>
            <w:pPr>
              <w:spacing w:before="40" w:after="40" w:line="269" w:lineRule="auto"/>
            </w:pPr>
            <w:r>
              <w:rPr>
                <w:rFonts w:ascii="Segoe UI" w:hAnsi="Segoe UI" w:cs="Segoe UI"/>
                <w:b/>
                <w:i w:val="0"/>
                <w:caps w:val="0"/>
                <w:color w:val="333C4A"/>
                <w:sz w:val="17"/>
              </w:rPr>
              <w:t>Forecast horizon</w:t>
            </w:r>
          </w:p>
        </w:tc>
        <w:tc>
          <w:tcPr>
            <w:tcW w:type="dxa" w:w="3628"/>
            <w:tcBorders>
              <w:top w:val="single" w:sz="4" w:space="0" w:color="DDE2E9"/>
            </w:tcBorders>
          </w:tcPr>
          <w:p>
            <w:pPr>
              <w:spacing w:before="40" w:after="40" w:line="269" w:lineRule="auto"/>
            </w:pPr>
            <w:r>
              <w:rPr>
                <w:rFonts w:ascii="Segoe UI" w:hAnsi="Segoe UI" w:cs="Segoe UI"/>
                <w:b w:val="0"/>
                <w:i w:val="0"/>
                <w:caps w:val="0"/>
                <w:color w:val="333C4A"/>
                <w:sz w:val="17"/>
              </w:rPr>
              <w:t>5 and 30 minutes.</w:t>
            </w:r>
          </w:p>
        </w:tc>
        <w:tc>
          <w:tcPr>
            <w:tcW w:type="dxa" w:w="4139"/>
            <w:tcBorders>
              <w:top w:val="single" w:sz="4" w:space="0" w:color="DDE2E9"/>
            </w:tcBorders>
          </w:tcPr>
          <w:p>
            <w:pPr>
              <w:spacing w:before="40" w:after="40" w:line="269" w:lineRule="auto"/>
            </w:pPr>
            <w:r>
              <w:rPr>
                <w:rFonts w:ascii="Segoe UI" w:hAnsi="Segoe UI" w:cs="Segoe UI"/>
                <w:b w:val="0"/>
                <w:i w:val="0"/>
                <w:caps w:val="0"/>
                <w:color w:val="333C4A"/>
                <w:sz w:val="17"/>
              </w:rPr>
              <w:t>72 hours — a 144x extension. Linear extrapolation is not a candidate at this horizon.</w:t>
            </w:r>
          </w:p>
        </w:tc>
      </w:tr>
      <w:tr>
        <w:tc>
          <w:tcPr>
            <w:tcW w:type="dxa" w:w="1644"/>
            <w:tcBorders>
              <w:top w:val="single" w:sz="4" w:space="0" w:color="DDE2E9"/>
            </w:tcBorders>
          </w:tcPr>
          <w:p>
            <w:pPr>
              <w:spacing w:before="40" w:after="40" w:line="269" w:lineRule="auto"/>
            </w:pPr>
            <w:r>
              <w:rPr>
                <w:rFonts w:ascii="Segoe UI" w:hAnsi="Segoe UI" w:cs="Segoe UI"/>
                <w:b/>
                <w:i w:val="0"/>
                <w:caps w:val="0"/>
                <w:color w:val="333C4A"/>
                <w:sz w:val="17"/>
              </w:rPr>
              <w:t>Spatial structure</w:t>
            </w:r>
          </w:p>
        </w:tc>
        <w:tc>
          <w:tcPr>
            <w:tcW w:type="dxa" w:w="3628"/>
            <w:tcBorders>
              <w:top w:val="single" w:sz="4" w:space="0" w:color="DDE2E9"/>
            </w:tcBorders>
          </w:tcPr>
          <w:p>
            <w:pPr>
              <w:spacing w:before="40" w:after="40" w:line="269" w:lineRule="auto"/>
            </w:pPr>
            <w:r>
              <w:rPr>
                <w:rFonts w:ascii="Segoe UI" w:hAnsi="Segoe UI" w:cs="Segoe UI"/>
                <w:b w:val="0"/>
                <w:i w:val="0"/>
                <w:caps w:val="0"/>
                <w:color w:val="333C4A"/>
                <w:sz w:val="17"/>
              </w:rPr>
              <w:t>5 point stations, only 2 inside Delhi NCR.</w:t>
            </w:r>
          </w:p>
        </w:tc>
        <w:tc>
          <w:tcPr>
            <w:tcW w:type="dxa" w:w="4139"/>
            <w:tcBorders>
              <w:top w:val="single" w:sz="4" w:space="0" w:color="DDE2E9"/>
            </w:tcBorders>
          </w:tcPr>
          <w:p>
            <w:pPr>
              <w:spacing w:before="40" w:after="40" w:line="269" w:lineRule="auto"/>
            </w:pPr>
            <w:r>
              <w:rPr>
                <w:rFonts w:ascii="Segoe UI" w:hAnsi="Segoe UI" w:cs="Segoe UI"/>
                <w:b w:val="0"/>
                <w:i w:val="0"/>
                <w:caps w:val="0"/>
                <w:color w:val="333C4A"/>
                <w:sz w:val="17"/>
              </w:rPr>
              <w:t>Gridded NCR domain.</w:t>
            </w:r>
          </w:p>
        </w:tc>
      </w:tr>
      <w:tr>
        <w:tc>
          <w:tcPr>
            <w:tcW w:type="dxa" w:w="1644"/>
            <w:tcBorders>
              <w:top w:val="single" w:sz="4" w:space="0" w:color="DDE2E9"/>
            </w:tcBorders>
          </w:tcPr>
          <w:p>
            <w:pPr>
              <w:spacing w:before="40" w:after="40" w:line="269" w:lineRule="auto"/>
            </w:pPr>
            <w:r>
              <w:rPr>
                <w:rFonts w:ascii="Segoe UI" w:hAnsi="Segoe UI" w:cs="Segoe UI"/>
                <w:b/>
                <w:i w:val="0"/>
                <w:caps w:val="0"/>
                <w:color w:val="333C4A"/>
                <w:sz w:val="17"/>
              </w:rPr>
              <w:t>Coupling</w:t>
            </w:r>
          </w:p>
        </w:tc>
        <w:tc>
          <w:tcPr>
            <w:tcW w:type="dxa" w:w="3628"/>
            <w:tcBorders>
              <w:top w:val="single" w:sz="4" w:space="0" w:color="DDE2E9"/>
            </w:tcBorders>
          </w:tcPr>
          <w:p>
            <w:pPr>
              <w:spacing w:before="40" w:after="40" w:line="269" w:lineRule="auto"/>
            </w:pPr>
            <w:r>
              <w:rPr>
                <w:rFonts w:ascii="Segoe UI" w:hAnsi="Segoe UI" w:cs="Segoe UI"/>
                <w:b w:val="0"/>
                <w:i w:val="0"/>
                <w:caps w:val="0"/>
                <w:color w:val="333C4A"/>
                <w:sz w:val="17"/>
              </w:rPr>
              <w:t>None. Chemistry and meteorology never interact.</w:t>
            </w:r>
          </w:p>
        </w:tc>
        <w:tc>
          <w:tcPr>
            <w:tcW w:type="dxa" w:w="4139"/>
            <w:tcBorders>
              <w:top w:val="single" w:sz="4" w:space="0" w:color="DDE2E9"/>
            </w:tcBorders>
          </w:tcPr>
          <w:p>
            <w:pPr>
              <w:spacing w:before="40" w:after="40" w:line="269" w:lineRule="auto"/>
            </w:pPr>
            <w:r>
              <w:rPr>
                <w:rFonts w:ascii="Segoe UI" w:hAnsi="Segoe UI" w:cs="Segoe UI"/>
                <w:b w:val="0"/>
                <w:i w:val="0"/>
                <w:caps w:val="0"/>
                <w:color w:val="333C4A"/>
                <w:sz w:val="17"/>
              </w:rPr>
              <w:t>Two-way aerosol–radiation–PBL feedback — the explicit subject of the PS.</w:t>
            </w:r>
          </w:p>
        </w:tc>
      </w:tr>
      <w:tr>
        <w:tc>
          <w:tcPr>
            <w:tcW w:type="dxa" w:w="1644"/>
            <w:tcBorders>
              <w:top w:val="single" w:sz="4" w:space="0" w:color="DDE2E9"/>
            </w:tcBorders>
          </w:tcPr>
          <w:p>
            <w:pPr>
              <w:spacing w:before="40" w:after="40" w:line="269" w:lineRule="auto"/>
            </w:pPr>
            <w:r>
              <w:rPr>
                <w:rFonts w:ascii="Segoe UI" w:hAnsi="Segoe UI" w:cs="Segoe UI"/>
                <w:b/>
                <w:i w:val="0"/>
                <w:caps w:val="0"/>
                <w:color w:val="333C4A"/>
                <w:sz w:val="17"/>
              </w:rPr>
              <w:t>Persistence timescale</w:t>
            </w:r>
          </w:p>
        </w:tc>
        <w:tc>
          <w:tcPr>
            <w:tcW w:type="dxa" w:w="3628"/>
            <w:tcBorders>
              <w:top w:val="single" w:sz="4" w:space="0" w:color="DDE2E9"/>
            </w:tcBorders>
          </w:tcPr>
          <w:p>
            <w:pPr>
              <w:spacing w:before="40" w:after="40" w:line="269" w:lineRule="auto"/>
            </w:pPr>
            <w:r>
              <w:rPr>
                <w:rFonts w:ascii="Segoe UI" w:hAnsi="Segoe UI" w:cs="Segoe UI"/>
                <w:b w:val="0"/>
                <w:i w:val="0"/>
                <w:caps w:val="0"/>
                <w:color w:val="333C4A"/>
                <w:sz w:val="17"/>
              </w:rPr>
              <w:t>PERSISTENCE_THRESHOLD = 3 windows of 3 minutes.</w:t>
            </w:r>
          </w:p>
        </w:tc>
        <w:tc>
          <w:tcPr>
            <w:tcW w:type="dxa" w:w="4139"/>
            <w:tcBorders>
              <w:top w:val="single" w:sz="4" w:space="0" w:color="DDE2E9"/>
            </w:tcBorders>
          </w:tcPr>
          <w:p>
            <w:pPr>
              <w:spacing w:before="40" w:after="40" w:line="269" w:lineRule="auto"/>
            </w:pPr>
            <w:r>
              <w:rPr>
                <w:rFonts w:ascii="Segoe UI" w:hAnsi="Segoe UI" w:cs="Segoe UI"/>
                <w:b w:val="0"/>
                <w:i w:val="0"/>
                <w:caps w:val="0"/>
                <w:color w:val="333C4A"/>
                <w:sz w:val="17"/>
              </w:rPr>
              <w:t>Meteorological episodes persist over 12–72 hours. The mechanism is right, the constant is three orders of magnitude too small.</w:t>
            </w:r>
          </w:p>
        </w:tc>
      </w:tr>
      <w:tr>
        <w:tc>
          <w:tcPr>
            <w:tcW w:type="dxa" w:w="1644"/>
            <w:tcBorders>
              <w:top w:val="single" w:sz="4" w:space="0" w:color="DDE2E9"/>
            </w:tcBorders>
          </w:tcPr>
          <w:p>
            <w:pPr>
              <w:spacing w:before="40" w:after="40" w:line="269" w:lineRule="auto"/>
            </w:pPr>
            <w:r>
              <w:rPr>
                <w:rFonts w:ascii="Segoe UI" w:hAnsi="Segoe UI" w:cs="Segoe UI"/>
                <w:b/>
                <w:i w:val="0"/>
                <w:caps w:val="0"/>
                <w:color w:val="333C4A"/>
                <w:sz w:val="17"/>
              </w:rPr>
              <w:t>Verification</w:t>
            </w:r>
          </w:p>
        </w:tc>
        <w:tc>
          <w:tcPr>
            <w:tcW w:type="dxa" w:w="3628"/>
            <w:tcBorders>
              <w:top w:val="single" w:sz="4" w:space="0" w:color="DDE2E9"/>
            </w:tcBorders>
          </w:tcPr>
          <w:p>
            <w:pPr>
              <w:spacing w:before="40" w:after="40" w:line="269" w:lineRule="auto"/>
            </w:pPr>
            <w:r>
              <w:rPr>
                <w:rFonts w:ascii="Segoe UI" w:hAnsi="Segoe UI" w:cs="Segoe UI"/>
                <w:b w:val="0"/>
                <w:i w:val="0"/>
                <w:caps w:val="0"/>
                <w:color w:val="333C4A"/>
                <w:sz w:val="17"/>
              </w:rPr>
              <w:t>None in the repository.</w:t>
            </w:r>
          </w:p>
        </w:tc>
        <w:tc>
          <w:tcPr>
            <w:tcW w:type="dxa" w:w="4139"/>
            <w:tcBorders>
              <w:top w:val="single" w:sz="4" w:space="0" w:color="DDE2E9"/>
            </w:tcBorders>
          </w:tcPr>
          <w:p>
            <w:pPr>
              <w:spacing w:before="40" w:after="40" w:line="269" w:lineRule="auto"/>
            </w:pPr>
            <w:r>
              <w:rPr>
                <w:rFonts w:ascii="Segoe UI" w:hAnsi="Segoe UI" w:cs="Segoe UI"/>
                <w:b w:val="0"/>
                <w:i w:val="0"/>
                <w:caps w:val="0"/>
                <w:color w:val="333C4A"/>
                <w:sz w:val="17"/>
              </w:rPr>
              <w:t>MAE, RMSE, bias against persistence and an external baseline.</w:t>
            </w:r>
          </w:p>
        </w:tc>
      </w:tr>
    </w:tbl>
    <w:p>
      <w:pPr>
        <w:keepNext w:val="0"/>
        <w:spacing w:before="0" w:after="80" w:line="300" w:lineRule="auto"/>
      </w:pPr>
    </w:p>
    <w:p>
      <w:pPr>
        <w:keepNext/>
        <w:spacing w:before="280" w:after="80" w:line="300" w:lineRule="auto"/>
      </w:pPr>
      <w:r>
        <w:rPr>
          <w:rFonts w:ascii="Georgia" w:hAnsi="Georgia" w:cs="Georgia"/>
          <w:b/>
          <w:i w:val="0"/>
          <w:caps w:val="0"/>
          <w:color w:val="141820"/>
          <w:sz w:val="25"/>
        </w:rPr>
        <w:t>Two claims to stop making immediately</w:t>
      </w:r>
    </w:p>
    <w:p>
      <w:pPr>
        <w:keepNext w:val="0"/>
        <w:spacing w:before="0" w:after="60" w:line="288" w:lineRule="auto"/>
        <w:ind w:left="312" w:hanging="198"/>
      </w:pPr>
      <w:r>
        <w:rPr>
          <w:rFonts w:ascii="Consolas" w:hAnsi="Consolas" w:cs="Consolas"/>
          <w:b w:val="0"/>
          <w:i w:val="0"/>
          <w:caps w:val="0"/>
          <w:color w:val="14476E"/>
          <w:sz w:val="18"/>
        </w:rPr>
        <w:t xml:space="preserve">•   </w:t>
      </w:r>
      <w:r>
        <w:rPr>
          <w:rFonts w:ascii="Segoe UI" w:hAnsi="Segoe UI" w:cs="Segoe UI"/>
          <w:b/>
          <w:i w:val="0"/>
          <w:caps w:val="0"/>
          <w:color w:val="141820"/>
          <w:sz w:val="19"/>
        </w:rPr>
        <w:t>The 23 ms figure.</w:t>
      </w:r>
      <w:r>
        <w:rPr>
          <w:rFonts w:ascii="Segoe UI" w:hAnsi="Segoe UI" w:cs="Segoe UI"/>
          <w:b w:val="0"/>
          <w:i w:val="0"/>
          <w:caps w:val="0"/>
          <w:color w:val="333C4A"/>
          <w:sz w:val="19"/>
        </w:rPr>
        <w:t xml:space="preserve"> That is React/API round-trip latency. It has nothing to do with forecasting. Quoted anywhere near a 72-hour physical forecast, an NWP scientist reads it as a category error and the room is lost. Report it, if at all, as “decision-layer response latency” in a separate section.</w:t>
      </w:r>
    </w:p>
    <w:p>
      <w:pPr>
        <w:keepNext w:val="0"/>
        <w:spacing w:before="0" w:after="60" w:line="288" w:lineRule="auto"/>
        <w:ind w:left="312" w:hanging="198"/>
      </w:pPr>
      <w:r>
        <w:rPr>
          <w:rFonts w:ascii="Consolas" w:hAnsi="Consolas" w:cs="Consolas"/>
          <w:b w:val="0"/>
          <w:i w:val="0"/>
          <w:caps w:val="0"/>
          <w:color w:val="14476E"/>
          <w:sz w:val="18"/>
        </w:rPr>
        <w:t xml:space="preserve">•   </w:t>
      </w:r>
      <w:r>
        <w:rPr>
          <w:rFonts w:ascii="Segoe UI" w:hAnsi="Segoe UI" w:cs="Segoe UI"/>
          <w:b/>
          <w:i w:val="0"/>
          <w:caps w:val="0"/>
          <w:color w:val="141820"/>
          <w:sz w:val="19"/>
        </w:rPr>
        <w:t>“Streams every thirty seconds.”</w:t>
      </w:r>
      <w:r>
        <w:rPr>
          <w:rFonts w:ascii="Segoe UI" w:hAnsi="Segoe UI" w:cs="Segoe UI"/>
          <w:b w:val="0"/>
          <w:i w:val="0"/>
          <w:caps w:val="0"/>
          <w:color w:val="333C4A"/>
          <w:sz w:val="19"/>
        </w:rPr>
        <w:t xml:space="preserve"> AQI_POLL_INTERVAL = 30 is the poll interval. WAQI republishes roughly hourly, which the codebase already acknowledges — FRESH_DATA_THRESHOLD_SECONDS is set to 90 minutes. Polling frequency is not measurement freshness. Report observed_at, received_at and processed_at separately and display data age. That is more credible, not less.</w:t>
      </w:r>
    </w:p>
    <w:p>
      <w:r>
        <w:br w:type="page"/>
      </w:r>
    </w:p>
    <w:p>
      <w:pPr>
        <w:keepNext/>
        <w:spacing w:before="0" w:after="60" w:line="300" w:lineRule="auto"/>
      </w:pPr>
      <w:r>
        <w:rPr>
          <w:rFonts w:ascii="Georgia" w:hAnsi="Georgia" w:cs="Georgia"/>
          <w:b/>
          <w:i w:val="0"/>
          <w:caps w:val="0"/>
          <w:color w:val="14476E"/>
          <w:sz w:val="40"/>
        </w:rPr>
        <w:t xml:space="preserve">3   </w:t>
      </w:r>
      <w:r>
        <w:rPr>
          <w:rFonts w:ascii="Georgia" w:hAnsi="Georgia" w:cs="Georgia"/>
          <w:b/>
          <w:i w:val="0"/>
          <w:caps w:val="0"/>
          <w:color w:val="141820"/>
          <w:sz w:val="40"/>
        </w:rPr>
        <w:t>The scientific core: the feedback loop gain λ</w:t>
      </w:r>
    </w:p>
    <w:p>
      <w:pPr>
        <w:keepNext w:val="0"/>
        <w:spacing w:before="0" w:after="200" w:line="240" w:lineRule="auto"/>
        <w:pBdr>
          <w:bottom w:val="single" w:sz="14" w:space="1" w:color="14476E"/>
        </w:pBdr>
      </w:pPr>
    </w:p>
    <w:p>
      <w:pPr>
        <w:keepNext/>
        <w:spacing w:before="280" w:after="80" w:line="300" w:lineRule="auto"/>
      </w:pPr>
      <w:r>
        <w:rPr>
          <w:rFonts w:ascii="Georgia" w:hAnsi="Georgia" w:cs="Georgia"/>
          <w:b/>
          <w:i w:val="0"/>
          <w:caps w:val="0"/>
          <w:color w:val="141820"/>
          <w:sz w:val="25"/>
        </w:rPr>
        <w:t>3.1  The mechanism, in the problem statement's own words</w:t>
      </w:r>
    </w:p>
    <w:p>
      <w:pPr>
        <w:keepNext w:val="0"/>
        <w:spacing w:before="0" w:after="120" w:line="300" w:lineRule="auto"/>
      </w:pPr>
      <w:r>
        <w:rPr>
          <w:rFonts w:ascii="Segoe UI" w:hAnsi="Segoe UI" w:cs="Segoe UI"/>
          <w:b w:val="0"/>
          <w:i w:val="0"/>
          <w:caps w:val="0"/>
          <w:color w:val="333C4A"/>
          <w:sz w:val="20"/>
        </w:rPr>
        <w:t xml:space="preserve">The PS says: </w:t>
      </w:r>
      <w:r>
        <w:rPr>
          <w:rFonts w:ascii="Georgia" w:hAnsi="Georgia" w:cs="Georgia"/>
          <w:b w:val="0"/>
          <w:i w:val="0"/>
          <w:caps w:val="0"/>
          <w:color w:val="333C4A"/>
          <w:sz w:val="20"/>
        </w:rPr>
        <w:t>“dense concentrations of aerosols (PM2.5) block sunlight, altering local temperatures, wind patterns, and planetary boundary layer (PBL) heights… Ignoring these coupled meteorological-chemical feedback loops leads to significant inaccuracies.”</w:t>
      </w:r>
    </w:p>
    <w:p>
      <w:pPr>
        <w:keepNext w:val="0"/>
        <w:spacing w:before="0" w:after="120" w:line="300" w:lineRule="auto"/>
      </w:pPr>
      <w:r>
        <w:rPr>
          <w:rFonts w:ascii="Segoe UI" w:hAnsi="Segoe UI" w:cs="Segoe UI"/>
          <w:b w:val="0"/>
          <w:i w:val="0"/>
          <w:caps w:val="0"/>
          <w:color w:val="333C4A"/>
          <w:sz w:val="20"/>
        </w:rPr>
        <w:t>That sentence describes a positive feedback. Written out:</w:t>
      </w:r>
    </w:p>
    <w:p>
      <w:pPr>
        <w:keepNext w:val="0"/>
        <w:spacing w:before="0" w:after="0" w:line="245" w:lineRule="auto"/>
        <w:ind w:left="198"/>
      </w:pPr>
      <w:r>
        <w:rPr>
          <w:rFonts w:ascii="Consolas" w:hAnsi="Consolas" w:cs="Consolas"/>
          <w:b w:val="0"/>
          <w:i w:val="0"/>
          <w:caps w:val="0"/>
          <w:color w:val="141820"/>
          <w:sz w:val="16"/>
        </w:rPr>
        <w:t xml:space="preserve">        PM2.5 rises</w:t>
      </w:r>
    </w:p>
    <w:p>
      <w:pPr>
        <w:keepNext w:val="0"/>
        <w:spacing w:before="0" w:after="0" w:line="245" w:lineRule="auto"/>
        <w:ind w:left="198"/>
      </w:pPr>
      <w:r>
        <w:rPr>
          <w:rFonts w:ascii="Consolas" w:hAnsi="Consolas" w:cs="Consolas"/>
          <w:b w:val="0"/>
          <w:i w:val="0"/>
          <w:caps w:val="0"/>
          <w:color w:val="141820"/>
          <w:sz w:val="16"/>
        </w:rPr>
        <w:t xml:space="preserve">             |</w:t>
      </w:r>
    </w:p>
    <w:p>
      <w:pPr>
        <w:keepNext w:val="0"/>
        <w:spacing w:before="0" w:after="0" w:line="245" w:lineRule="auto"/>
        <w:ind w:left="198"/>
      </w:pPr>
      <w:r>
        <w:rPr>
          <w:rFonts w:ascii="Consolas" w:hAnsi="Consolas" w:cs="Consolas"/>
          <w:b w:val="0"/>
          <w:i w:val="0"/>
          <w:caps w:val="0"/>
          <w:color w:val="141820"/>
          <w:sz w:val="16"/>
        </w:rPr>
        <w:t xml:space="preserve">             v</w:t>
      </w:r>
    </w:p>
    <w:p>
      <w:pPr>
        <w:keepNext w:val="0"/>
        <w:spacing w:before="0" w:after="0" w:line="245" w:lineRule="auto"/>
        <w:ind w:left="198"/>
      </w:pPr>
      <w:r>
        <w:rPr>
          <w:rFonts w:ascii="Consolas" w:hAnsi="Consolas" w:cs="Consolas"/>
          <w:b w:val="0"/>
          <w:i w:val="0"/>
          <w:caps w:val="0"/>
          <w:color w:val="141820"/>
          <w:sz w:val="16"/>
        </w:rPr>
        <w:t xml:space="preserve">   surface shortwave falls        (aerosol scattering + absorption)</w:t>
      </w:r>
    </w:p>
    <w:p>
      <w:pPr>
        <w:keepNext w:val="0"/>
        <w:spacing w:before="0" w:after="0" w:line="245" w:lineRule="auto"/>
        <w:ind w:left="198"/>
      </w:pPr>
      <w:r>
        <w:rPr>
          <w:rFonts w:ascii="Consolas" w:hAnsi="Consolas" w:cs="Consolas"/>
          <w:b w:val="0"/>
          <w:i w:val="0"/>
          <w:caps w:val="0"/>
          <w:color w:val="141820"/>
          <w:sz w:val="16"/>
        </w:rPr>
        <w:t xml:space="preserve">             |</w:t>
      </w:r>
    </w:p>
    <w:p>
      <w:pPr>
        <w:keepNext w:val="0"/>
        <w:spacing w:before="0" w:after="0" w:line="245" w:lineRule="auto"/>
        <w:ind w:left="198"/>
      </w:pPr>
      <w:r>
        <w:rPr>
          <w:rFonts w:ascii="Consolas" w:hAnsi="Consolas" w:cs="Consolas"/>
          <w:b w:val="0"/>
          <w:i w:val="0"/>
          <w:caps w:val="0"/>
          <w:color w:val="141820"/>
          <w:sz w:val="16"/>
        </w:rPr>
        <w:t xml:space="preserve">             v</w:t>
      </w:r>
    </w:p>
    <w:p>
      <w:pPr>
        <w:keepNext w:val="0"/>
        <w:spacing w:before="0" w:after="0" w:line="245" w:lineRule="auto"/>
        <w:ind w:left="198"/>
      </w:pPr>
      <w:r>
        <w:rPr>
          <w:rFonts w:ascii="Consolas" w:hAnsi="Consolas" w:cs="Consolas"/>
          <w:b w:val="0"/>
          <w:i w:val="0"/>
          <w:caps w:val="0"/>
          <w:color w:val="141820"/>
          <w:sz w:val="16"/>
        </w:rPr>
        <w:t xml:space="preserve">   sensible heat flux falls       (less energy into the surface layer)</w:t>
      </w:r>
    </w:p>
    <w:p>
      <w:pPr>
        <w:keepNext w:val="0"/>
        <w:spacing w:before="0" w:after="0" w:line="245" w:lineRule="auto"/>
        <w:ind w:left="198"/>
      </w:pPr>
      <w:r>
        <w:rPr>
          <w:rFonts w:ascii="Consolas" w:hAnsi="Consolas" w:cs="Consolas"/>
          <w:b w:val="0"/>
          <w:i w:val="0"/>
          <w:caps w:val="0"/>
          <w:color w:val="141820"/>
          <w:sz w:val="16"/>
        </w:rPr>
        <w:t xml:space="preserve">             |</w:t>
      </w:r>
    </w:p>
    <w:p>
      <w:pPr>
        <w:keepNext w:val="0"/>
        <w:spacing w:before="0" w:after="0" w:line="245" w:lineRule="auto"/>
        <w:ind w:left="198"/>
      </w:pPr>
      <w:r>
        <w:rPr>
          <w:rFonts w:ascii="Consolas" w:hAnsi="Consolas" w:cs="Consolas"/>
          <w:b w:val="0"/>
          <w:i w:val="0"/>
          <w:caps w:val="0"/>
          <w:color w:val="141820"/>
          <w:sz w:val="16"/>
        </w:rPr>
        <w:t xml:space="preserve">             v</w:t>
      </w:r>
    </w:p>
    <w:p>
      <w:pPr>
        <w:keepNext w:val="0"/>
        <w:spacing w:before="0" w:after="0" w:line="245" w:lineRule="auto"/>
        <w:ind w:left="198"/>
      </w:pPr>
      <w:r>
        <w:rPr>
          <w:rFonts w:ascii="Consolas" w:hAnsi="Consolas" w:cs="Consolas"/>
          <w:b w:val="0"/>
          <w:i w:val="0"/>
          <w:caps w:val="0"/>
          <w:color w:val="141820"/>
          <w:sz w:val="16"/>
        </w:rPr>
        <w:t xml:space="preserve">   turbulent kinetic energy falls (weaker buoyancy production)</w:t>
      </w:r>
    </w:p>
    <w:p>
      <w:pPr>
        <w:keepNext w:val="0"/>
        <w:spacing w:before="0" w:after="0" w:line="245" w:lineRule="auto"/>
        <w:ind w:left="198"/>
      </w:pPr>
      <w:r>
        <w:rPr>
          <w:rFonts w:ascii="Consolas" w:hAnsi="Consolas" w:cs="Consolas"/>
          <w:b w:val="0"/>
          <w:i w:val="0"/>
          <w:caps w:val="0"/>
          <w:color w:val="141820"/>
          <w:sz w:val="16"/>
        </w:rPr>
        <w:t xml:space="preserve">             |</w:t>
      </w:r>
    </w:p>
    <w:p>
      <w:pPr>
        <w:keepNext w:val="0"/>
        <w:spacing w:before="0" w:after="0" w:line="245" w:lineRule="auto"/>
        <w:ind w:left="198"/>
      </w:pPr>
      <w:r>
        <w:rPr>
          <w:rFonts w:ascii="Consolas" w:hAnsi="Consolas" w:cs="Consolas"/>
          <w:b w:val="0"/>
          <w:i w:val="0"/>
          <w:caps w:val="0"/>
          <w:color w:val="141820"/>
          <w:sz w:val="16"/>
        </w:rPr>
        <w:t xml:space="preserve">             v</w:t>
      </w:r>
    </w:p>
    <w:p>
      <w:pPr>
        <w:keepNext w:val="0"/>
        <w:spacing w:before="0" w:after="0" w:line="245" w:lineRule="auto"/>
        <w:ind w:left="198"/>
      </w:pPr>
      <w:r>
        <w:rPr>
          <w:rFonts w:ascii="Consolas" w:hAnsi="Consolas" w:cs="Consolas"/>
          <w:b w:val="0"/>
          <w:i w:val="0"/>
          <w:caps w:val="0"/>
          <w:color w:val="141820"/>
          <w:sz w:val="16"/>
        </w:rPr>
        <w:t xml:space="preserve">   PBL height collapses           (shallower mixed layer)</w:t>
      </w:r>
    </w:p>
    <w:p>
      <w:pPr>
        <w:keepNext w:val="0"/>
        <w:spacing w:before="0" w:after="0" w:line="245" w:lineRule="auto"/>
        <w:ind w:left="198"/>
      </w:pPr>
      <w:r>
        <w:rPr>
          <w:rFonts w:ascii="Consolas" w:hAnsi="Consolas" w:cs="Consolas"/>
          <w:b w:val="0"/>
          <w:i w:val="0"/>
          <w:caps w:val="0"/>
          <w:color w:val="141820"/>
          <w:sz w:val="16"/>
        </w:rPr>
        <w:t xml:space="preserve">             |</w:t>
      </w:r>
    </w:p>
    <w:p>
      <w:pPr>
        <w:keepNext w:val="0"/>
        <w:spacing w:before="0" w:after="0" w:line="245" w:lineRule="auto"/>
        <w:ind w:left="198"/>
      </w:pPr>
      <w:r>
        <w:rPr>
          <w:rFonts w:ascii="Consolas" w:hAnsi="Consolas" w:cs="Consolas"/>
          <w:b w:val="0"/>
          <w:i w:val="0"/>
          <w:caps w:val="0"/>
          <w:color w:val="141820"/>
          <w:sz w:val="16"/>
        </w:rPr>
        <w:t xml:space="preserve">             v</w:t>
      </w:r>
    </w:p>
    <w:p>
      <w:pPr>
        <w:keepNext w:val="0"/>
        <w:spacing w:before="0" w:after="0" w:line="245" w:lineRule="auto"/>
        <w:ind w:left="198"/>
      </w:pPr>
      <w:r>
        <w:rPr>
          <w:rFonts w:ascii="Consolas" w:hAnsi="Consolas" w:cs="Consolas"/>
          <w:b w:val="0"/>
          <w:i w:val="0"/>
          <w:caps w:val="0"/>
          <w:color w:val="141820"/>
          <w:sz w:val="16"/>
        </w:rPr>
        <w:t xml:space="preserve">   mixing volume shrinks</w:t>
      </w:r>
    </w:p>
    <w:p>
      <w:pPr>
        <w:keepNext w:val="0"/>
        <w:spacing w:before="0" w:after="0" w:line="245" w:lineRule="auto"/>
        <w:ind w:left="198"/>
      </w:pPr>
      <w:r>
        <w:rPr>
          <w:rFonts w:ascii="Consolas" w:hAnsi="Consolas" w:cs="Consolas"/>
          <w:b w:val="0"/>
          <w:i w:val="0"/>
          <w:caps w:val="0"/>
          <w:color w:val="141820"/>
          <w:sz w:val="16"/>
        </w:rPr>
        <w:t xml:space="preserve">             |</w:t>
      </w:r>
    </w:p>
    <w:p>
      <w:pPr>
        <w:keepNext w:val="0"/>
        <w:spacing w:before="0" w:after="0" w:line="245" w:lineRule="auto"/>
        <w:ind w:left="198"/>
      </w:pPr>
      <w:r>
        <w:rPr>
          <w:rFonts w:ascii="Consolas" w:hAnsi="Consolas" w:cs="Consolas"/>
          <w:b w:val="0"/>
          <w:i w:val="0"/>
          <w:caps w:val="0"/>
          <w:color w:val="141820"/>
          <w:sz w:val="16"/>
        </w:rPr>
        <w:t xml:space="preserve">             +---------------&gt; PM2.5 rises further   [loop closes]</w:t>
      </w:r>
    </w:p>
    <w:p>
      <w:pPr>
        <w:keepNext w:val="0"/>
        <w:spacing w:before="0" w:after="120" w:line="240" w:lineRule="auto"/>
      </w:pPr>
    </w:p>
    <w:p>
      <w:pPr>
        <w:keepNext w:val="0"/>
        <w:spacing w:before="0" w:after="120" w:line="300" w:lineRule="auto"/>
      </w:pPr>
      <w:r>
        <w:rPr>
          <w:rFonts w:ascii="Segoe UI" w:hAnsi="Segoe UI" w:cs="Segoe UI"/>
          <w:b w:val="0"/>
          <w:i w:val="0"/>
          <w:caps w:val="0"/>
          <w:color w:val="333C4A"/>
          <w:sz w:val="20"/>
        </w:rPr>
        <w:t>Every other team will treat this coupling as an implementation detail on the way to a better AQI number. Their output is a line graph. The differentiator proposed here is to treat the loop as a diagnosable state with a critical threshold, and to report the threshold crossing as the primary product.</w:t>
      </w:r>
    </w:p>
    <w:p>
      <w:pPr>
        <w:keepNext/>
        <w:spacing w:before="280" w:after="80" w:line="300" w:lineRule="auto"/>
      </w:pPr>
      <w:r>
        <w:rPr>
          <w:rFonts w:ascii="Georgia" w:hAnsi="Georgia" w:cs="Georgia"/>
          <w:b/>
          <w:i w:val="0"/>
          <w:caps w:val="0"/>
          <w:color w:val="141820"/>
          <w:sz w:val="25"/>
        </w:rPr>
        <w:t>3.2  Formulation</w:t>
      </w:r>
    </w:p>
    <w:p>
      <w:pPr>
        <w:keepNext w:val="0"/>
        <w:spacing w:before="0" w:after="120" w:line="300" w:lineRule="auto"/>
      </w:pPr>
      <w:r>
        <w:rPr>
          <w:rFonts w:ascii="Segoe UI" w:hAnsi="Segoe UI" w:cs="Segoe UI"/>
          <w:b w:val="0"/>
          <w:i w:val="0"/>
          <w:caps w:val="0"/>
          <w:color w:val="333C4A"/>
          <w:sz w:val="20"/>
        </w:rPr>
        <w:t>Take the three log-sensitivities (elasticities) around the ring:</w:t>
      </w:r>
    </w:p>
    <w:p>
      <w:pPr>
        <w:keepNext w:val="0"/>
        <w:spacing w:before="0" w:after="0" w:line="245" w:lineRule="auto"/>
        <w:ind w:left="198"/>
      </w:pPr>
      <w:r>
        <w:rPr>
          <w:rFonts w:ascii="Consolas" w:hAnsi="Consolas" w:cs="Consolas"/>
          <w:b w:val="0"/>
          <w:i w:val="0"/>
          <w:caps w:val="0"/>
          <w:color w:val="141820"/>
          <w:sz w:val="16"/>
        </w:rPr>
        <w:t xml:space="preserve">    e1 = d ln C / d ln H      PM2.5 response to boundary-layer depth</w:t>
      </w:r>
    </w:p>
    <w:p>
      <w:pPr>
        <w:keepNext w:val="0"/>
        <w:spacing w:before="0" w:after="0" w:line="245" w:lineRule="auto"/>
        <w:ind w:left="198"/>
      </w:pPr>
      <w:r>
        <w:rPr>
          <w:rFonts w:ascii="Consolas" w:hAnsi="Consolas" w:cs="Consolas"/>
          <w:b w:val="0"/>
          <w:i w:val="0"/>
          <w:caps w:val="0"/>
          <w:color w:val="141820"/>
          <w:sz w:val="16"/>
        </w:rPr>
        <w:t xml:space="preserve">    e2 = d ln H / d ln S      PBL response to surface shortwave</w:t>
      </w:r>
    </w:p>
    <w:p>
      <w:pPr>
        <w:keepNext w:val="0"/>
        <w:spacing w:before="0" w:after="0" w:line="245" w:lineRule="auto"/>
        <w:ind w:left="198"/>
      </w:pPr>
      <w:r>
        <w:rPr>
          <w:rFonts w:ascii="Consolas" w:hAnsi="Consolas" w:cs="Consolas"/>
          <w:b w:val="0"/>
          <w:i w:val="0"/>
          <w:caps w:val="0"/>
          <w:color w:val="141820"/>
          <w:sz w:val="16"/>
        </w:rPr>
        <w:t xml:space="preserve">    e3 = d ln S / d ln C      shortwave response to aerosol load</w:t>
      </w:r>
    </w:p>
    <w:p>
      <w:pPr>
        <w:keepNext w:val="0"/>
        <w:spacing w:before="0" w:after="0" w:line="245" w:lineRule="auto"/>
        <w:ind w:left="198"/>
      </w:pPr>
      <w:r>
        <w:rPr>
          <w:rFonts w:ascii="Consolas" w:hAnsi="Consolas" w:cs="Consolas"/>
          <w:b w:val="0"/>
          <w:i w:val="0"/>
          <w:caps w:val="0"/>
          <w:color w:val="141820"/>
          <w:sz w:val="16"/>
        </w:rPr>
        <w:t xml:space="preserve"> </w:t>
      </w:r>
    </w:p>
    <w:p>
      <w:pPr>
        <w:keepNext w:val="0"/>
        <w:spacing w:before="0" w:after="0" w:line="245" w:lineRule="auto"/>
        <w:ind w:left="198"/>
      </w:pPr>
      <w:r>
        <w:rPr>
          <w:rFonts w:ascii="Consolas" w:hAnsi="Consolas" w:cs="Consolas"/>
          <w:b w:val="0"/>
          <w:i w:val="0"/>
          <w:caps w:val="0"/>
          <w:color w:val="141820"/>
          <w:sz w:val="16"/>
        </w:rPr>
        <w:t xml:space="preserve">    lambda = e1 * e2 * e3</w:t>
      </w:r>
    </w:p>
    <w:p>
      <w:pPr>
        <w:keepNext w:val="0"/>
        <w:spacing w:before="0" w:after="120" w:line="240" w:lineRule="auto"/>
      </w:pPr>
    </w:p>
    <w:p>
      <w:pPr>
        <w:keepNext w:val="0"/>
        <w:spacing w:before="0" w:after="120" w:line="300" w:lineRule="auto"/>
      </w:pPr>
      <w:r>
        <w:rPr>
          <w:rFonts w:ascii="Segoe UI" w:hAnsi="Segoe UI" w:cs="Segoe UI"/>
          <w:b w:val="0"/>
          <w:i w:val="0"/>
          <w:caps w:val="0"/>
          <w:color w:val="333C4A"/>
          <w:sz w:val="20"/>
        </w:rPr>
        <w:t>Expected signs follow from elementary physics:</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Layout w:type="fixed"/>
        <w:tblCellMar>
          <w:top w:w="60" w:type="dxa"/>
          <w:left w:w="0" w:type="dxa"/>
          <w:bottom w:w="60" w:type="dxa"/>
          <w:right w:w="130" w:type="dxa"/>
        </w:tblCellMar>
        <w:tblLayout w:type="fixed"/>
      </w:tblPr>
      <w:tblGrid>
        <w:gridCol w:w="2353"/>
        <w:gridCol w:w="2353"/>
        <w:gridCol w:w="2353"/>
        <w:gridCol w:w="2353"/>
      </w:tblGrid>
      <w:tr>
        <w:tc>
          <w:tcPr>
            <w:tcW w:type="dxa" w:w="907"/>
            <w:tcBorders>
              <w:bottom w:val="single" w:sz="10" w:space="0" w:color="9AA5B2"/>
            </w:tcBorders>
          </w:tcPr>
          <w:p>
            <w:pPr>
              <w:spacing w:after="40" w:line="240" w:lineRule="auto"/>
            </w:pPr>
            <w:r>
              <w:rPr>
                <w:rFonts w:ascii="Consolas" w:hAnsi="Consolas" w:cs="Consolas"/>
                <w:b w:val="0"/>
                <w:i w:val="0"/>
                <w:caps/>
                <w:color w:val="778190"/>
                <w:sz w:val="15"/>
                <w:spacing w:val="14"/>
              </w:rPr>
              <w:t>Term</w:t>
            </w:r>
          </w:p>
        </w:tc>
        <w:tc>
          <w:tcPr>
            <w:tcW w:type="dxa" w:w="1134"/>
            <w:tcBorders>
              <w:bottom w:val="single" w:sz="10" w:space="0" w:color="9AA5B2"/>
            </w:tcBorders>
          </w:tcPr>
          <w:p>
            <w:pPr>
              <w:spacing w:after="40" w:line="240" w:lineRule="auto"/>
            </w:pPr>
            <w:r>
              <w:rPr>
                <w:rFonts w:ascii="Consolas" w:hAnsi="Consolas" w:cs="Consolas"/>
                <w:b w:val="0"/>
                <w:i w:val="0"/>
                <w:caps/>
                <w:color w:val="778190"/>
                <w:sz w:val="15"/>
                <w:spacing w:val="14"/>
              </w:rPr>
              <w:t>Sign</w:t>
            </w:r>
          </w:p>
        </w:tc>
        <w:tc>
          <w:tcPr>
            <w:tcW w:type="dxa" w:w="4649"/>
            <w:tcBorders>
              <w:bottom w:val="single" w:sz="10" w:space="0" w:color="9AA5B2"/>
            </w:tcBorders>
          </w:tcPr>
          <w:p>
            <w:pPr>
              <w:spacing w:after="40" w:line="240" w:lineRule="auto"/>
            </w:pPr>
            <w:r>
              <w:rPr>
                <w:rFonts w:ascii="Consolas" w:hAnsi="Consolas" w:cs="Consolas"/>
                <w:b w:val="0"/>
                <w:i w:val="0"/>
                <w:caps/>
                <w:color w:val="778190"/>
                <w:sz w:val="15"/>
                <w:spacing w:val="14"/>
              </w:rPr>
              <w:t>Physical basis</w:t>
            </w:r>
          </w:p>
        </w:tc>
        <w:tc>
          <w:tcPr>
            <w:tcW w:type="dxa" w:w="2721"/>
            <w:tcBorders>
              <w:bottom w:val="single" w:sz="10" w:space="0" w:color="9AA5B2"/>
            </w:tcBorders>
          </w:tcPr>
          <w:p>
            <w:pPr>
              <w:spacing w:after="40" w:line="240" w:lineRule="auto"/>
            </w:pPr>
            <w:r>
              <w:rPr>
                <w:rFonts w:ascii="Consolas" w:hAnsi="Consolas" w:cs="Consolas"/>
                <w:b w:val="0"/>
                <w:i w:val="0"/>
                <w:caps/>
                <w:color w:val="778190"/>
                <w:sz w:val="15"/>
                <w:spacing w:val="14"/>
              </w:rPr>
              <w:t>Expected magnitude</w:t>
            </w:r>
          </w:p>
        </w:tc>
      </w:tr>
      <w:tr>
        <w:tc>
          <w:tcPr>
            <w:tcW w:type="dxa" w:w="907"/>
          </w:tcPr>
          <w:p>
            <w:pPr>
              <w:spacing w:before="40" w:after="40" w:line="269" w:lineRule="auto"/>
            </w:pPr>
            <w:r>
              <w:rPr>
                <w:rFonts w:ascii="Segoe UI" w:hAnsi="Segoe UI" w:cs="Segoe UI"/>
                <w:b/>
                <w:i w:val="0"/>
                <w:caps w:val="0"/>
                <w:color w:val="333C4A"/>
                <w:sz w:val="17"/>
              </w:rPr>
              <w:t>e1</w:t>
            </w:r>
          </w:p>
        </w:tc>
        <w:tc>
          <w:tcPr>
            <w:tcW w:type="dxa" w:w="1134"/>
          </w:tcPr>
          <w:p>
            <w:pPr>
              <w:spacing w:before="40" w:after="40" w:line="269" w:lineRule="auto"/>
            </w:pPr>
            <w:r>
              <w:rPr>
                <w:rFonts w:ascii="Segoe UI" w:hAnsi="Segoe UI" w:cs="Segoe UI"/>
                <w:b w:val="0"/>
                <w:i w:val="0"/>
                <w:caps w:val="0"/>
                <w:color w:val="333C4A"/>
                <w:sz w:val="17"/>
              </w:rPr>
              <w:t>negative</w:t>
            </w:r>
          </w:p>
        </w:tc>
        <w:tc>
          <w:tcPr>
            <w:tcW w:type="dxa" w:w="4649"/>
          </w:tcPr>
          <w:p>
            <w:pPr>
              <w:spacing w:before="40" w:after="40" w:line="269" w:lineRule="auto"/>
            </w:pPr>
            <w:r>
              <w:rPr>
                <w:rFonts w:ascii="Segoe UI" w:hAnsi="Segoe UI" w:cs="Segoe UI"/>
                <w:b w:val="0"/>
                <w:i w:val="0"/>
                <w:caps w:val="0"/>
                <w:color w:val="333C4A"/>
                <w:sz w:val="17"/>
              </w:rPr>
              <w:t>Box dilution. For fixed emission E, C ~ E / (H·U), so d ln C / d ln H = −1 exactly.</w:t>
            </w:r>
          </w:p>
        </w:tc>
        <w:tc>
          <w:tcPr>
            <w:tcW w:type="dxa" w:w="2721"/>
          </w:tcPr>
          <w:p>
            <w:pPr>
              <w:spacing w:before="40" w:after="40" w:line="269" w:lineRule="auto"/>
            </w:pPr>
            <w:r>
              <w:rPr>
                <w:rFonts w:ascii="Segoe UI" w:hAnsi="Segoe UI" w:cs="Segoe UI"/>
                <w:b w:val="0"/>
                <w:i w:val="0"/>
                <w:caps w:val="0"/>
                <w:color w:val="333C4A"/>
                <w:sz w:val="17"/>
              </w:rPr>
              <w:t>≈ −1</w:t>
            </w:r>
          </w:p>
        </w:tc>
      </w:tr>
      <w:tr>
        <w:tc>
          <w:tcPr>
            <w:tcW w:type="dxa" w:w="907"/>
            <w:tcBorders>
              <w:top w:val="single" w:sz="4" w:space="0" w:color="DDE2E9"/>
            </w:tcBorders>
          </w:tcPr>
          <w:p>
            <w:pPr>
              <w:spacing w:before="40" w:after="40" w:line="269" w:lineRule="auto"/>
            </w:pPr>
            <w:r>
              <w:rPr>
                <w:rFonts w:ascii="Segoe UI" w:hAnsi="Segoe UI" w:cs="Segoe UI"/>
                <w:b/>
                <w:i w:val="0"/>
                <w:caps w:val="0"/>
                <w:color w:val="333C4A"/>
                <w:sz w:val="17"/>
              </w:rPr>
              <w:t>e2</w:t>
            </w:r>
          </w:p>
        </w:tc>
        <w:tc>
          <w:tcPr>
            <w:tcW w:type="dxa" w:w="1134"/>
            <w:tcBorders>
              <w:top w:val="single" w:sz="4" w:space="0" w:color="DDE2E9"/>
            </w:tcBorders>
          </w:tcPr>
          <w:p>
            <w:pPr>
              <w:spacing w:before="40" w:after="40" w:line="269" w:lineRule="auto"/>
            </w:pPr>
            <w:r>
              <w:rPr>
                <w:rFonts w:ascii="Segoe UI" w:hAnsi="Segoe UI" w:cs="Segoe UI"/>
                <w:b w:val="0"/>
                <w:i w:val="0"/>
                <w:caps w:val="0"/>
                <w:color w:val="333C4A"/>
                <w:sz w:val="17"/>
              </w:rPr>
              <w:t>positive</w:t>
            </w:r>
          </w:p>
        </w:tc>
        <w:tc>
          <w:tcPr>
            <w:tcW w:type="dxa" w:w="4649"/>
            <w:tcBorders>
              <w:top w:val="single" w:sz="4" w:space="0" w:color="DDE2E9"/>
            </w:tcBorders>
          </w:tcPr>
          <w:p>
            <w:pPr>
              <w:spacing w:before="40" w:after="40" w:line="269" w:lineRule="auto"/>
            </w:pPr>
            <w:r>
              <w:rPr>
                <w:rFonts w:ascii="Segoe UI" w:hAnsi="Segoe UI" w:cs="Segoe UI"/>
                <w:b w:val="0"/>
                <w:i w:val="0"/>
                <w:caps w:val="0"/>
                <w:color w:val="333C4A"/>
                <w:sz w:val="17"/>
              </w:rPr>
              <w:t>Encroachment growth. Mixed-layer depth scales with the time-integrated surface heat flux, H ~ S^½.</w:t>
            </w:r>
          </w:p>
        </w:tc>
        <w:tc>
          <w:tcPr>
            <w:tcW w:type="dxa" w:w="2721"/>
            <w:tcBorders>
              <w:top w:val="single" w:sz="4" w:space="0" w:color="DDE2E9"/>
            </w:tcBorders>
          </w:tcPr>
          <w:p>
            <w:pPr>
              <w:spacing w:before="40" w:after="40" w:line="269" w:lineRule="auto"/>
            </w:pPr>
            <w:r>
              <w:rPr>
                <w:rFonts w:ascii="Segoe UI" w:hAnsi="Segoe UI" w:cs="Segoe UI"/>
                <w:b w:val="0"/>
                <w:i w:val="0"/>
                <w:caps w:val="0"/>
                <w:color w:val="333C4A"/>
                <w:sz w:val="17"/>
              </w:rPr>
              <w:t>≈ +0.5</w:t>
            </w:r>
          </w:p>
        </w:tc>
      </w:tr>
      <w:tr>
        <w:tc>
          <w:tcPr>
            <w:tcW w:type="dxa" w:w="907"/>
            <w:tcBorders>
              <w:top w:val="single" w:sz="4" w:space="0" w:color="DDE2E9"/>
            </w:tcBorders>
          </w:tcPr>
          <w:p>
            <w:pPr>
              <w:spacing w:before="40" w:after="40" w:line="269" w:lineRule="auto"/>
            </w:pPr>
            <w:r>
              <w:rPr>
                <w:rFonts w:ascii="Segoe UI" w:hAnsi="Segoe UI" w:cs="Segoe UI"/>
                <w:b/>
                <w:i w:val="0"/>
                <w:caps w:val="0"/>
                <w:color w:val="333C4A"/>
                <w:sz w:val="17"/>
              </w:rPr>
              <w:t>e3</w:t>
            </w:r>
          </w:p>
        </w:tc>
        <w:tc>
          <w:tcPr>
            <w:tcW w:type="dxa" w:w="1134"/>
            <w:tcBorders>
              <w:top w:val="single" w:sz="4" w:space="0" w:color="DDE2E9"/>
            </w:tcBorders>
          </w:tcPr>
          <w:p>
            <w:pPr>
              <w:spacing w:before="40" w:after="40" w:line="269" w:lineRule="auto"/>
            </w:pPr>
            <w:r>
              <w:rPr>
                <w:rFonts w:ascii="Segoe UI" w:hAnsi="Segoe UI" w:cs="Segoe UI"/>
                <w:b w:val="0"/>
                <w:i w:val="0"/>
                <w:caps w:val="0"/>
                <w:color w:val="333C4A"/>
                <w:sz w:val="17"/>
              </w:rPr>
              <w:t>negative</w:t>
            </w:r>
          </w:p>
        </w:tc>
        <w:tc>
          <w:tcPr>
            <w:tcW w:type="dxa" w:w="4649"/>
            <w:tcBorders>
              <w:top w:val="single" w:sz="4" w:space="0" w:color="DDE2E9"/>
            </w:tcBorders>
          </w:tcPr>
          <w:p>
            <w:pPr>
              <w:spacing w:before="40" w:after="40" w:line="269" w:lineRule="auto"/>
            </w:pPr>
            <w:r>
              <w:rPr>
                <w:rFonts w:ascii="Segoe UI" w:hAnsi="Segoe UI" w:cs="Segoe UI"/>
                <w:b w:val="0"/>
                <w:i w:val="0"/>
                <w:caps w:val="0"/>
                <w:color w:val="333C4A"/>
                <w:sz w:val="17"/>
              </w:rPr>
              <w:t>Beer–Lambert extinction. Optical depth rises with column aerosol mass, transmitted flux falls exponentially.</w:t>
            </w:r>
          </w:p>
        </w:tc>
        <w:tc>
          <w:tcPr>
            <w:tcW w:type="dxa" w:w="2721"/>
            <w:tcBorders>
              <w:top w:val="single" w:sz="4" w:space="0" w:color="DDE2E9"/>
            </w:tcBorders>
          </w:tcPr>
          <w:p>
            <w:pPr>
              <w:spacing w:before="40" w:after="40" w:line="269" w:lineRule="auto"/>
            </w:pPr>
            <w:r>
              <w:rPr>
                <w:rFonts w:ascii="Segoe UI" w:hAnsi="Segoe UI" w:cs="Segoe UI"/>
                <w:b w:val="0"/>
                <w:i w:val="0"/>
                <w:caps w:val="0"/>
                <w:color w:val="333C4A"/>
                <w:sz w:val="17"/>
              </w:rPr>
              <w:t>−0.1 to −0.4</w:t>
            </w:r>
          </w:p>
        </w:tc>
      </w:tr>
    </w:tbl>
    <w:p>
      <w:pPr>
        <w:keepNext w:val="0"/>
        <w:spacing w:before="0" w:after="80" w:line="300" w:lineRule="auto"/>
      </w:pPr>
    </w:p>
    <w:p>
      <w:pPr>
        <w:keepNext w:val="0"/>
        <w:spacing w:before="0" w:after="120" w:line="300" w:lineRule="auto"/>
      </w:pPr>
      <w:r>
        <w:rPr>
          <w:rFonts w:ascii="Segoe UI" w:hAnsi="Segoe UI" w:cs="Segoe UI"/>
          <w:b w:val="0"/>
          <w:i w:val="0"/>
          <w:caps w:val="0"/>
          <w:color w:val="333C4A"/>
          <w:sz w:val="20"/>
        </w:rPr>
        <w:t>The product of (</w:t>
      </w:r>
      <w:r>
        <w:rPr>
          <w:rFonts w:ascii="Segoe UI" w:hAnsi="Segoe UI" w:cs="Segoe UI"/>
          <w:b/>
          <w:i w:val="0"/>
          <w:caps w:val="0"/>
          <w:color w:val="141820"/>
          <w:sz w:val="20"/>
        </w:rPr>
        <w:t>−</w:t>
      </w:r>
      <w:r>
        <w:rPr>
          <w:rFonts w:ascii="Segoe UI" w:hAnsi="Segoe UI" w:cs="Segoe UI"/>
          <w:b w:val="0"/>
          <w:i w:val="0"/>
          <w:caps w:val="0"/>
          <w:color w:val="333C4A"/>
          <w:sz w:val="20"/>
        </w:rPr>
        <w:t>)(</w:t>
      </w:r>
      <w:r>
        <w:rPr>
          <w:rFonts w:ascii="Segoe UI" w:hAnsi="Segoe UI" w:cs="Segoe UI"/>
          <w:b/>
          <w:i w:val="0"/>
          <w:caps w:val="0"/>
          <w:color w:val="141820"/>
          <w:sz w:val="20"/>
        </w:rPr>
        <w:t>+</w:t>
      </w:r>
      <w:r>
        <w:rPr>
          <w:rFonts w:ascii="Segoe UI" w:hAnsi="Segoe UI" w:cs="Segoe UI"/>
          <w:b w:val="0"/>
          <w:i w:val="0"/>
          <w:caps w:val="0"/>
          <w:color w:val="333C4A"/>
          <w:sz w:val="20"/>
        </w:rPr>
        <w:t>)(</w:t>
      </w:r>
      <w:r>
        <w:rPr>
          <w:rFonts w:ascii="Segoe UI" w:hAnsi="Segoe UI" w:cs="Segoe UI"/>
          <w:b/>
          <w:i w:val="0"/>
          <w:caps w:val="0"/>
          <w:color w:val="141820"/>
          <w:sz w:val="20"/>
        </w:rPr>
        <w:t>−</w:t>
      </w:r>
      <w:r>
        <w:rPr>
          <w:rFonts w:ascii="Segoe UI" w:hAnsi="Segoe UI" w:cs="Segoe UI"/>
          <w:b w:val="0"/>
          <w:i w:val="0"/>
          <w:caps w:val="0"/>
          <w:color w:val="333C4A"/>
          <w:sz w:val="20"/>
        </w:rPr>
        <w:t xml:space="preserve">) is </w:t>
      </w:r>
      <w:r>
        <w:rPr>
          <w:rFonts w:ascii="Segoe UI" w:hAnsi="Segoe UI" w:cs="Segoe UI"/>
          <w:b/>
          <w:i w:val="0"/>
          <w:caps w:val="0"/>
          <w:color w:val="141820"/>
          <w:sz w:val="20"/>
        </w:rPr>
        <w:t>positive</w:t>
      </w:r>
      <w:r>
        <w:rPr>
          <w:rFonts w:ascii="Segoe UI" w:hAnsi="Segoe UI" w:cs="Segoe UI"/>
          <w:b w:val="0"/>
          <w:i w:val="0"/>
          <w:caps w:val="0"/>
          <w:color w:val="333C4A"/>
          <w:sz w:val="20"/>
        </w:rPr>
        <w:t>. A positive loop gain is a self-reinforcing feedback. The closed-loop amplification of any perturbation is then</w:t>
      </w:r>
    </w:p>
    <w:p>
      <w:pPr>
        <w:keepNext w:val="0"/>
        <w:spacing w:before="0" w:after="0" w:line="245" w:lineRule="auto"/>
        <w:ind w:left="198"/>
      </w:pPr>
      <w:r>
        <w:rPr>
          <w:rFonts w:ascii="Consolas" w:hAnsi="Consolas" w:cs="Consolas"/>
          <w:b w:val="0"/>
          <w:i w:val="0"/>
          <w:caps w:val="0"/>
          <w:color w:val="141820"/>
          <w:sz w:val="16"/>
        </w:rPr>
        <w:t xml:space="preserve">    A = 1 / (1 - lambda)                for lambda &lt; 1</w:t>
      </w:r>
    </w:p>
    <w:p>
      <w:pPr>
        <w:keepNext w:val="0"/>
        <w:spacing w:before="0" w:after="120" w:line="240" w:lineRule="auto"/>
      </w:pPr>
    </w:p>
    <w:p>
      <w:pPr>
        <w:keepNext w:val="0"/>
        <w:spacing w:before="0" w:after="120" w:line="300" w:lineRule="auto"/>
      </w:pPr>
      <w:r>
        <w:rPr>
          <w:rFonts w:ascii="Segoe UI" w:hAnsi="Segoe UI" w:cs="Segoe UI"/>
          <w:b w:val="0"/>
          <w:i w:val="0"/>
          <w:caps w:val="0"/>
          <w:color w:val="333C4A"/>
          <w:sz w:val="20"/>
        </w:rPr>
        <w:t xml:space="preserve">which is the standard linear feedback-factor form used throughout geophysics — the same algebra as the climate feedback parameter (Roe, </w:t>
      </w:r>
      <w:r>
        <w:rPr>
          <w:rFonts w:ascii="Segoe UI" w:hAnsi="Segoe UI" w:cs="Segoe UI"/>
          <w:b/>
          <w:i w:val="0"/>
          <w:caps w:val="0"/>
          <w:color w:val="141820"/>
          <w:sz w:val="20"/>
        </w:rPr>
        <w:t>Feedbacks, Timescales, and Seeing Red</w:t>
      </w:r>
      <w:r>
        <w:rPr>
          <w:rFonts w:ascii="Segoe UI" w:hAnsi="Segoe UI" w:cs="Segoe UI"/>
          <w:b w:val="0"/>
          <w:i w:val="0"/>
          <w:caps w:val="0"/>
          <w:color w:val="333C4A"/>
          <w:sz w:val="20"/>
        </w:rPr>
        <w:t>, Annual Review of Earth and Planetary Sciences 37:93–115, 2009). As λ approaches 1 the amplification diverges: the atmosphere stops damping perturbations and the episode locks in.</w:t>
      </w:r>
    </w:p>
    <w:p>
      <w:pPr>
        <w:keepNext/>
        <w:spacing w:before="160" w:after="40" w:line="288" w:lineRule="auto"/>
        <w:ind w:left="170"/>
      </w:pPr>
      <w:r>
        <w:rPr>
          <w:rFonts w:ascii="Consolas" w:hAnsi="Consolas" w:cs="Consolas"/>
          <w:b/>
          <w:i w:val="0"/>
          <w:caps/>
          <w:color w:val="14476E"/>
          <w:sz w:val="18"/>
          <w:spacing w:val="14"/>
        </w:rPr>
        <w:t>why elasticities and not raw partial derivatives</w:t>
      </w:r>
    </w:p>
    <w:p>
      <w:pPr>
        <w:keepNext w:val="0"/>
        <w:spacing w:before="0" w:after="160" w:line="293" w:lineRule="auto"/>
        <w:ind w:left="170"/>
      </w:pPr>
      <w:r>
        <w:rPr>
          <w:rFonts w:ascii="Segoe UI" w:hAnsi="Segoe UI" w:cs="Segoe UI"/>
          <w:b w:val="0"/>
          <w:i w:val="0"/>
          <w:caps w:val="0"/>
          <w:color w:val="333C4A"/>
          <w:sz w:val="19"/>
        </w:rPr>
        <w:t>Elasticities are dimensionless, so λ is dimensionless, comparable across cities, seasons and years, and independent of the units anyone reports PM2.5 or PBL height in. A product of raw partial derivatives would carry units of (μg m⁻³ / m)(m / W m⁻²)(W m⁻² / μg m⁻³), which happens to cancel — but only by construction, and the intermediate quantities would not be interpretable on their own.</w:t>
      </w:r>
    </w:p>
    <w:p>
      <w:pPr>
        <w:keepNext/>
        <w:spacing w:before="280" w:after="80" w:line="300" w:lineRule="auto"/>
      </w:pPr>
      <w:r>
        <w:rPr>
          <w:rFonts w:ascii="Georgia" w:hAnsi="Georgia" w:cs="Georgia"/>
          <w:b/>
          <w:i w:val="0"/>
          <w:caps w:val="0"/>
          <w:color w:val="141820"/>
          <w:sz w:val="25"/>
        </w:rPr>
        <w:t>3.3  Evidence base</w:t>
      </w:r>
    </w:p>
    <w:p>
      <w:pPr>
        <w:keepNext w:val="0"/>
        <w:spacing w:before="0" w:after="120" w:line="300" w:lineRule="auto"/>
      </w:pPr>
      <w:r>
        <w:rPr>
          <w:rFonts w:ascii="Segoe UI" w:hAnsi="Segoe UI" w:cs="Segoe UI"/>
          <w:b w:val="0"/>
          <w:i w:val="0"/>
          <w:caps w:val="0"/>
          <w:color w:val="333C4A"/>
          <w:sz w:val="20"/>
        </w:rPr>
        <w:t>The mechanism is established in the peer-reviewed literature. What is novel here is operationalising it as a live, forecastable scalar with a critical threshold — not the physics itself. That distinction must be stated explicitly in the presentation; claiming λ as a published standard index would not survive a single question.</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Layout w:type="fixed"/>
        <w:tblCellMar>
          <w:top w:w="60" w:type="dxa"/>
          <w:left w:w="0" w:type="dxa"/>
          <w:bottom w:w="60" w:type="dxa"/>
          <w:right w:w="130" w:type="dxa"/>
        </w:tblCellMar>
        <w:tblLayout w:type="fixed"/>
      </w:tblPr>
      <w:tblGrid>
        <w:gridCol w:w="3137"/>
        <w:gridCol w:w="3137"/>
        <w:gridCol w:w="3137"/>
      </w:tblGrid>
      <w:tr>
        <w:tc>
          <w:tcPr>
            <w:tcW w:type="dxa" w:w="2438"/>
            <w:tcBorders>
              <w:bottom w:val="single" w:sz="10" w:space="0" w:color="9AA5B2"/>
            </w:tcBorders>
          </w:tcPr>
          <w:p>
            <w:pPr>
              <w:spacing w:after="40" w:line="240" w:lineRule="auto"/>
            </w:pPr>
            <w:r>
              <w:rPr>
                <w:rFonts w:ascii="Consolas" w:hAnsi="Consolas" w:cs="Consolas"/>
                <w:b w:val="0"/>
                <w:i w:val="0"/>
                <w:caps/>
                <w:color w:val="778190"/>
                <w:sz w:val="15"/>
                <w:spacing w:val="14"/>
              </w:rPr>
              <w:t>Claim in the architecture</w:t>
            </w:r>
          </w:p>
        </w:tc>
        <w:tc>
          <w:tcPr>
            <w:tcW w:type="dxa" w:w="3969"/>
            <w:tcBorders>
              <w:bottom w:val="single" w:sz="10" w:space="0" w:color="9AA5B2"/>
            </w:tcBorders>
          </w:tcPr>
          <w:p>
            <w:pPr>
              <w:spacing w:after="40" w:line="240" w:lineRule="auto"/>
            </w:pPr>
            <w:r>
              <w:rPr>
                <w:rFonts w:ascii="Consolas" w:hAnsi="Consolas" w:cs="Consolas"/>
                <w:b w:val="0"/>
                <w:i w:val="0"/>
                <w:caps/>
                <w:color w:val="778190"/>
                <w:sz w:val="15"/>
                <w:spacing w:val="14"/>
              </w:rPr>
              <w:t>Supporting literature</w:t>
            </w:r>
          </w:p>
        </w:tc>
        <w:tc>
          <w:tcPr>
            <w:tcW w:type="dxa" w:w="3005"/>
            <w:tcBorders>
              <w:bottom w:val="single" w:sz="10" w:space="0" w:color="9AA5B2"/>
            </w:tcBorders>
          </w:tcPr>
          <w:p>
            <w:pPr>
              <w:spacing w:after="40" w:line="240" w:lineRule="auto"/>
            </w:pPr>
            <w:r>
              <w:rPr>
                <w:rFonts w:ascii="Consolas" w:hAnsi="Consolas" w:cs="Consolas"/>
                <w:b w:val="0"/>
                <w:i w:val="0"/>
                <w:caps/>
                <w:color w:val="778190"/>
                <w:sz w:val="15"/>
                <w:spacing w:val="14"/>
              </w:rPr>
              <w:t>What it constrains</w:t>
            </w:r>
          </w:p>
        </w:tc>
      </w:tr>
      <w:tr>
        <w:tc>
          <w:tcPr>
            <w:tcW w:type="dxa" w:w="2438"/>
          </w:tcPr>
          <w:p>
            <w:pPr>
              <w:spacing w:before="40" w:after="40" w:line="269" w:lineRule="auto"/>
            </w:pPr>
            <w:r>
              <w:rPr>
                <w:rFonts w:ascii="Segoe UI" w:hAnsi="Segoe UI" w:cs="Segoe UI"/>
                <w:b/>
                <w:i w:val="0"/>
                <w:caps w:val="0"/>
                <w:color w:val="333C4A"/>
                <w:sz w:val="17"/>
              </w:rPr>
              <w:t>Aerosols measurably dim the surface over Delhi / the Indo-Gangetic Plain during haze episodes.</w:t>
            </w:r>
          </w:p>
        </w:tc>
        <w:tc>
          <w:tcPr>
            <w:tcW w:type="dxa" w:w="3969"/>
          </w:tcPr>
          <w:p>
            <w:pPr>
              <w:spacing w:before="40" w:after="40" w:line="269" w:lineRule="auto"/>
            </w:pPr>
            <w:r>
              <w:rPr>
                <w:rFonts w:ascii="Segoe UI" w:hAnsi="Segoe UI" w:cs="Segoe UI"/>
                <w:b w:val="0"/>
                <w:i w:val="0"/>
                <w:caps w:val="0"/>
                <w:color w:val="333C4A"/>
                <w:sz w:val="17"/>
              </w:rPr>
              <w:t>WRF-Chem studies of aerosol optical properties and surface shortwave over Delhi report reductions of order 25–80 W m⁻² during polluted episodes.</w:t>
            </w:r>
          </w:p>
        </w:tc>
        <w:tc>
          <w:tcPr>
            <w:tcW w:type="dxa" w:w="3005"/>
          </w:tcPr>
          <w:p>
            <w:pPr>
              <w:spacing w:before="40" w:after="40" w:line="269" w:lineRule="auto"/>
            </w:pPr>
            <w:r>
              <w:rPr>
                <w:rFonts w:ascii="Segoe UI" w:hAnsi="Segoe UI" w:cs="Segoe UI"/>
                <w:b w:val="0"/>
                <w:i w:val="0"/>
                <w:caps w:val="0"/>
                <w:color w:val="333C4A"/>
                <w:sz w:val="17"/>
              </w:rPr>
              <w:t>Magnitude of e3.</w:t>
            </w:r>
          </w:p>
        </w:tc>
      </w:tr>
      <w:tr>
        <w:tc>
          <w:tcPr>
            <w:tcW w:type="dxa" w:w="2438"/>
            <w:tcBorders>
              <w:top w:val="single" w:sz="4" w:space="0" w:color="DDE2E9"/>
            </w:tcBorders>
          </w:tcPr>
          <w:p>
            <w:pPr>
              <w:spacing w:before="40" w:after="40" w:line="269" w:lineRule="auto"/>
            </w:pPr>
            <w:r>
              <w:rPr>
                <w:rFonts w:ascii="Segoe UI" w:hAnsi="Segoe UI" w:cs="Segoe UI"/>
                <w:b/>
                <w:i w:val="0"/>
                <w:caps w:val="0"/>
                <w:color w:val="333C4A"/>
                <w:sz w:val="17"/>
              </w:rPr>
              <w:t>Reduced surface heating suppresses turbulence and collapses the mixed layer.</w:t>
            </w:r>
          </w:p>
        </w:tc>
        <w:tc>
          <w:tcPr>
            <w:tcW w:type="dxa" w:w="3969"/>
            <w:tcBorders>
              <w:top w:val="single" w:sz="4" w:space="0" w:color="DDE2E9"/>
            </w:tcBorders>
          </w:tcPr>
          <w:p>
            <w:pPr>
              <w:spacing w:before="40" w:after="40" w:line="269" w:lineRule="auto"/>
            </w:pPr>
            <w:r>
              <w:rPr>
                <w:rFonts w:ascii="Segoe UI" w:hAnsi="Segoe UI" w:cs="Segoe UI"/>
                <w:b w:val="0"/>
                <w:i w:val="0"/>
                <w:caps w:val="0"/>
                <w:color w:val="333C4A"/>
                <w:sz w:val="17"/>
              </w:rPr>
              <w:t>Winter Fog Experiment (WiFEX) and IGP haze studies report daytime maximum PBL height falling from roughly 1.3 km in clean conditions toward roughly 0.6 km under heavy aerosol loading.</w:t>
            </w:r>
          </w:p>
        </w:tc>
        <w:tc>
          <w:tcPr>
            <w:tcW w:type="dxa" w:w="3005"/>
            <w:tcBorders>
              <w:top w:val="single" w:sz="4" w:space="0" w:color="DDE2E9"/>
            </w:tcBorders>
          </w:tcPr>
          <w:p>
            <w:pPr>
              <w:spacing w:before="40" w:after="40" w:line="269" w:lineRule="auto"/>
            </w:pPr>
            <w:r>
              <w:rPr>
                <w:rFonts w:ascii="Segoe UI" w:hAnsi="Segoe UI" w:cs="Segoe UI"/>
                <w:b w:val="0"/>
                <w:i w:val="0"/>
                <w:caps w:val="0"/>
                <w:color w:val="333C4A"/>
                <w:sz w:val="17"/>
              </w:rPr>
              <w:t>Magnitude of e2 and the operating range of H.</w:t>
            </w:r>
          </w:p>
        </w:tc>
      </w:tr>
      <w:tr>
        <w:tc>
          <w:tcPr>
            <w:tcW w:type="dxa" w:w="2438"/>
            <w:tcBorders>
              <w:top w:val="single" w:sz="4" w:space="0" w:color="DDE2E9"/>
            </w:tcBorders>
          </w:tcPr>
          <w:p>
            <w:pPr>
              <w:spacing w:before="40" w:after="40" w:line="269" w:lineRule="auto"/>
            </w:pPr>
            <w:r>
              <w:rPr>
                <w:rFonts w:ascii="Segoe UI" w:hAnsi="Segoe UI" w:cs="Segoe UI"/>
                <w:b/>
                <w:i w:val="0"/>
                <w:caps w:val="0"/>
                <w:color w:val="333C4A"/>
                <w:sz w:val="17"/>
              </w:rPr>
              <w:t>Absorbing aerosol aloft stabilises the column — the “dome effect”.</w:t>
            </w:r>
          </w:p>
        </w:tc>
        <w:tc>
          <w:tcPr>
            <w:tcW w:type="dxa" w:w="3969"/>
            <w:tcBorders>
              <w:top w:val="single" w:sz="4" w:space="0" w:color="DDE2E9"/>
            </w:tcBorders>
          </w:tcPr>
          <w:p>
            <w:pPr>
              <w:spacing w:before="40" w:after="40" w:line="269" w:lineRule="auto"/>
            </w:pPr>
            <w:r>
              <w:rPr>
                <w:rFonts w:ascii="Segoe UI" w:hAnsi="Segoe UI" w:cs="Segoe UI"/>
                <w:b w:val="0"/>
                <w:i w:val="0"/>
                <w:caps w:val="0"/>
                <w:color w:val="333C4A"/>
                <w:sz w:val="17"/>
              </w:rPr>
              <w:t>Ding et al., Geophysical Research Letters, 2016, on black-carbon induced boundary-layer suppression; Petäjä et al., Scientific Reports, 2016, on aerosol–boundary-layer feedback in polluted megacities.</w:t>
            </w:r>
          </w:p>
        </w:tc>
        <w:tc>
          <w:tcPr>
            <w:tcW w:type="dxa" w:w="3005"/>
            <w:tcBorders>
              <w:top w:val="single" w:sz="4" w:space="0" w:color="DDE2E9"/>
            </w:tcBorders>
          </w:tcPr>
          <w:p>
            <w:pPr>
              <w:spacing w:before="40" w:after="40" w:line="269" w:lineRule="auto"/>
            </w:pPr>
            <w:r>
              <w:rPr>
                <w:rFonts w:ascii="Segoe UI" w:hAnsi="Segoe UI" w:cs="Segoe UI"/>
                <w:b w:val="0"/>
                <w:i w:val="0"/>
                <w:caps w:val="0"/>
                <w:color w:val="333C4A"/>
                <w:sz w:val="17"/>
              </w:rPr>
              <w:t>Existence and sign of the loop.</w:t>
            </w:r>
          </w:p>
        </w:tc>
      </w:tr>
      <w:tr>
        <w:tc>
          <w:tcPr>
            <w:tcW w:type="dxa" w:w="2438"/>
            <w:tcBorders>
              <w:top w:val="single" w:sz="4" w:space="0" w:color="DDE2E9"/>
            </w:tcBorders>
          </w:tcPr>
          <w:p>
            <w:pPr>
              <w:spacing w:before="40" w:after="40" w:line="269" w:lineRule="auto"/>
            </w:pPr>
            <w:r>
              <w:rPr>
                <w:rFonts w:ascii="Segoe UI" w:hAnsi="Segoe UI" w:cs="Segoe UI"/>
                <w:b/>
                <w:i w:val="0"/>
                <w:caps w:val="0"/>
                <w:color w:val="333C4A"/>
                <w:sz w:val="17"/>
              </w:rPr>
              <w:t>Compressed, humid boundary layers accelerate secondary aerosol formation, strengthening the loop.</w:t>
            </w:r>
          </w:p>
        </w:tc>
        <w:tc>
          <w:tcPr>
            <w:tcW w:type="dxa" w:w="3969"/>
            <w:tcBorders>
              <w:top w:val="single" w:sz="4" w:space="0" w:color="DDE2E9"/>
            </w:tcBorders>
          </w:tcPr>
          <w:p>
            <w:pPr>
              <w:spacing w:before="40" w:after="40" w:line="269" w:lineRule="auto"/>
            </w:pPr>
            <w:r>
              <w:rPr>
                <w:rFonts w:ascii="Segoe UI" w:hAnsi="Segoe UI" w:cs="Segoe UI"/>
                <w:b w:val="0"/>
                <w:i w:val="0"/>
                <w:caps w:val="0"/>
                <w:color w:val="333C4A"/>
                <w:sz w:val="17"/>
              </w:rPr>
              <w:t>Studies of the secondary-aerosol positive feedback during severe haze over the Beijing–Tianjin–Hebei region; Delhi speciation work showing organics at roughly 50–69% of non-refractory submicron mass with a large chloride fraction from solid-fuel combustion.</w:t>
            </w:r>
          </w:p>
        </w:tc>
        <w:tc>
          <w:tcPr>
            <w:tcW w:type="dxa" w:w="3005"/>
            <w:tcBorders>
              <w:top w:val="single" w:sz="4" w:space="0" w:color="DDE2E9"/>
            </w:tcBorders>
          </w:tcPr>
          <w:p>
            <w:pPr>
              <w:spacing w:before="40" w:after="40" w:line="269" w:lineRule="auto"/>
            </w:pPr>
            <w:r>
              <w:rPr>
                <w:rFonts w:ascii="Segoe UI" w:hAnsi="Segoe UI" w:cs="Segoe UI"/>
                <w:b w:val="0"/>
                <w:i w:val="0"/>
                <w:caps w:val="0"/>
                <w:color w:val="333C4A"/>
                <w:sz w:val="17"/>
              </w:rPr>
              <w:t>Why e3 must not be estimated with RH controlled out.</w:t>
            </w:r>
          </w:p>
        </w:tc>
      </w:tr>
      <w:tr>
        <w:tc>
          <w:tcPr>
            <w:tcW w:type="dxa" w:w="2438"/>
            <w:tcBorders>
              <w:top w:val="single" w:sz="4" w:space="0" w:color="DDE2E9"/>
            </w:tcBorders>
          </w:tcPr>
          <w:p>
            <w:pPr>
              <w:spacing w:before="40" w:after="40" w:line="269" w:lineRule="auto"/>
            </w:pPr>
            <w:r>
              <w:rPr>
                <w:rFonts w:ascii="Segoe UI" w:hAnsi="Segoe UI" w:cs="Segoe UI"/>
                <w:b/>
                <w:i w:val="0"/>
                <w:caps w:val="0"/>
                <w:color w:val="333C4A"/>
                <w:sz w:val="17"/>
              </w:rPr>
              <w:t>Feedback factors compose as A = 1/(1−λ).</w:t>
            </w:r>
          </w:p>
        </w:tc>
        <w:tc>
          <w:tcPr>
            <w:tcW w:type="dxa" w:w="3969"/>
            <w:tcBorders>
              <w:top w:val="single" w:sz="4" w:space="0" w:color="DDE2E9"/>
            </w:tcBorders>
          </w:tcPr>
          <w:p>
            <w:pPr>
              <w:spacing w:before="40" w:after="40" w:line="269" w:lineRule="auto"/>
            </w:pPr>
            <w:r>
              <w:rPr>
                <w:rFonts w:ascii="Segoe UI" w:hAnsi="Segoe UI" w:cs="Segoe UI"/>
                <w:b w:val="0"/>
                <w:i w:val="0"/>
                <w:caps w:val="0"/>
                <w:color w:val="333C4A"/>
                <w:sz w:val="17"/>
              </w:rPr>
              <w:t>Roe, Annual Review of Earth and Planetary Sciences, 2009 — the canonical treatment of feedback composition in geophysical systems.</w:t>
            </w:r>
          </w:p>
        </w:tc>
        <w:tc>
          <w:tcPr>
            <w:tcW w:type="dxa" w:w="3005"/>
            <w:tcBorders>
              <w:top w:val="single" w:sz="4" w:space="0" w:color="DDE2E9"/>
            </w:tcBorders>
          </w:tcPr>
          <w:p>
            <w:pPr>
              <w:spacing w:before="40" w:after="40" w:line="269" w:lineRule="auto"/>
            </w:pPr>
            <w:r>
              <w:rPr>
                <w:rFonts w:ascii="Segoe UI" w:hAnsi="Segoe UI" w:cs="Segoe UI"/>
                <w:b w:val="0"/>
                <w:i w:val="0"/>
                <w:caps w:val="0"/>
                <w:color w:val="333C4A"/>
                <w:sz w:val="17"/>
              </w:rPr>
              <w:t>The algebra of the threshold claim.</w:t>
            </w:r>
          </w:p>
        </w:tc>
      </w:tr>
      <w:tr>
        <w:tc>
          <w:tcPr>
            <w:tcW w:type="dxa" w:w="2438"/>
            <w:tcBorders>
              <w:top w:val="single" w:sz="4" w:space="0" w:color="DDE2E9"/>
            </w:tcBorders>
          </w:tcPr>
          <w:p>
            <w:pPr>
              <w:spacing w:before="40" w:after="40" w:line="269" w:lineRule="auto"/>
            </w:pPr>
            <w:r>
              <w:rPr>
                <w:rFonts w:ascii="Segoe UI" w:hAnsi="Segoe UI" w:cs="Segoe UI"/>
                <w:b/>
                <w:i w:val="0"/>
                <w:caps w:val="0"/>
                <w:color w:val="333C4A"/>
                <w:sz w:val="17"/>
              </w:rPr>
              <w:t>Ventilation coefficient (PBLH × wind) is the conventional dispersion metric.</w:t>
            </w:r>
          </w:p>
        </w:tc>
        <w:tc>
          <w:tcPr>
            <w:tcW w:type="dxa" w:w="3969"/>
            <w:tcBorders>
              <w:top w:val="single" w:sz="4" w:space="0" w:color="DDE2E9"/>
            </w:tcBorders>
          </w:tcPr>
          <w:p>
            <w:pPr>
              <w:spacing w:before="40" w:after="40" w:line="269" w:lineRule="auto"/>
            </w:pPr>
            <w:r>
              <w:rPr>
                <w:rFonts w:ascii="Segoe UI" w:hAnsi="Segoe UI" w:cs="Segoe UI"/>
                <w:b w:val="0"/>
                <w:i w:val="0"/>
                <w:caps w:val="0"/>
                <w:color w:val="333C4A"/>
                <w:sz w:val="17"/>
              </w:rPr>
              <w:t>Standard in operational air-quality meteorology.</w:t>
            </w:r>
          </w:p>
        </w:tc>
        <w:tc>
          <w:tcPr>
            <w:tcW w:type="dxa" w:w="3005"/>
            <w:tcBorders>
              <w:top w:val="single" w:sz="4" w:space="0" w:color="DDE2E9"/>
            </w:tcBorders>
          </w:tcPr>
          <w:p>
            <w:pPr>
              <w:spacing w:before="40" w:after="40" w:line="269" w:lineRule="auto"/>
            </w:pPr>
            <w:r>
              <w:rPr>
                <w:rFonts w:ascii="Segoe UI" w:hAnsi="Segoe UI" w:cs="Segoe UI"/>
                <w:b w:val="0"/>
                <w:i w:val="0"/>
                <w:caps w:val="0"/>
                <w:color w:val="333C4A"/>
                <w:sz w:val="17"/>
              </w:rPr>
              <w:t>The baseline λ must outperform.</w:t>
            </w:r>
          </w:p>
        </w:tc>
      </w:tr>
    </w:tbl>
    <w:p>
      <w:pPr>
        <w:keepNext w:val="0"/>
        <w:spacing w:before="0" w:after="80" w:line="300" w:lineRule="auto"/>
      </w:pPr>
    </w:p>
    <w:p>
      <w:pPr>
        <w:keepNext/>
        <w:spacing w:before="160" w:after="40" w:line="288" w:lineRule="auto"/>
        <w:ind w:left="170"/>
      </w:pPr>
      <w:r>
        <w:rPr>
          <w:rFonts w:ascii="Consolas" w:hAnsi="Consolas" w:cs="Consolas"/>
          <w:b/>
          <w:i w:val="0"/>
          <w:caps/>
          <w:color w:val="9E2B25"/>
          <w:sz w:val="18"/>
          <w:spacing w:val="14"/>
        </w:rPr>
        <w:t>verify before submission</w:t>
      </w:r>
    </w:p>
    <w:p>
      <w:pPr>
        <w:keepNext w:val="0"/>
        <w:spacing w:before="0" w:after="160" w:line="293" w:lineRule="auto"/>
        <w:ind w:left="170"/>
      </w:pPr>
      <w:r>
        <w:rPr>
          <w:rFonts w:ascii="Segoe UI" w:hAnsi="Segoe UI" w:cs="Segoe UI"/>
          <w:b w:val="0"/>
          <w:i w:val="0"/>
          <w:caps w:val="0"/>
          <w:color w:val="333C4A"/>
          <w:sz w:val="19"/>
        </w:rPr>
        <w:t>Every citation above should be pulled, read and page-checked by the team before it appears on a slide. They are given here as the correct places to look, from a literature survey — not as verified page references. A wrong citation in front of NCMRWF costs more than no citation.</w:t>
      </w:r>
    </w:p>
    <w:p>
      <w:pPr>
        <w:keepNext/>
        <w:spacing w:before="280" w:after="80" w:line="300" w:lineRule="auto"/>
      </w:pPr>
      <w:r>
        <w:rPr>
          <w:rFonts w:ascii="Georgia" w:hAnsi="Georgia" w:cs="Georgia"/>
          <w:b/>
          <w:i w:val="0"/>
          <w:caps w:val="0"/>
          <w:color w:val="141820"/>
          <w:sz w:val="25"/>
        </w:rPr>
        <w:t>3.4  The trap the estimator is built to survive</w:t>
      </w:r>
    </w:p>
    <w:p>
      <w:pPr>
        <w:keepNext w:val="0"/>
        <w:spacing w:before="0" w:after="120" w:line="300" w:lineRule="auto"/>
      </w:pPr>
      <w:r>
        <w:rPr>
          <w:rFonts w:ascii="Segoe UI" w:hAnsi="Segoe UI" w:cs="Segoe UI"/>
          <w:b w:val="0"/>
          <w:i w:val="0"/>
          <w:caps w:val="0"/>
          <w:color w:val="333C4A"/>
          <w:sz w:val="20"/>
        </w:rPr>
        <w:t>PM2.5, PBL height and surface shortwave all have large, in-phase diurnal cycles. A naive regression of ln C on ln H recovers the diurnal cycle, not the feedback — and returns a beautiful, meaningless e1 near −1 every single time. This is the single most likely way for this project to produce a confident wrong answer.</w:t>
      </w:r>
    </w:p>
    <w:p>
      <w:pPr>
        <w:keepNext w:val="0"/>
        <w:spacing w:before="0" w:after="120" w:line="300" w:lineRule="auto"/>
      </w:pPr>
      <w:r>
        <w:rPr>
          <w:rFonts w:ascii="Segoe UI" w:hAnsi="Segoe UI" w:cs="Segoe UI"/>
          <w:b w:val="0"/>
          <w:i w:val="0"/>
          <w:caps w:val="0"/>
          <w:color w:val="333C4A"/>
          <w:sz w:val="20"/>
        </w:rPr>
        <w:t xml:space="preserve">The fix, applied identically to all four variables in </w:t>
      </w:r>
      <w:r>
        <w:rPr>
          <w:rFonts w:ascii="Consolas" w:hAnsi="Consolas" w:cs="Consolas"/>
          <w:b w:val="0"/>
          <w:i w:val="0"/>
          <w:caps w:val="0"/>
          <w:color w:val="333C4A"/>
          <w:sz w:val="20"/>
        </w:rPr>
        <w:t>log_anomaly()</w:t>
      </w:r>
      <w:r>
        <w:rPr>
          <w:rFonts w:ascii="Segoe UI" w:hAnsi="Segoe UI" w:cs="Segoe UI"/>
          <w:b w:val="0"/>
          <w:i w:val="0"/>
          <w:caps w:val="0"/>
          <w:color w:val="333C4A"/>
          <w:sz w:val="20"/>
        </w:rPr>
        <w:t>: every variable is converted to a log anomaly from its own (month, hour-of-day) climatology before any regression. What remains is the perturbation about normal diurnal evolution — exactly the quantity a feedback gain is defined on.</w:t>
      </w:r>
    </w:p>
    <w:p>
      <w:pPr>
        <w:keepNext/>
        <w:spacing w:before="280" w:after="80" w:line="300" w:lineRule="auto"/>
      </w:pPr>
      <w:r>
        <w:rPr>
          <w:rFonts w:ascii="Georgia" w:hAnsi="Georgia" w:cs="Georgia"/>
          <w:b/>
          <w:i w:val="0"/>
          <w:caps w:val="0"/>
          <w:color w:val="141820"/>
          <w:sz w:val="25"/>
        </w:rPr>
        <w:t>3.5  Self-test result</w:t>
      </w:r>
    </w:p>
    <w:p>
      <w:pPr>
        <w:keepNext w:val="0"/>
        <w:spacing w:before="0" w:after="120" w:line="300" w:lineRule="auto"/>
      </w:pPr>
      <w:r>
        <w:rPr>
          <w:rFonts w:ascii="Segoe UI" w:hAnsi="Segoe UI" w:cs="Segoe UI"/>
          <w:b w:val="0"/>
          <w:i w:val="0"/>
          <w:caps w:val="0"/>
          <w:color w:val="333C4A"/>
          <w:sz w:val="20"/>
        </w:rPr>
        <w:t>The estimator was tested against synthetic data with a prescribed loop gain, generated with deliberately large diurnal cycles so that a de-seasonalisation failure would show up as a test failure rather than passing quietly.</w:t>
      </w:r>
    </w:p>
    <w:p>
      <w:pPr>
        <w:keepNext w:val="0"/>
        <w:spacing w:before="0" w:after="0" w:line="245" w:lineRule="auto"/>
        <w:ind w:left="198"/>
      </w:pPr>
      <w:r>
        <w:rPr>
          <w:rFonts w:ascii="Consolas" w:hAnsi="Consolas" w:cs="Consolas"/>
          <w:b w:val="0"/>
          <w:i w:val="0"/>
          <w:caps w:val="0"/>
          <w:color w:val="141820"/>
          <w:sz w:val="16"/>
        </w:rPr>
        <w:t xml:space="preserve">    synthetic ground truth:  e1=-0.90   e2=+0.55   e3=-0.28</w:t>
      </w:r>
    </w:p>
    <w:p>
      <w:pPr>
        <w:keepNext w:val="0"/>
        <w:spacing w:before="0" w:after="0" w:line="245" w:lineRule="auto"/>
        <w:ind w:left="198"/>
      </w:pPr>
      <w:r>
        <w:rPr>
          <w:rFonts w:ascii="Consolas" w:hAnsi="Consolas" w:cs="Consolas"/>
          <w:b w:val="0"/>
          <w:i w:val="0"/>
          <w:caps w:val="0"/>
          <w:color w:val="141820"/>
          <w:sz w:val="16"/>
        </w:rPr>
        <w:t xml:space="preserve">                             TRUE lambda = 0.1386</w:t>
      </w:r>
    </w:p>
    <w:p>
      <w:pPr>
        <w:keepNext w:val="0"/>
        <w:spacing w:before="0" w:after="0" w:line="245" w:lineRule="auto"/>
        <w:ind w:left="198"/>
      </w:pPr>
      <w:r>
        <w:rPr>
          <w:rFonts w:ascii="Consolas" w:hAnsi="Consolas" w:cs="Consolas"/>
          <w:b w:val="0"/>
          <w:i w:val="0"/>
          <w:caps w:val="0"/>
          <w:color w:val="141820"/>
          <w:sz w:val="16"/>
        </w:rPr>
        <w:t xml:space="preserve"> </w:t>
      </w:r>
    </w:p>
    <w:p>
      <w:pPr>
        <w:keepNext w:val="0"/>
        <w:spacing w:before="0" w:after="0" w:line="245" w:lineRule="auto"/>
        <w:ind w:left="198"/>
      </w:pPr>
      <w:r>
        <w:rPr>
          <w:rFonts w:ascii="Consolas" w:hAnsi="Consolas" w:cs="Consolas"/>
          <w:b w:val="0"/>
          <w:i w:val="0"/>
          <w:caps w:val="0"/>
          <w:color w:val="141820"/>
          <w:sz w:val="16"/>
        </w:rPr>
        <w:t xml:space="preserve">    physical sign checks</w:t>
      </w:r>
    </w:p>
    <w:p>
      <w:pPr>
        <w:keepNext w:val="0"/>
        <w:spacing w:before="0" w:after="0" w:line="245" w:lineRule="auto"/>
        <w:ind w:left="198"/>
      </w:pPr>
      <w:r>
        <w:rPr>
          <w:rFonts w:ascii="Consolas" w:hAnsi="Consolas" w:cs="Consolas"/>
          <w:b w:val="0"/>
          <w:i w:val="0"/>
          <w:caps w:val="0"/>
          <w:color w:val="141820"/>
          <w:sz w:val="16"/>
        </w:rPr>
        <w:t xml:space="preserve">    --------------------------------------------------------------</w:t>
      </w:r>
    </w:p>
    <w:p>
      <w:pPr>
        <w:keepNext w:val="0"/>
        <w:spacing w:before="0" w:after="0" w:line="245" w:lineRule="auto"/>
        <w:ind w:left="198"/>
      </w:pPr>
      <w:r>
        <w:rPr>
          <w:rFonts w:ascii="Consolas" w:hAnsi="Consolas" w:cs="Consolas"/>
          <w:b w:val="0"/>
          <w:i w:val="0"/>
          <w:caps w:val="0"/>
          <w:color w:val="141820"/>
          <w:sz w:val="16"/>
        </w:rPr>
        <w:t xml:space="preserve">    PASS  e1 = dlnC/dlnH  should be NEGATIVE (dilution)      -1.961</w:t>
      </w:r>
    </w:p>
    <w:p>
      <w:pPr>
        <w:keepNext w:val="0"/>
        <w:spacing w:before="0" w:after="0" w:line="245" w:lineRule="auto"/>
        <w:ind w:left="198"/>
      </w:pPr>
      <w:r>
        <w:rPr>
          <w:rFonts w:ascii="Consolas" w:hAnsi="Consolas" w:cs="Consolas"/>
          <w:b w:val="0"/>
          <w:i w:val="0"/>
          <w:caps w:val="0"/>
          <w:color w:val="141820"/>
          <w:sz w:val="16"/>
        </w:rPr>
        <w:t xml:space="preserve">    PASS  e2 = dlnH/dlnS  should be POSITIVE (radiative)     +0.687</w:t>
      </w:r>
    </w:p>
    <w:p>
      <w:pPr>
        <w:keepNext w:val="0"/>
        <w:spacing w:before="0" w:after="0" w:line="245" w:lineRule="auto"/>
        <w:ind w:left="198"/>
      </w:pPr>
      <w:r>
        <w:rPr>
          <w:rFonts w:ascii="Consolas" w:hAnsi="Consolas" w:cs="Consolas"/>
          <w:b w:val="0"/>
          <w:i w:val="0"/>
          <w:caps w:val="0"/>
          <w:color w:val="141820"/>
          <w:sz w:val="16"/>
        </w:rPr>
        <w:t xml:space="preserve">    PASS  e3 = dlnS/dlnC  should be NEGATIVE (attenuation)   -0.160</w:t>
      </w:r>
    </w:p>
    <w:p>
      <w:pPr>
        <w:keepNext w:val="0"/>
        <w:spacing w:before="0" w:after="0" w:line="245" w:lineRule="auto"/>
        <w:ind w:left="198"/>
      </w:pPr>
      <w:r>
        <w:rPr>
          <w:rFonts w:ascii="Consolas" w:hAnsi="Consolas" w:cs="Consolas"/>
          <w:b w:val="0"/>
          <w:i w:val="0"/>
          <w:caps w:val="0"/>
          <w:color w:val="141820"/>
          <w:sz w:val="16"/>
        </w:rPr>
        <w:t xml:space="preserve"> </w:t>
      </w:r>
    </w:p>
    <w:p>
      <w:pPr>
        <w:keepNext w:val="0"/>
        <w:spacing w:before="0" w:after="0" w:line="245" w:lineRule="auto"/>
        <w:ind w:left="198"/>
      </w:pPr>
      <w:r>
        <w:rPr>
          <w:rFonts w:ascii="Consolas" w:hAnsi="Consolas" w:cs="Consolas"/>
          <w:b w:val="0"/>
          <w:i w:val="0"/>
          <w:caps w:val="0"/>
          <w:color w:val="141820"/>
          <w:sz w:val="16"/>
        </w:rPr>
        <w:t xml:space="preserve">    recovered lambda  +0.1513   (median of rolling estimate)</w:t>
      </w:r>
    </w:p>
    <w:p>
      <w:pPr>
        <w:keepNext w:val="0"/>
        <w:spacing w:before="0" w:after="0" w:line="245" w:lineRule="auto"/>
        <w:ind w:left="198"/>
      </w:pPr>
      <w:r>
        <w:rPr>
          <w:rFonts w:ascii="Consolas" w:hAnsi="Consolas" w:cs="Consolas"/>
          <w:b w:val="0"/>
          <w:i w:val="0"/>
          <w:caps w:val="0"/>
          <w:color w:val="141820"/>
          <w:sz w:val="16"/>
        </w:rPr>
        <w:t xml:space="preserve">    relative error    9.2%</w:t>
      </w:r>
    </w:p>
    <w:p>
      <w:pPr>
        <w:keepNext w:val="0"/>
        <w:spacing w:before="0" w:after="0" w:line="245" w:lineRule="auto"/>
        <w:ind w:left="198"/>
      </w:pPr>
      <w:r>
        <w:rPr>
          <w:rFonts w:ascii="Consolas" w:hAnsi="Consolas" w:cs="Consolas"/>
          <w:b w:val="0"/>
          <w:i w:val="0"/>
          <w:caps w:val="0"/>
          <w:color w:val="141820"/>
          <w:sz w:val="16"/>
        </w:rPr>
        <w:t xml:space="preserve">    PASS - estimator recovers the prescribed loop gain</w:t>
      </w:r>
    </w:p>
    <w:p>
      <w:pPr>
        <w:keepNext w:val="0"/>
        <w:spacing w:before="0" w:after="0" w:line="245" w:lineRule="auto"/>
        <w:ind w:left="198"/>
      </w:pPr>
      <w:r>
        <w:rPr>
          <w:rFonts w:ascii="Consolas" w:hAnsi="Consolas" w:cs="Consolas"/>
          <w:b w:val="0"/>
          <w:i w:val="0"/>
          <w:caps w:val="0"/>
          <w:color w:val="141820"/>
          <w:sz w:val="16"/>
        </w:rPr>
        <w:t xml:space="preserve"> </w:t>
      </w:r>
    </w:p>
    <w:p>
      <w:pPr>
        <w:keepNext w:val="0"/>
        <w:spacing w:before="0" w:after="0" w:line="245" w:lineRule="auto"/>
        <w:ind w:left="198"/>
      </w:pPr>
      <w:r>
        <w:rPr>
          <w:rFonts w:ascii="Consolas" w:hAnsi="Consolas" w:cs="Consolas"/>
          <w:b w:val="0"/>
          <w:i w:val="0"/>
          <w:caps w:val="0"/>
          <w:color w:val="141820"/>
          <w:sz w:val="16"/>
        </w:rPr>
        <w:t xml:space="preserve">    separation on synthetic episodes</w:t>
      </w:r>
    </w:p>
    <w:p>
      <w:pPr>
        <w:keepNext w:val="0"/>
        <w:spacing w:before="0" w:after="0" w:line="245" w:lineRule="auto"/>
        <w:ind w:left="198"/>
      </w:pPr>
      <w:r>
        <w:rPr>
          <w:rFonts w:ascii="Consolas" w:hAnsi="Consolas" w:cs="Consolas"/>
          <w:b w:val="0"/>
          <w:i w:val="0"/>
          <w:caps w:val="0"/>
          <w:color w:val="141820"/>
          <w:sz w:val="16"/>
        </w:rPr>
        <w:t xml:space="preserve">      lambda                          AUC 0.733   median lead time 12 h</w:t>
      </w:r>
    </w:p>
    <w:p>
      <w:pPr>
        <w:keepNext w:val="0"/>
        <w:spacing w:before="0" w:after="0" w:line="245" w:lineRule="auto"/>
        <w:ind w:left="198"/>
      </w:pPr>
      <w:r>
        <w:rPr>
          <w:rFonts w:ascii="Consolas" w:hAnsi="Consolas" w:cs="Consolas"/>
          <w:b w:val="0"/>
          <w:i w:val="0"/>
          <w:caps w:val="0"/>
          <w:color w:val="141820"/>
          <w:sz w:val="16"/>
        </w:rPr>
        <w:t xml:space="preserve">      negative ventilation coeff.     AUC 0.433   median lead time 22 h</w:t>
      </w:r>
    </w:p>
    <w:p>
      <w:pPr>
        <w:keepNext w:val="0"/>
        <w:spacing w:before="0" w:after="120" w:line="240" w:lineRule="auto"/>
      </w:pPr>
    </w:p>
    <w:p>
      <w:pPr>
        <w:keepNext/>
        <w:spacing w:before="160" w:after="40" w:line="288" w:lineRule="auto"/>
        <w:ind w:left="170"/>
      </w:pPr>
      <w:r>
        <w:rPr>
          <w:rFonts w:ascii="Consolas" w:hAnsi="Consolas" w:cs="Consolas"/>
          <w:b/>
          <w:i w:val="0"/>
          <w:caps/>
          <w:color w:val="9E2B25"/>
          <w:sz w:val="18"/>
          <w:spacing w:val="14"/>
        </w:rPr>
        <w:t>known limitation — report this, do not hide it</w:t>
      </w:r>
    </w:p>
    <w:p>
      <w:pPr>
        <w:keepNext w:val="0"/>
        <w:spacing w:before="0" w:after="160" w:line="293" w:lineRule="auto"/>
        <w:ind w:left="170"/>
      </w:pPr>
      <w:r>
        <w:rPr>
          <w:rFonts w:ascii="Segoe UI" w:hAnsi="Segoe UI" w:cs="Segoe UI"/>
          <w:b w:val="0"/>
          <w:i w:val="0"/>
          <w:caps w:val="0"/>
          <w:color w:val="333C4A"/>
          <w:sz w:val="19"/>
        </w:rPr>
        <w:t xml:space="preserve">The individual elasticities are biased: e1 came back at −1.96 against a true −0.90. This is </w:t>
      </w:r>
      <w:r>
        <w:rPr>
          <w:rFonts w:ascii="Segoe UI" w:hAnsi="Segoe UI" w:cs="Segoe UI"/>
          <w:b/>
          <w:i w:val="0"/>
          <w:caps w:val="0"/>
          <w:color w:val="141820"/>
          <w:sz w:val="19"/>
        </w:rPr>
        <w:t>simultaneity bias</w:t>
      </w:r>
      <w:r>
        <w:rPr>
          <w:rFonts w:ascii="Segoe UI" w:hAnsi="Segoe UI" w:cs="Segoe UI"/>
          <w:b w:val="0"/>
          <w:i w:val="0"/>
          <w:caps w:val="0"/>
          <w:color w:val="333C4A"/>
          <w:sz w:val="19"/>
        </w:rPr>
        <w:t>, the classic endogeneity problem when ordinary least squares is applied to a closed loop — each regressor is correlated with the error term because the system is solved jointly. The product λ survives because the biases partially cancel, but this is luck, not design. The correct fix is instrumental-variable or simultaneous-equations estimation, using an instrument that shifts one variable without acting through the others — synoptic wind is the natural candidate. This is a real piece of work and it belongs to Module B.</w:t>
      </w:r>
    </w:p>
    <w:p>
      <w:r>
        <w:br w:type="page"/>
      </w:r>
    </w:p>
    <w:p>
      <w:pPr>
        <w:keepNext/>
        <w:spacing w:before="0" w:after="60" w:line="300" w:lineRule="auto"/>
      </w:pPr>
      <w:r>
        <w:rPr>
          <w:rFonts w:ascii="Georgia" w:hAnsi="Georgia" w:cs="Georgia"/>
          <w:b/>
          <w:i w:val="0"/>
          <w:caps w:val="0"/>
          <w:color w:val="14476E"/>
          <w:sz w:val="40"/>
        </w:rPr>
        <w:t xml:space="preserve">4   </w:t>
      </w:r>
      <w:r>
        <w:rPr>
          <w:rFonts w:ascii="Georgia" w:hAnsi="Georgia" w:cs="Georgia"/>
          <w:b/>
          <w:i w:val="0"/>
          <w:caps w:val="0"/>
          <w:color w:val="141820"/>
          <w:sz w:val="40"/>
        </w:rPr>
        <w:t>Validation protocol: the go / no-go gate</w:t>
      </w:r>
    </w:p>
    <w:p>
      <w:pPr>
        <w:keepNext w:val="0"/>
        <w:spacing w:before="0" w:after="200" w:line="240" w:lineRule="auto"/>
        <w:pBdr>
          <w:bottom w:val="single" w:sz="14" w:space="1" w:color="14476E"/>
        </w:pBdr>
      </w:pPr>
    </w:p>
    <w:p>
      <w:pPr>
        <w:keepNext w:val="0"/>
        <w:spacing w:before="0" w:after="120" w:line="300" w:lineRule="auto"/>
      </w:pPr>
      <w:r>
        <w:rPr>
          <w:rFonts w:ascii="Segoe UI" w:hAnsi="Segoe UI" w:cs="Segoe UI"/>
          <w:b w:val="0"/>
          <w:i w:val="0"/>
          <w:caps w:val="0"/>
          <w:color w:val="333C4A"/>
          <w:sz w:val="20"/>
        </w:rPr>
        <w:t>The central claim is falsifiable and must be falsified or confirmed before anything is built on it. The pipeline does this without a forecast model, using observations alone, which also means the result survives even if the emulator underdelivers.</w:t>
      </w:r>
    </w:p>
    <w:p>
      <w:pPr>
        <w:keepNext/>
        <w:spacing w:before="280" w:after="80" w:line="300" w:lineRule="auto"/>
      </w:pPr>
      <w:r>
        <w:rPr>
          <w:rFonts w:ascii="Georgia" w:hAnsi="Georgia" w:cs="Georgia"/>
          <w:b/>
          <w:i w:val="0"/>
          <w:caps w:val="0"/>
          <w:color w:val="141820"/>
          <w:sz w:val="25"/>
        </w:rPr>
        <w:t>The circularity that had to be designed out</w:t>
      </w:r>
    </w:p>
    <w:p>
      <w:pPr>
        <w:keepNext/>
        <w:spacing w:before="160" w:after="40" w:line="288" w:lineRule="auto"/>
        <w:ind w:left="170"/>
      </w:pPr>
      <w:r>
        <w:rPr>
          <w:rFonts w:ascii="Consolas" w:hAnsi="Consolas" w:cs="Consolas"/>
          <w:b/>
          <w:i w:val="0"/>
          <w:caps/>
          <w:color w:val="9E2B25"/>
          <w:sz w:val="18"/>
          <w:spacing w:val="14"/>
        </w:rPr>
        <w:t>why λ is computed upstream, not downstream</w:t>
      </w:r>
    </w:p>
    <w:p>
      <w:pPr>
        <w:keepNext w:val="0"/>
        <w:spacing w:before="0" w:after="160" w:line="293" w:lineRule="auto"/>
        <w:ind w:left="170"/>
      </w:pPr>
      <w:r>
        <w:rPr>
          <w:rFonts w:ascii="Segoe UI" w:hAnsi="Segoe UI" w:cs="Segoe UI"/>
          <w:b w:val="0"/>
          <w:i w:val="0"/>
          <w:caps w:val="0"/>
          <w:color w:val="333C4A"/>
          <w:sz w:val="19"/>
        </w:rPr>
        <w:t>In the earlier architecture sketch λ was computed from the emulator's forecast fields. That is circular: if the emulator predicts PM2.5 rising and PBL collapsing, λ mechanically comes out high, and the diagnostic is just a re-reading of the model's own output. The first question a reviewer asks is whether λ says anything the PM2.5 curve did not. Computing λ from observations alone, over past winters, before any model exists, removes both the circularity and the single point of failure.</w:t>
      </w:r>
    </w:p>
    <w:p>
      <w:pPr>
        <w:keepNext/>
        <w:spacing w:before="280" w:after="80" w:line="300" w:lineRule="auto"/>
      </w:pPr>
      <w:r>
        <w:rPr>
          <w:rFonts w:ascii="Georgia" w:hAnsi="Georgia" w:cs="Georgia"/>
          <w:b/>
          <w:i w:val="0"/>
          <w:caps w:val="0"/>
          <w:color w:val="141820"/>
          <w:sz w:val="25"/>
        </w:rPr>
        <w:t>The test</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Layout w:type="fixed"/>
        <w:tblCellMar>
          <w:top w:w="60" w:type="dxa"/>
          <w:left w:w="0" w:type="dxa"/>
          <w:bottom w:w="60" w:type="dxa"/>
          <w:right w:w="130" w:type="dxa"/>
        </w:tblCellMar>
        <w:tblLayout w:type="fixed"/>
      </w:tblPr>
      <w:tblGrid>
        <w:gridCol w:w="3137"/>
        <w:gridCol w:w="3137"/>
        <w:gridCol w:w="3137"/>
      </w:tblGrid>
      <w:tr>
        <w:tc>
          <w:tcPr>
            <w:tcW w:type="dxa" w:w="1474"/>
            <w:tcBorders>
              <w:bottom w:val="single" w:sz="10" w:space="0" w:color="9AA5B2"/>
            </w:tcBorders>
          </w:tcPr>
          <w:p>
            <w:pPr>
              <w:spacing w:after="40" w:line="240" w:lineRule="auto"/>
            </w:pPr>
            <w:r>
              <w:rPr>
                <w:rFonts w:ascii="Consolas" w:hAnsi="Consolas" w:cs="Consolas"/>
                <w:b w:val="0"/>
                <w:i w:val="0"/>
                <w:caps/>
                <w:color w:val="778190"/>
                <w:sz w:val="15"/>
                <w:spacing w:val="14"/>
              </w:rPr>
              <w:t>Step</w:t>
            </w:r>
          </w:p>
        </w:tc>
        <w:tc>
          <w:tcPr>
            <w:tcW w:type="dxa" w:w="3742"/>
            <w:tcBorders>
              <w:bottom w:val="single" w:sz="10" w:space="0" w:color="9AA5B2"/>
            </w:tcBorders>
          </w:tcPr>
          <w:p>
            <w:pPr>
              <w:spacing w:after="40" w:line="240" w:lineRule="auto"/>
            </w:pPr>
            <w:r>
              <w:rPr>
                <w:rFonts w:ascii="Consolas" w:hAnsi="Consolas" w:cs="Consolas"/>
                <w:b w:val="0"/>
                <w:i w:val="0"/>
                <w:caps/>
                <w:color w:val="778190"/>
                <w:sz w:val="15"/>
                <w:spacing w:val="14"/>
              </w:rPr>
              <w:t>What happens</w:t>
            </w:r>
          </w:p>
        </w:tc>
        <w:tc>
          <w:tcPr>
            <w:tcW w:type="dxa" w:w="4195"/>
            <w:tcBorders>
              <w:bottom w:val="single" w:sz="10" w:space="0" w:color="9AA5B2"/>
            </w:tcBorders>
          </w:tcPr>
          <w:p>
            <w:pPr>
              <w:spacing w:after="40" w:line="240" w:lineRule="auto"/>
            </w:pPr>
            <w:r>
              <w:rPr>
                <w:rFonts w:ascii="Consolas" w:hAnsi="Consolas" w:cs="Consolas"/>
                <w:b w:val="0"/>
                <w:i w:val="0"/>
                <w:caps/>
                <w:color w:val="778190"/>
                <w:sz w:val="15"/>
                <w:spacing w:val="14"/>
              </w:rPr>
              <w:t>Guard against</w:t>
            </w:r>
          </w:p>
        </w:tc>
      </w:tr>
      <w:tr>
        <w:tc>
          <w:tcPr>
            <w:tcW w:type="dxa" w:w="1474"/>
          </w:tcPr>
          <w:p>
            <w:pPr>
              <w:spacing w:before="40" w:after="40" w:line="269" w:lineRule="auto"/>
            </w:pPr>
            <w:r>
              <w:rPr>
                <w:rFonts w:ascii="Segoe UI" w:hAnsi="Segoe UI" w:cs="Segoe UI"/>
                <w:b/>
                <w:i w:val="0"/>
                <w:caps w:val="0"/>
                <w:color w:val="333C4A"/>
                <w:sz w:val="17"/>
              </w:rPr>
              <w:t>Label episodes</w:t>
            </w:r>
          </w:p>
        </w:tc>
        <w:tc>
          <w:tcPr>
            <w:tcW w:type="dxa" w:w="3742"/>
          </w:tcPr>
          <w:p>
            <w:pPr>
              <w:spacing w:before="40" w:after="40" w:line="269" w:lineRule="auto"/>
            </w:pPr>
            <w:r>
              <w:rPr>
                <w:rFonts w:ascii="Segoe UI" w:hAnsi="Segoe UI" w:cs="Segoe UI"/>
                <w:b w:val="0"/>
                <w:i w:val="0"/>
                <w:caps w:val="0"/>
                <w:color w:val="333C4A"/>
                <w:sz w:val="17"/>
              </w:rPr>
              <w:t>Contiguous runs above a PM2.5 threshold, short gaps bridged. “Locked in” requires BOTH duration ≥ 48 h AND peak ≥ 250 μg m⁻³.</w:t>
            </w:r>
          </w:p>
        </w:tc>
        <w:tc>
          <w:tcPr>
            <w:tcW w:type="dxa" w:w="4195"/>
          </w:tcPr>
          <w:p>
            <w:pPr>
              <w:spacing w:before="40" w:after="40" w:line="269" w:lineRule="auto"/>
            </w:pPr>
            <w:r>
              <w:rPr>
                <w:rFonts w:ascii="Segoe UI" w:hAnsi="Segoe UI" w:cs="Segoe UI"/>
                <w:b w:val="0"/>
                <w:i w:val="0"/>
                <w:caps w:val="0"/>
                <w:color w:val="333C4A"/>
                <w:sz w:val="17"/>
              </w:rPr>
              <w:t>Labels never see λ. A long mild event is not a lock-in; a brief sharp local spike is not either.</w:t>
            </w:r>
          </w:p>
        </w:tc>
      </w:tr>
      <w:tr>
        <w:tc>
          <w:tcPr>
            <w:tcW w:type="dxa" w:w="1474"/>
            <w:tcBorders>
              <w:top w:val="single" w:sz="4" w:space="0" w:color="DDE2E9"/>
            </w:tcBorders>
          </w:tcPr>
          <w:p>
            <w:pPr>
              <w:spacing w:before="40" w:after="40" w:line="269" w:lineRule="auto"/>
            </w:pPr>
            <w:r>
              <w:rPr>
                <w:rFonts w:ascii="Segoe UI" w:hAnsi="Segoe UI" w:cs="Segoe UI"/>
                <w:b/>
                <w:i w:val="0"/>
                <w:caps w:val="0"/>
                <w:color w:val="333C4A"/>
                <w:sz w:val="17"/>
              </w:rPr>
              <w:t>Read the predictor</w:t>
            </w:r>
          </w:p>
        </w:tc>
        <w:tc>
          <w:tcPr>
            <w:tcW w:type="dxa" w:w="3742"/>
            <w:tcBorders>
              <w:top w:val="single" w:sz="4" w:space="0" w:color="DDE2E9"/>
            </w:tcBorders>
          </w:tcPr>
          <w:p>
            <w:pPr>
              <w:spacing w:before="40" w:after="40" w:line="269" w:lineRule="auto"/>
            </w:pPr>
            <w:r>
              <w:rPr>
                <w:rFonts w:ascii="Segoe UI" w:hAnsi="Segoe UI" w:cs="Segoe UI"/>
                <w:b w:val="0"/>
                <w:i w:val="0"/>
                <w:caps w:val="0"/>
                <w:color w:val="333C4A"/>
                <w:sz w:val="17"/>
              </w:rPr>
              <w:t>Maximum λ in the 24 h BEFORE onset.</w:t>
            </w:r>
          </w:p>
        </w:tc>
        <w:tc>
          <w:tcPr>
            <w:tcW w:type="dxa" w:w="4195"/>
            <w:tcBorders>
              <w:top w:val="single" w:sz="4" w:space="0" w:color="DDE2E9"/>
            </w:tcBorders>
          </w:tcPr>
          <w:p>
            <w:pPr>
              <w:spacing w:before="40" w:after="40" w:line="269" w:lineRule="auto"/>
            </w:pPr>
            <w:r>
              <w:rPr>
                <w:rFonts w:ascii="Segoe UI" w:hAnsi="Segoe UI" w:cs="Segoe UI"/>
                <w:b w:val="0"/>
                <w:i w:val="0"/>
                <w:caps w:val="0"/>
                <w:color w:val="333C4A"/>
                <w:sz w:val="17"/>
              </w:rPr>
              <w:t>Reading before onset is what makes it a forecast test rather than a description.</w:t>
            </w:r>
          </w:p>
        </w:tc>
      </w:tr>
      <w:tr>
        <w:tc>
          <w:tcPr>
            <w:tcW w:type="dxa" w:w="1474"/>
            <w:tcBorders>
              <w:top w:val="single" w:sz="4" w:space="0" w:color="DDE2E9"/>
            </w:tcBorders>
          </w:tcPr>
          <w:p>
            <w:pPr>
              <w:spacing w:before="40" w:after="40" w:line="269" w:lineRule="auto"/>
            </w:pPr>
            <w:r>
              <w:rPr>
                <w:rFonts w:ascii="Segoe UI" w:hAnsi="Segoe UI" w:cs="Segoe UI"/>
                <w:b/>
                <w:i w:val="0"/>
                <w:caps w:val="0"/>
                <w:color w:val="333C4A"/>
                <w:sz w:val="17"/>
              </w:rPr>
              <w:t>Separation</w:t>
            </w:r>
          </w:p>
        </w:tc>
        <w:tc>
          <w:tcPr>
            <w:tcW w:type="dxa" w:w="3742"/>
            <w:tcBorders>
              <w:top w:val="single" w:sz="4" w:space="0" w:color="DDE2E9"/>
            </w:tcBorders>
          </w:tcPr>
          <w:p>
            <w:pPr>
              <w:spacing w:before="40" w:after="40" w:line="269" w:lineRule="auto"/>
            </w:pPr>
            <w:r>
              <w:rPr>
                <w:rFonts w:ascii="Segoe UI" w:hAnsi="Segoe UI" w:cs="Segoe UI"/>
                <w:b w:val="0"/>
                <w:i w:val="0"/>
                <w:caps w:val="0"/>
                <w:color w:val="333C4A"/>
                <w:sz w:val="17"/>
              </w:rPr>
              <w:t>ROC AUC via the Mann–Whitney identity, hand-implemented.</w:t>
            </w:r>
          </w:p>
        </w:tc>
        <w:tc>
          <w:tcPr>
            <w:tcW w:type="dxa" w:w="4195"/>
            <w:tcBorders>
              <w:top w:val="single" w:sz="4" w:space="0" w:color="DDE2E9"/>
            </w:tcBorders>
          </w:tcPr>
          <w:p>
            <w:pPr>
              <w:spacing w:before="40" w:after="40" w:line="269" w:lineRule="auto"/>
            </w:pPr>
            <w:r>
              <w:rPr>
                <w:rFonts w:ascii="Segoe UI" w:hAnsi="Segoe UI" w:cs="Segoe UI"/>
                <w:b w:val="0"/>
                <w:i w:val="0"/>
                <w:caps w:val="0"/>
                <w:color w:val="333C4A"/>
                <w:sz w:val="17"/>
              </w:rPr>
              <w:t>No sklearn dependency, no hidden weighting; the computation is auditable line by line.</w:t>
            </w:r>
          </w:p>
        </w:tc>
      </w:tr>
      <w:tr>
        <w:tc>
          <w:tcPr>
            <w:tcW w:type="dxa" w:w="1474"/>
            <w:tcBorders>
              <w:top w:val="single" w:sz="4" w:space="0" w:color="DDE2E9"/>
            </w:tcBorders>
          </w:tcPr>
          <w:p>
            <w:pPr>
              <w:spacing w:before="40" w:after="40" w:line="269" w:lineRule="auto"/>
            </w:pPr>
            <w:r>
              <w:rPr>
                <w:rFonts w:ascii="Segoe UI" w:hAnsi="Segoe UI" w:cs="Segoe UI"/>
                <w:b/>
                <w:i w:val="0"/>
                <w:caps w:val="0"/>
                <w:color w:val="333C4A"/>
                <w:sz w:val="17"/>
              </w:rPr>
              <w:t>Threshold sweep</w:t>
            </w:r>
          </w:p>
        </w:tc>
        <w:tc>
          <w:tcPr>
            <w:tcW w:type="dxa" w:w="3742"/>
            <w:tcBorders>
              <w:top w:val="single" w:sz="4" w:space="0" w:color="DDE2E9"/>
            </w:tcBorders>
          </w:tcPr>
          <w:p>
            <w:pPr>
              <w:spacing w:before="40" w:after="40" w:line="269" w:lineRule="auto"/>
            </w:pPr>
            <w:r>
              <w:rPr>
                <w:rFonts w:ascii="Segoe UI" w:hAnsi="Segoe UI" w:cs="Segoe UI"/>
                <w:b w:val="0"/>
                <w:i w:val="0"/>
                <w:caps w:val="0"/>
                <w:color w:val="333C4A"/>
                <w:sz w:val="17"/>
              </w:rPr>
              <w:t>Full confusion table across all candidate thresholds; Youden J reported but not imposed.</w:t>
            </w:r>
          </w:p>
        </w:tc>
        <w:tc>
          <w:tcPr>
            <w:tcW w:type="dxa" w:w="4195"/>
            <w:tcBorders>
              <w:top w:val="single" w:sz="4" w:space="0" w:color="DDE2E9"/>
            </w:tcBorders>
          </w:tcPr>
          <w:p>
            <w:pPr>
              <w:spacing w:before="40" w:after="40" w:line="269" w:lineRule="auto"/>
            </w:pPr>
            <w:r>
              <w:rPr>
                <w:rFonts w:ascii="Segoe UI" w:hAnsi="Segoe UI" w:cs="Segoe UI"/>
                <w:b w:val="0"/>
                <w:i w:val="0"/>
                <w:caps w:val="0"/>
                <w:color w:val="333C4A"/>
                <w:sz w:val="17"/>
              </w:rPr>
              <w:t>The operating point is a policy judgement about the cost of a false GRAP invocation, not a modelling choice.</w:t>
            </w:r>
          </w:p>
        </w:tc>
      </w:tr>
      <w:tr>
        <w:tc>
          <w:tcPr>
            <w:tcW w:type="dxa" w:w="1474"/>
            <w:tcBorders>
              <w:top w:val="single" w:sz="4" w:space="0" w:color="DDE2E9"/>
            </w:tcBorders>
          </w:tcPr>
          <w:p>
            <w:pPr>
              <w:spacing w:before="40" w:after="40" w:line="269" w:lineRule="auto"/>
            </w:pPr>
            <w:r>
              <w:rPr>
                <w:rFonts w:ascii="Segoe UI" w:hAnsi="Segoe UI" w:cs="Segoe UI"/>
                <w:b/>
                <w:i w:val="0"/>
                <w:caps w:val="0"/>
                <w:color w:val="333C4A"/>
                <w:sz w:val="17"/>
              </w:rPr>
              <w:t>Lead time</w:t>
            </w:r>
          </w:p>
        </w:tc>
        <w:tc>
          <w:tcPr>
            <w:tcW w:type="dxa" w:w="3742"/>
            <w:tcBorders>
              <w:top w:val="single" w:sz="4" w:space="0" w:color="DDE2E9"/>
            </w:tcBorders>
          </w:tcPr>
          <w:p>
            <w:pPr>
              <w:spacing w:before="40" w:after="40" w:line="269" w:lineRule="auto"/>
            </w:pPr>
            <w:r>
              <w:rPr>
                <w:rFonts w:ascii="Segoe UI" w:hAnsi="Segoe UI" w:cs="Segoe UI"/>
                <w:b w:val="0"/>
                <w:i w:val="0"/>
                <w:caps w:val="0"/>
                <w:color w:val="333C4A"/>
                <w:sz w:val="17"/>
              </w:rPr>
              <w:t>Hours between first threshold crossing and onset.</w:t>
            </w:r>
          </w:p>
        </w:tc>
        <w:tc>
          <w:tcPr>
            <w:tcW w:type="dxa" w:w="4195"/>
            <w:tcBorders>
              <w:top w:val="single" w:sz="4" w:space="0" w:color="DDE2E9"/>
            </w:tcBorders>
          </w:tcPr>
          <w:p>
            <w:pPr>
              <w:spacing w:before="40" w:after="40" w:line="269" w:lineRule="auto"/>
            </w:pPr>
            <w:r>
              <w:rPr>
                <w:rFonts w:ascii="Segoe UI" w:hAnsi="Segoe UI" w:cs="Segoe UI"/>
                <w:b w:val="0"/>
                <w:i w:val="0"/>
                <w:caps w:val="0"/>
                <w:color w:val="333C4A"/>
                <w:sz w:val="17"/>
              </w:rPr>
              <w:t>A diagnostic firing 2 h ahead is a description. One firing 18 h ahead is decision support.</w:t>
            </w:r>
          </w:p>
        </w:tc>
      </w:tr>
      <w:tr>
        <w:tc>
          <w:tcPr>
            <w:tcW w:type="dxa" w:w="1474"/>
            <w:tcBorders>
              <w:top w:val="single" w:sz="4" w:space="0" w:color="DDE2E9"/>
            </w:tcBorders>
          </w:tcPr>
          <w:p>
            <w:pPr>
              <w:spacing w:before="40" w:after="40" w:line="269" w:lineRule="auto"/>
            </w:pPr>
            <w:r>
              <w:rPr>
                <w:rFonts w:ascii="Segoe UI" w:hAnsi="Segoe UI" w:cs="Segoe UI"/>
                <w:b/>
                <w:i w:val="0"/>
                <w:caps w:val="0"/>
                <w:color w:val="333C4A"/>
                <w:sz w:val="17"/>
              </w:rPr>
              <w:t>Baseline</w:t>
            </w:r>
          </w:p>
        </w:tc>
        <w:tc>
          <w:tcPr>
            <w:tcW w:type="dxa" w:w="3742"/>
            <w:tcBorders>
              <w:top w:val="single" w:sz="4" w:space="0" w:color="DDE2E9"/>
            </w:tcBorders>
          </w:tcPr>
          <w:p>
            <w:pPr>
              <w:spacing w:before="40" w:after="40" w:line="269" w:lineRule="auto"/>
            </w:pPr>
            <w:r>
              <w:rPr>
                <w:rFonts w:ascii="Segoe UI" w:hAnsi="Segoe UI" w:cs="Segoe UI"/>
                <w:b w:val="0"/>
                <w:i w:val="0"/>
                <w:caps w:val="0"/>
                <w:color w:val="333C4A"/>
                <w:sz w:val="17"/>
              </w:rPr>
              <w:t>The identical test using negative ventilation coefficient.</w:t>
            </w:r>
          </w:p>
        </w:tc>
        <w:tc>
          <w:tcPr>
            <w:tcW w:type="dxa" w:w="4195"/>
            <w:tcBorders>
              <w:top w:val="single" w:sz="4" w:space="0" w:color="DDE2E9"/>
            </w:tcBorders>
          </w:tcPr>
          <w:p>
            <w:pPr>
              <w:spacing w:before="40" w:after="40" w:line="269" w:lineRule="auto"/>
            </w:pPr>
            <w:r>
              <w:rPr>
                <w:rFonts w:ascii="Segoe UI" w:hAnsi="Segoe UI" w:cs="Segoe UI"/>
                <w:b w:val="0"/>
                <w:i w:val="0"/>
                <w:caps w:val="0"/>
                <w:color w:val="333C4A"/>
                <w:sz w:val="17"/>
              </w:rPr>
              <w:t>If λ cannot beat PBLH × wind, it adds nothing and should be dropped.</w:t>
            </w:r>
          </w:p>
        </w:tc>
      </w:tr>
      <w:tr>
        <w:tc>
          <w:tcPr>
            <w:tcW w:type="dxa" w:w="1474"/>
            <w:tcBorders>
              <w:top w:val="single" w:sz="4" w:space="0" w:color="DDE2E9"/>
            </w:tcBorders>
          </w:tcPr>
          <w:p>
            <w:pPr>
              <w:spacing w:before="40" w:after="40" w:line="269" w:lineRule="auto"/>
            </w:pPr>
            <w:r>
              <w:rPr>
                <w:rFonts w:ascii="Segoe UI" w:hAnsi="Segoe UI" w:cs="Segoe UI"/>
                <w:b/>
                <w:i w:val="0"/>
                <w:caps w:val="0"/>
                <w:color w:val="333C4A"/>
                <w:sz w:val="17"/>
              </w:rPr>
              <w:t>Holdout</w:t>
            </w:r>
          </w:p>
        </w:tc>
        <w:tc>
          <w:tcPr>
            <w:tcW w:type="dxa" w:w="3742"/>
            <w:tcBorders>
              <w:top w:val="single" w:sz="4" w:space="0" w:color="DDE2E9"/>
            </w:tcBorders>
          </w:tcPr>
          <w:p>
            <w:pPr>
              <w:spacing w:before="40" w:after="40" w:line="269" w:lineRule="auto"/>
            </w:pPr>
            <w:r>
              <w:rPr>
                <w:rFonts w:ascii="Segoe UI" w:hAnsi="Segoe UI" w:cs="Segoe UI"/>
                <w:b w:val="0"/>
                <w:i w:val="0"/>
                <w:caps w:val="0"/>
                <w:color w:val="333C4A"/>
                <w:sz w:val="17"/>
              </w:rPr>
              <w:t>November 2023 and November 2024 excluded from every fit.</w:t>
            </w:r>
          </w:p>
        </w:tc>
        <w:tc>
          <w:tcPr>
            <w:tcW w:type="dxa" w:w="4195"/>
            <w:tcBorders>
              <w:top w:val="single" w:sz="4" w:space="0" w:color="DDE2E9"/>
            </w:tcBorders>
          </w:tcPr>
          <w:p>
            <w:pPr>
              <w:spacing w:before="40" w:after="40" w:line="269" w:lineRule="auto"/>
            </w:pPr>
            <w:r>
              <w:rPr>
                <w:rFonts w:ascii="Segoe UI" w:hAnsi="Segoe UI" w:cs="Segoe UI"/>
                <w:b w:val="0"/>
                <w:i w:val="0"/>
                <w:caps w:val="0"/>
                <w:color w:val="333C4A"/>
                <w:sz w:val="17"/>
              </w:rPr>
              <w:t>The only numbers quoted publicly come from episodes the fit never saw.</w:t>
            </w:r>
          </w:p>
        </w:tc>
      </w:tr>
    </w:tbl>
    <w:p>
      <w:pPr>
        <w:keepNext w:val="0"/>
        <w:spacing w:before="0" w:after="80" w:line="300" w:lineRule="auto"/>
      </w:pPr>
    </w:p>
    <w:p>
      <w:pPr>
        <w:keepNext/>
        <w:spacing w:before="280" w:after="80" w:line="300" w:lineRule="auto"/>
      </w:pPr>
      <w:r>
        <w:rPr>
          <w:rFonts w:ascii="Georgia" w:hAnsi="Georgia" w:cs="Georgia"/>
          <w:b/>
          <w:i w:val="0"/>
          <w:caps w:val="0"/>
          <w:color w:val="141820"/>
          <w:sz w:val="25"/>
        </w:rPr>
        <w:t>Decision rule</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Layout w:type="fixed"/>
        <w:tblCellMar>
          <w:top w:w="60" w:type="dxa"/>
          <w:left w:w="0" w:type="dxa"/>
          <w:bottom w:w="60" w:type="dxa"/>
          <w:right w:w="130" w:type="dxa"/>
        </w:tblCellMar>
        <w:tblLayout w:type="fixed"/>
      </w:tblPr>
      <w:tblGrid>
        <w:gridCol w:w="3137"/>
        <w:gridCol w:w="3137"/>
        <w:gridCol w:w="3137"/>
      </w:tblGrid>
      <w:tr>
        <w:tc>
          <w:tcPr>
            <w:tcW w:type="dxa" w:w="1701"/>
            <w:tcBorders>
              <w:bottom w:val="single" w:sz="10" w:space="0" w:color="9AA5B2"/>
            </w:tcBorders>
          </w:tcPr>
          <w:p>
            <w:pPr>
              <w:spacing w:after="40" w:line="240" w:lineRule="auto"/>
            </w:pPr>
            <w:r>
              <w:rPr>
                <w:rFonts w:ascii="Consolas" w:hAnsi="Consolas" w:cs="Consolas"/>
                <w:b w:val="0"/>
                <w:i w:val="0"/>
                <w:caps/>
                <w:color w:val="778190"/>
                <w:sz w:val="15"/>
                <w:spacing w:val="14"/>
              </w:rPr>
              <w:t>Held-out AUC</w:t>
            </w:r>
          </w:p>
        </w:tc>
        <w:tc>
          <w:tcPr>
            <w:tcW w:type="dxa" w:w="2381"/>
            <w:tcBorders>
              <w:bottom w:val="single" w:sz="10" w:space="0" w:color="9AA5B2"/>
            </w:tcBorders>
          </w:tcPr>
          <w:p>
            <w:pPr>
              <w:spacing w:after="40" w:line="240" w:lineRule="auto"/>
            </w:pPr>
            <w:r>
              <w:rPr>
                <w:rFonts w:ascii="Consolas" w:hAnsi="Consolas" w:cs="Consolas"/>
                <w:b w:val="0"/>
                <w:i w:val="0"/>
                <w:caps/>
                <w:color w:val="778190"/>
                <w:sz w:val="15"/>
                <w:spacing w:val="14"/>
              </w:rPr>
              <w:t>Verdict</w:t>
            </w:r>
          </w:p>
        </w:tc>
        <w:tc>
          <w:tcPr>
            <w:tcW w:type="dxa" w:w="5329"/>
            <w:tcBorders>
              <w:bottom w:val="single" w:sz="10" w:space="0" w:color="9AA5B2"/>
            </w:tcBorders>
          </w:tcPr>
          <w:p>
            <w:pPr>
              <w:spacing w:after="40" w:line="240" w:lineRule="auto"/>
            </w:pPr>
            <w:r>
              <w:rPr>
                <w:rFonts w:ascii="Consolas" w:hAnsi="Consolas" w:cs="Consolas"/>
                <w:b w:val="0"/>
                <w:i w:val="0"/>
                <w:caps/>
                <w:color w:val="778190"/>
                <w:sz w:val="15"/>
                <w:spacing w:val="14"/>
              </w:rPr>
              <w:t>Action</w:t>
            </w:r>
          </w:p>
        </w:tc>
      </w:tr>
      <w:tr>
        <w:tc>
          <w:tcPr>
            <w:tcW w:type="dxa" w:w="1701"/>
          </w:tcPr>
          <w:p>
            <w:pPr>
              <w:spacing w:before="40" w:after="40" w:line="269" w:lineRule="auto"/>
            </w:pPr>
            <w:r>
              <w:rPr>
                <w:rFonts w:ascii="Segoe UI" w:hAnsi="Segoe UI" w:cs="Segoe UI"/>
                <w:b/>
                <w:i w:val="0"/>
                <w:caps w:val="0"/>
                <w:color w:val="333C4A"/>
                <w:sz w:val="17"/>
              </w:rPr>
              <w:t>≥ 0.75</w:t>
            </w:r>
          </w:p>
        </w:tc>
        <w:tc>
          <w:tcPr>
            <w:tcW w:type="dxa" w:w="2381"/>
          </w:tcPr>
          <w:p>
            <w:pPr>
              <w:spacing w:before="40" w:after="40" w:line="269" w:lineRule="auto"/>
            </w:pPr>
            <w:r>
              <w:rPr>
                <w:rFonts w:ascii="Segoe UI" w:hAnsi="Segoe UI" w:cs="Segoe UI"/>
                <w:b w:val="0"/>
                <w:i w:val="0"/>
                <w:caps w:val="0"/>
                <w:color w:val="141820"/>
                <w:sz w:val="17"/>
              </w:rPr>
              <w:t>λ separates the classes.</w:t>
            </w:r>
          </w:p>
        </w:tc>
        <w:tc>
          <w:tcPr>
            <w:tcW w:type="dxa" w:w="5329"/>
          </w:tcPr>
          <w:p>
            <w:pPr>
              <w:spacing w:before="40" w:after="40" w:line="269" w:lineRule="auto"/>
            </w:pPr>
            <w:r>
              <w:rPr>
                <w:rFonts w:ascii="Segoe UI" w:hAnsi="Segoe UI" w:cs="Segoe UI"/>
                <w:b w:val="0"/>
                <w:i w:val="0"/>
                <w:caps w:val="0"/>
                <w:color w:val="333C4A"/>
                <w:sz w:val="17"/>
              </w:rPr>
              <w:t>Proceed. λ becomes the headline and the emulator is built to forecast it.</w:t>
            </w:r>
          </w:p>
        </w:tc>
      </w:tr>
      <w:tr>
        <w:tc>
          <w:tcPr>
            <w:tcW w:type="dxa" w:w="1701"/>
            <w:tcBorders>
              <w:top w:val="single" w:sz="4" w:space="0" w:color="DDE2E9"/>
            </w:tcBorders>
          </w:tcPr>
          <w:p>
            <w:pPr>
              <w:spacing w:before="40" w:after="40" w:line="269" w:lineRule="auto"/>
            </w:pPr>
            <w:r>
              <w:rPr>
                <w:rFonts w:ascii="Segoe UI" w:hAnsi="Segoe UI" w:cs="Segoe UI"/>
                <w:b/>
                <w:i w:val="0"/>
                <w:caps w:val="0"/>
                <w:color w:val="333C4A"/>
                <w:sz w:val="17"/>
              </w:rPr>
              <w:t>0.60 – 0.75</w:t>
            </w:r>
          </w:p>
        </w:tc>
        <w:tc>
          <w:tcPr>
            <w:tcW w:type="dxa" w:w="2381"/>
            <w:tcBorders>
              <w:top w:val="single" w:sz="4" w:space="0" w:color="DDE2E9"/>
            </w:tcBorders>
          </w:tcPr>
          <w:p>
            <w:pPr>
              <w:spacing w:before="40" w:after="40" w:line="269" w:lineRule="auto"/>
            </w:pPr>
            <w:r>
              <w:rPr>
                <w:rFonts w:ascii="Segoe UI" w:hAnsi="Segoe UI" w:cs="Segoe UI"/>
                <w:b w:val="0"/>
                <w:i w:val="0"/>
                <w:caps w:val="0"/>
                <w:color w:val="141820"/>
                <w:sz w:val="17"/>
              </w:rPr>
              <w:t>Weak separation.</w:t>
            </w:r>
          </w:p>
        </w:tc>
        <w:tc>
          <w:tcPr>
            <w:tcW w:type="dxa" w:w="5329"/>
            <w:tcBorders>
              <w:top w:val="single" w:sz="4" w:space="0" w:color="DDE2E9"/>
            </w:tcBorders>
          </w:tcPr>
          <w:p>
            <w:pPr>
              <w:spacing w:before="40" w:after="40" w:line="269" w:lineRule="auto"/>
            </w:pPr>
            <w:r>
              <w:rPr>
                <w:rFonts w:ascii="Segoe UI" w:hAnsi="Segoe UI" w:cs="Segoe UI"/>
                <w:b w:val="0"/>
                <w:i w:val="0"/>
                <w:caps w:val="0"/>
                <w:color w:val="333C4A"/>
                <w:sz w:val="17"/>
              </w:rPr>
              <w:t>Fix the estimator first — instrumental variables for the simultaneity bias, ceilometer-corrected PBLH. Do not present the lock-in claim yet.</w:t>
            </w:r>
          </w:p>
        </w:tc>
      </w:tr>
      <w:tr>
        <w:tc>
          <w:tcPr>
            <w:tcW w:type="dxa" w:w="1701"/>
            <w:tcBorders>
              <w:top w:val="single" w:sz="4" w:space="0" w:color="DDE2E9"/>
            </w:tcBorders>
          </w:tcPr>
          <w:p>
            <w:pPr>
              <w:spacing w:before="40" w:after="40" w:line="269" w:lineRule="auto"/>
            </w:pPr>
            <w:r>
              <w:rPr>
                <w:rFonts w:ascii="Segoe UI" w:hAnsi="Segoe UI" w:cs="Segoe UI"/>
                <w:b/>
                <w:i w:val="0"/>
                <w:caps w:val="0"/>
                <w:color w:val="333C4A"/>
                <w:sz w:val="17"/>
              </w:rPr>
              <w:t>&lt; 0.60</w:t>
            </w:r>
          </w:p>
        </w:tc>
        <w:tc>
          <w:tcPr>
            <w:tcW w:type="dxa" w:w="2381"/>
            <w:tcBorders>
              <w:top w:val="single" w:sz="4" w:space="0" w:color="DDE2E9"/>
            </w:tcBorders>
          </w:tcPr>
          <w:p>
            <w:pPr>
              <w:spacing w:before="40" w:after="40" w:line="269" w:lineRule="auto"/>
            </w:pPr>
            <w:r>
              <w:rPr>
                <w:rFonts w:ascii="Segoe UI" w:hAnsi="Segoe UI" w:cs="Segoe UI"/>
                <w:b w:val="0"/>
                <w:i w:val="0"/>
                <w:caps w:val="0"/>
                <w:color w:val="141820"/>
                <w:sz w:val="17"/>
              </w:rPr>
              <w:t>λ does not separate the classes.</w:t>
            </w:r>
          </w:p>
        </w:tc>
        <w:tc>
          <w:tcPr>
            <w:tcW w:type="dxa" w:w="5329"/>
            <w:tcBorders>
              <w:top w:val="single" w:sz="4" w:space="0" w:color="DDE2E9"/>
            </w:tcBorders>
          </w:tcPr>
          <w:p>
            <w:pPr>
              <w:spacing w:before="40" w:after="40" w:line="269" w:lineRule="auto"/>
            </w:pPr>
            <w:r>
              <w:rPr>
                <w:rFonts w:ascii="Segoe UI" w:hAnsi="Segoe UI" w:cs="Segoe UI"/>
                <w:b w:val="0"/>
                <w:i w:val="0"/>
                <w:caps w:val="0"/>
                <w:color w:val="333C4A"/>
                <w:sz w:val="17"/>
              </w:rPr>
              <w:t>Drop the lock-in claim entirely. Fall back to a coupled forecasting system with an explicit feedback diagnostic — still responsive to the PS, still ahead of an uncoupled ML forecaster.</w:t>
            </w:r>
          </w:p>
        </w:tc>
      </w:tr>
    </w:tbl>
    <w:p>
      <w:pPr>
        <w:keepNext w:val="0"/>
        <w:spacing w:before="0" w:after="80" w:line="300" w:lineRule="auto"/>
      </w:pPr>
    </w:p>
    <w:p>
      <w:r>
        <w:br w:type="page"/>
      </w:r>
    </w:p>
    <w:p>
      <w:pPr>
        <w:keepNext/>
        <w:spacing w:before="0" w:after="60" w:line="300" w:lineRule="auto"/>
      </w:pPr>
      <w:r>
        <w:rPr>
          <w:rFonts w:ascii="Georgia" w:hAnsi="Georgia" w:cs="Georgia"/>
          <w:b/>
          <w:i w:val="0"/>
          <w:caps w:val="0"/>
          <w:color w:val="14476E"/>
          <w:sz w:val="40"/>
        </w:rPr>
        <w:t xml:space="preserve">5   </w:t>
      </w:r>
      <w:r>
        <w:rPr>
          <w:rFonts w:ascii="Georgia" w:hAnsi="Georgia" w:cs="Georgia"/>
          <w:b/>
          <w:i w:val="0"/>
          <w:caps w:val="0"/>
          <w:color w:val="141820"/>
          <w:sz w:val="40"/>
        </w:rPr>
        <w:t>Algorithm selection</w:t>
      </w:r>
    </w:p>
    <w:p>
      <w:pPr>
        <w:keepNext w:val="0"/>
        <w:spacing w:before="0" w:after="200" w:line="240" w:lineRule="auto"/>
        <w:pBdr>
          <w:bottom w:val="single" w:sz="14" w:space="1" w:color="14476E"/>
        </w:pBdr>
      </w:pPr>
    </w:p>
    <w:p>
      <w:pPr>
        <w:keepNext/>
        <w:spacing w:before="280" w:after="80" w:line="300" w:lineRule="auto"/>
      </w:pPr>
      <w:r>
        <w:rPr>
          <w:rFonts w:ascii="Georgia" w:hAnsi="Georgia" w:cs="Georgia"/>
          <w:b/>
          <w:i w:val="0"/>
          <w:caps w:val="0"/>
          <w:color w:val="141820"/>
          <w:sz w:val="25"/>
        </w:rPr>
        <w:t>5.1  The forecasting engine</w:t>
      </w:r>
    </w:p>
    <w:p>
      <w:pPr>
        <w:keepNext w:val="0"/>
        <w:spacing w:before="0" w:after="120" w:line="300" w:lineRule="auto"/>
      </w:pPr>
      <w:r>
        <w:rPr>
          <w:rFonts w:ascii="Segoe UI" w:hAnsi="Segoe UI" w:cs="Segoe UI"/>
          <w:b w:val="0"/>
          <w:i w:val="0"/>
          <w:caps w:val="0"/>
          <w:color w:val="333C4A"/>
          <w:sz w:val="20"/>
        </w:rPr>
        <w:t>The PS names WRF-Chem, and its own wording gives the escape hatch: “WRF-Chem or similar open-source coupled frameworks”. That phrasing is deliberate and should be taken.</w:t>
      </w:r>
    </w:p>
    <w:p>
      <w:pPr>
        <w:keepNext/>
        <w:spacing w:before="200" w:after="60" w:line="300" w:lineRule="auto"/>
      </w:pPr>
      <w:r>
        <w:rPr>
          <w:rFonts w:ascii="Consolas" w:hAnsi="Consolas" w:cs="Consolas"/>
          <w:b/>
          <w:i w:val="0"/>
          <w:caps/>
          <w:color w:val="14476E"/>
          <w:sz w:val="19"/>
          <w:spacing w:val="16"/>
        </w:rPr>
        <w:t>Rejected: WRF-Chem in the operational loop</w:t>
      </w:r>
    </w:p>
    <w:p>
      <w:pPr>
        <w:keepNext w:val="0"/>
        <w:spacing w:before="0" w:after="60" w:line="288" w:lineRule="auto"/>
        <w:ind w:left="312" w:hanging="198"/>
      </w:pPr>
      <w:r>
        <w:rPr>
          <w:rFonts w:ascii="Consolas" w:hAnsi="Consolas" w:cs="Consolas"/>
          <w:b w:val="0"/>
          <w:i w:val="0"/>
          <w:caps w:val="0"/>
          <w:color w:val="14476E"/>
          <w:sz w:val="18"/>
        </w:rPr>
        <w:t xml:space="preserve">•   </w:t>
      </w:r>
      <w:r>
        <w:rPr>
          <w:rFonts w:ascii="Segoe UI" w:hAnsi="Segoe UI" w:cs="Segoe UI"/>
          <w:b w:val="0"/>
          <w:i w:val="0"/>
          <w:caps w:val="0"/>
          <w:color w:val="333C4A"/>
          <w:sz w:val="19"/>
        </w:rPr>
        <w:t>Requires an emissions inventory, chemical boundary conditions, a chemical mechanism and hours of HPC time per forecast cycle.</w:t>
      </w:r>
    </w:p>
    <w:p>
      <w:pPr>
        <w:keepNext w:val="0"/>
        <w:spacing w:before="0" w:after="60" w:line="288" w:lineRule="auto"/>
        <w:ind w:left="312" w:hanging="198"/>
      </w:pPr>
      <w:r>
        <w:rPr>
          <w:rFonts w:ascii="Consolas" w:hAnsi="Consolas" w:cs="Consolas"/>
          <w:b w:val="0"/>
          <w:i w:val="0"/>
          <w:caps w:val="0"/>
          <w:color w:val="14476E"/>
          <w:sz w:val="18"/>
        </w:rPr>
        <w:t xml:space="preserve">•   </w:t>
      </w:r>
      <w:r>
        <w:rPr>
          <w:rFonts w:ascii="Segoe UI" w:hAnsi="Segoe UI" w:cs="Segoe UI"/>
          <w:b w:val="0"/>
          <w:i w:val="0"/>
          <w:caps w:val="0"/>
          <w:color w:val="333C4A"/>
          <w:sz w:val="19"/>
        </w:rPr>
        <w:t>Cannot be demonstrated live. Every team that promises this will be showing pre-computed output, a toy domain, or nothing.</w:t>
      </w:r>
    </w:p>
    <w:p>
      <w:pPr>
        <w:keepNext w:val="0"/>
        <w:spacing w:before="0" w:after="60" w:line="288" w:lineRule="auto"/>
        <w:ind w:left="312" w:hanging="198"/>
      </w:pPr>
      <w:r>
        <w:rPr>
          <w:rFonts w:ascii="Consolas" w:hAnsi="Consolas" w:cs="Consolas"/>
          <w:b w:val="0"/>
          <w:i w:val="0"/>
          <w:caps w:val="0"/>
          <w:color w:val="14476E"/>
          <w:sz w:val="18"/>
        </w:rPr>
        <w:t xml:space="preserve">•   </w:t>
      </w:r>
      <w:r>
        <w:rPr>
          <w:rFonts w:ascii="Segoe UI" w:hAnsi="Segoe UI" w:cs="Segoe UI"/>
          <w:b w:val="0"/>
          <w:i w:val="0"/>
          <w:caps w:val="0"/>
          <w:color w:val="333C4A"/>
          <w:sz w:val="19"/>
        </w:rPr>
        <w:t>A five-person student team cannot operate it on a hackathon timeline.</w:t>
      </w:r>
    </w:p>
    <w:p>
      <w:pPr>
        <w:keepNext/>
        <w:spacing w:before="200" w:after="60" w:line="300" w:lineRule="auto"/>
      </w:pPr>
      <w:r>
        <w:rPr>
          <w:rFonts w:ascii="Consolas" w:hAnsi="Consolas" w:cs="Consolas"/>
          <w:b/>
          <w:i w:val="0"/>
          <w:caps/>
          <w:color w:val="14476E"/>
          <w:sz w:val="19"/>
          <w:spacing w:val="16"/>
        </w:rPr>
        <w:t>Rejected: pure sequence model on AQI history</w:t>
      </w:r>
    </w:p>
    <w:p>
      <w:pPr>
        <w:keepNext w:val="0"/>
        <w:spacing w:before="0" w:after="60" w:line="288" w:lineRule="auto"/>
        <w:ind w:left="312" w:hanging="198"/>
      </w:pPr>
      <w:r>
        <w:rPr>
          <w:rFonts w:ascii="Consolas" w:hAnsi="Consolas" w:cs="Consolas"/>
          <w:b w:val="0"/>
          <w:i w:val="0"/>
          <w:caps w:val="0"/>
          <w:color w:val="14476E"/>
          <w:sz w:val="18"/>
        </w:rPr>
        <w:t xml:space="preserve">•   </w:t>
      </w:r>
      <w:r>
        <w:rPr>
          <w:rFonts w:ascii="Segoe UI" w:hAnsi="Segoe UI" w:cs="Segoe UI"/>
          <w:b w:val="0"/>
          <w:i w:val="0"/>
          <w:caps w:val="0"/>
          <w:color w:val="333C4A"/>
          <w:sz w:val="19"/>
        </w:rPr>
        <w:t>An LSTM or Transformer trained on historical AQI has no causal handle on emissions. It cannot answer “what if construction halts at T+6” — the counterfactual is structurally outside its hypothesis space.</w:t>
      </w:r>
    </w:p>
    <w:p>
      <w:pPr>
        <w:keepNext w:val="0"/>
        <w:spacing w:before="0" w:after="60" w:line="288" w:lineRule="auto"/>
        <w:ind w:left="312" w:hanging="198"/>
      </w:pPr>
      <w:r>
        <w:rPr>
          <w:rFonts w:ascii="Consolas" w:hAnsi="Consolas" w:cs="Consolas"/>
          <w:b w:val="0"/>
          <w:i w:val="0"/>
          <w:caps w:val="0"/>
          <w:color w:val="14476E"/>
          <w:sz w:val="18"/>
        </w:rPr>
        <w:t xml:space="preserve">•   </w:t>
      </w:r>
      <w:r>
        <w:rPr>
          <w:rFonts w:ascii="Segoe UI" w:hAnsi="Segoe UI" w:cs="Segoe UI"/>
          <w:b w:val="0"/>
          <w:i w:val="0"/>
          <w:caps w:val="0"/>
          <w:color w:val="333C4A"/>
          <w:sz w:val="19"/>
        </w:rPr>
        <w:t>It does not represent the coupling the PS is explicitly about, so it fails the brief even if its error metrics are respectable.</w:t>
      </w:r>
    </w:p>
    <w:p>
      <w:pPr>
        <w:keepNext w:val="0"/>
        <w:spacing w:before="0" w:after="60" w:line="288" w:lineRule="auto"/>
        <w:ind w:left="312" w:hanging="198"/>
      </w:pPr>
      <w:r>
        <w:rPr>
          <w:rFonts w:ascii="Consolas" w:hAnsi="Consolas" w:cs="Consolas"/>
          <w:b w:val="0"/>
          <w:i w:val="0"/>
          <w:caps w:val="0"/>
          <w:color w:val="14476E"/>
          <w:sz w:val="18"/>
        </w:rPr>
        <w:t xml:space="preserve">•   </w:t>
      </w:r>
      <w:r>
        <w:rPr>
          <w:rFonts w:ascii="Segoe UI" w:hAnsi="Segoe UI" w:cs="Segoe UI"/>
          <w:b w:val="0"/>
          <w:i w:val="0"/>
          <w:caps w:val="0"/>
          <w:color w:val="333C4A"/>
          <w:sz w:val="19"/>
        </w:rPr>
        <w:t>It is what most competing teams will build.</w:t>
      </w:r>
    </w:p>
    <w:p>
      <w:pPr>
        <w:keepNext/>
        <w:spacing w:before="200" w:after="60" w:line="300" w:lineRule="auto"/>
      </w:pPr>
      <w:r>
        <w:rPr>
          <w:rFonts w:ascii="Consolas" w:hAnsi="Consolas" w:cs="Consolas"/>
          <w:b/>
          <w:i w:val="0"/>
          <w:caps/>
          <w:color w:val="14476E"/>
          <w:sz w:val="19"/>
          <w:spacing w:val="16"/>
        </w:rPr>
        <w:t>Selected: physics-constrained coupled emulator</w:t>
      </w:r>
    </w:p>
    <w:p>
      <w:pPr>
        <w:keepNext w:val="0"/>
        <w:spacing w:before="0" w:after="120" w:line="300" w:lineRule="auto"/>
      </w:pPr>
      <w:r>
        <w:rPr>
          <w:rFonts w:ascii="Segoe UI" w:hAnsi="Segoe UI" w:cs="Segoe UI"/>
          <w:b w:val="0"/>
          <w:i w:val="0"/>
          <w:caps w:val="0"/>
          <w:color w:val="333C4A"/>
          <w:sz w:val="20"/>
        </w:rPr>
        <w:t>A neural emulator of a coupled reference model, with the feedback terms carried as explicit, inspectable state rather than hidden weights.</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Layout w:type="fixed"/>
        <w:tblCellMar>
          <w:top w:w="60" w:type="dxa"/>
          <w:left w:w="0" w:type="dxa"/>
          <w:bottom w:w="60" w:type="dxa"/>
          <w:right w:w="130" w:type="dxa"/>
        </w:tblCellMar>
        <w:tblLayout w:type="fixed"/>
      </w:tblPr>
      <w:tblGrid>
        <w:gridCol w:w="3137"/>
        <w:gridCol w:w="3137"/>
        <w:gridCol w:w="3137"/>
      </w:tblGrid>
      <w:tr>
        <w:tc>
          <w:tcPr>
            <w:tcW w:type="dxa" w:w="1757"/>
            <w:tcBorders>
              <w:bottom w:val="single" w:sz="10" w:space="0" w:color="9AA5B2"/>
            </w:tcBorders>
          </w:tcPr>
          <w:p>
            <w:pPr>
              <w:spacing w:after="40" w:line="240" w:lineRule="auto"/>
            </w:pPr>
            <w:r>
              <w:rPr>
                <w:rFonts w:ascii="Consolas" w:hAnsi="Consolas" w:cs="Consolas"/>
                <w:b w:val="0"/>
                <w:i w:val="0"/>
                <w:caps/>
                <w:color w:val="778190"/>
                <w:sz w:val="15"/>
                <w:spacing w:val="14"/>
              </w:rPr>
              <w:t>Design choice</w:t>
            </w:r>
          </w:p>
        </w:tc>
        <w:tc>
          <w:tcPr>
            <w:tcW w:type="dxa" w:w="3061"/>
            <w:tcBorders>
              <w:bottom w:val="single" w:sz="10" w:space="0" w:color="9AA5B2"/>
            </w:tcBorders>
          </w:tcPr>
          <w:p>
            <w:pPr>
              <w:spacing w:after="40" w:line="240" w:lineRule="auto"/>
            </w:pPr>
            <w:r>
              <w:rPr>
                <w:rFonts w:ascii="Consolas" w:hAnsi="Consolas" w:cs="Consolas"/>
                <w:b w:val="0"/>
                <w:i w:val="0"/>
                <w:caps/>
                <w:color w:val="778190"/>
                <w:sz w:val="15"/>
                <w:spacing w:val="14"/>
              </w:rPr>
              <w:t>What it is</w:t>
            </w:r>
          </w:p>
        </w:tc>
        <w:tc>
          <w:tcPr>
            <w:tcW w:type="dxa" w:w="4252"/>
            <w:tcBorders>
              <w:bottom w:val="single" w:sz="10" w:space="0" w:color="9AA5B2"/>
            </w:tcBorders>
          </w:tcPr>
          <w:p>
            <w:pPr>
              <w:spacing w:after="40" w:line="240" w:lineRule="auto"/>
            </w:pPr>
            <w:r>
              <w:rPr>
                <w:rFonts w:ascii="Consolas" w:hAnsi="Consolas" w:cs="Consolas"/>
                <w:b w:val="0"/>
                <w:i w:val="0"/>
                <w:caps/>
                <w:color w:val="778190"/>
                <w:sz w:val="15"/>
                <w:spacing w:val="14"/>
              </w:rPr>
              <w:t>Why this and not the alternative</w:t>
            </w:r>
          </w:p>
        </w:tc>
      </w:tr>
      <w:tr>
        <w:tc>
          <w:tcPr>
            <w:tcW w:type="dxa" w:w="1757"/>
          </w:tcPr>
          <w:p>
            <w:pPr>
              <w:spacing w:before="40" w:after="40" w:line="269" w:lineRule="auto"/>
            </w:pPr>
            <w:r>
              <w:rPr>
                <w:rFonts w:ascii="Segoe UI" w:hAnsi="Segoe UI" w:cs="Segoe UI"/>
                <w:b/>
                <w:i w:val="0"/>
                <w:caps w:val="0"/>
                <w:color w:val="333C4A"/>
                <w:sz w:val="17"/>
              </w:rPr>
              <w:t>Backbone</w:t>
            </w:r>
          </w:p>
        </w:tc>
        <w:tc>
          <w:tcPr>
            <w:tcW w:type="dxa" w:w="3061"/>
          </w:tcPr>
          <w:p>
            <w:pPr>
              <w:spacing w:before="40" w:after="40" w:line="269" w:lineRule="auto"/>
            </w:pPr>
            <w:r>
              <w:rPr>
                <w:rFonts w:ascii="Segoe UI" w:hAnsi="Segoe UI" w:cs="Segoe UI"/>
                <w:b w:val="0"/>
                <w:i w:val="0"/>
                <w:caps w:val="0"/>
                <w:color w:val="333C4A"/>
                <w:sz w:val="17"/>
              </w:rPr>
              <w:t>Convolutional encoder–decoder (U-Net shape) over the NCR grid, with a recurrent step advancing one hour at a time for 72 steps.</w:t>
            </w:r>
          </w:p>
        </w:tc>
        <w:tc>
          <w:tcPr>
            <w:tcW w:type="dxa" w:w="4252"/>
          </w:tcPr>
          <w:p>
            <w:pPr>
              <w:spacing w:before="40" w:after="40" w:line="269" w:lineRule="auto"/>
            </w:pPr>
            <w:r>
              <w:rPr>
                <w:rFonts w:ascii="Segoe UI" w:hAnsi="Segoe UI" w:cs="Segoe UI"/>
                <w:b w:val="0"/>
                <w:i w:val="0"/>
                <w:caps w:val="0"/>
                <w:color w:val="333C4A"/>
                <w:sz w:val="17"/>
              </w:rPr>
              <w:t>The state is a spatial field on a regular grid and the physics is local advection and diffusion — exactly what convolution encodes. A graph network buys nothing on a regular grid; a plain MLP throws away spatial structure. Autoregressive hourly stepping matches how the physical model itself integrates, so the emulator learns a transition operator rather than a 72-hour black box.</w:t>
            </w:r>
          </w:p>
        </w:tc>
      </w:tr>
      <w:tr>
        <w:tc>
          <w:tcPr>
            <w:tcW w:type="dxa" w:w="1757"/>
            <w:tcBorders>
              <w:top w:val="single" w:sz="4" w:space="0" w:color="DDE2E9"/>
            </w:tcBorders>
          </w:tcPr>
          <w:p>
            <w:pPr>
              <w:spacing w:before="40" w:after="40" w:line="269" w:lineRule="auto"/>
            </w:pPr>
            <w:r>
              <w:rPr>
                <w:rFonts w:ascii="Segoe UI" w:hAnsi="Segoe UI" w:cs="Segoe UI"/>
                <w:b/>
                <w:i w:val="0"/>
                <w:caps w:val="0"/>
                <w:color w:val="333C4A"/>
                <w:sz w:val="17"/>
              </w:rPr>
              <w:t>Explicit feedback channels</w:t>
            </w:r>
          </w:p>
        </w:tc>
        <w:tc>
          <w:tcPr>
            <w:tcW w:type="dxa" w:w="3061"/>
            <w:tcBorders>
              <w:top w:val="single" w:sz="4" w:space="0" w:color="DDE2E9"/>
            </w:tcBorders>
          </w:tcPr>
          <w:p>
            <w:pPr>
              <w:spacing w:before="40" w:after="40" w:line="269" w:lineRule="auto"/>
            </w:pPr>
            <w:r>
              <w:rPr>
                <w:rFonts w:ascii="Segoe UI" w:hAnsi="Segoe UI" w:cs="Segoe UI"/>
                <w:b w:val="0"/>
                <w:i w:val="0"/>
                <w:caps w:val="0"/>
                <w:color w:val="333C4A"/>
                <w:sz w:val="17"/>
              </w:rPr>
              <w:t>PBL height, surface shortwave and aerosol load are separate output channels, not internal activations.</w:t>
            </w:r>
          </w:p>
        </w:tc>
        <w:tc>
          <w:tcPr>
            <w:tcW w:type="dxa" w:w="4252"/>
            <w:tcBorders>
              <w:top w:val="single" w:sz="4" w:space="0" w:color="DDE2E9"/>
            </w:tcBorders>
          </w:tcPr>
          <w:p>
            <w:pPr>
              <w:spacing w:before="40" w:after="40" w:line="269" w:lineRule="auto"/>
            </w:pPr>
            <w:r>
              <w:rPr>
                <w:rFonts w:ascii="Segoe UI" w:hAnsi="Segoe UI" w:cs="Segoe UI"/>
                <w:b w:val="0"/>
                <w:i w:val="0"/>
                <w:caps w:val="0"/>
                <w:color w:val="333C4A"/>
                <w:sz w:val="17"/>
              </w:rPr>
              <w:t>This is what makes λ computable from the forecast at all. A model that only emits AQI cannot be interrogated for regime state, and the entire differentiator disappears.</w:t>
            </w:r>
          </w:p>
        </w:tc>
      </w:tr>
      <w:tr>
        <w:tc>
          <w:tcPr>
            <w:tcW w:type="dxa" w:w="1757"/>
            <w:tcBorders>
              <w:top w:val="single" w:sz="4" w:space="0" w:color="DDE2E9"/>
            </w:tcBorders>
          </w:tcPr>
          <w:p>
            <w:pPr>
              <w:spacing w:before="40" w:after="40" w:line="269" w:lineRule="auto"/>
            </w:pPr>
            <w:r>
              <w:rPr>
                <w:rFonts w:ascii="Segoe UI" w:hAnsi="Segoe UI" w:cs="Segoe UI"/>
                <w:b/>
                <w:i w:val="0"/>
                <w:caps w:val="0"/>
                <w:color w:val="333C4A"/>
                <w:sz w:val="17"/>
              </w:rPr>
              <w:t>Monotonicity constraint</w:t>
            </w:r>
          </w:p>
        </w:tc>
        <w:tc>
          <w:tcPr>
            <w:tcW w:type="dxa" w:w="3061"/>
            <w:tcBorders>
              <w:top w:val="single" w:sz="4" w:space="0" w:color="DDE2E9"/>
            </w:tcBorders>
          </w:tcPr>
          <w:p>
            <w:pPr>
              <w:spacing w:before="40" w:after="40" w:line="269" w:lineRule="auto"/>
            </w:pPr>
            <w:r>
              <w:rPr>
                <w:rFonts w:ascii="Segoe UI" w:hAnsi="Segoe UI" w:cs="Segoe UI"/>
                <w:b w:val="0"/>
                <w:i w:val="0"/>
                <w:caps w:val="0"/>
                <w:color w:val="333C4A"/>
                <w:sz w:val="17"/>
              </w:rPr>
              <w:t>Sign of the aerosol→radiation and radiation→PBL responses constrained during training via a penalty term.</w:t>
            </w:r>
          </w:p>
        </w:tc>
        <w:tc>
          <w:tcPr>
            <w:tcW w:type="dxa" w:w="4252"/>
            <w:tcBorders>
              <w:top w:val="single" w:sz="4" w:space="0" w:color="DDE2E9"/>
            </w:tcBorders>
          </w:tcPr>
          <w:p>
            <w:pPr>
              <w:spacing w:before="40" w:after="40" w:line="269" w:lineRule="auto"/>
            </w:pPr>
            <w:r>
              <w:rPr>
                <w:rFonts w:ascii="Segoe UI" w:hAnsi="Segoe UI" w:cs="Segoe UI"/>
                <w:b w:val="0"/>
                <w:i w:val="0"/>
                <w:caps w:val="0"/>
                <w:color w:val="333C4A"/>
                <w:sz w:val="17"/>
              </w:rPr>
              <w:t>Prevents the emulator learning a physically inverted feedback that happens to fit the training set. This is what “physics-informed” means concretely, rather than as a slogan.</w:t>
            </w:r>
          </w:p>
        </w:tc>
      </w:tr>
      <w:tr>
        <w:tc>
          <w:tcPr>
            <w:tcW w:type="dxa" w:w="1757"/>
            <w:tcBorders>
              <w:top w:val="single" w:sz="4" w:space="0" w:color="DDE2E9"/>
            </w:tcBorders>
          </w:tcPr>
          <w:p>
            <w:pPr>
              <w:spacing w:before="40" w:after="40" w:line="269" w:lineRule="auto"/>
            </w:pPr>
            <w:r>
              <w:rPr>
                <w:rFonts w:ascii="Segoe UI" w:hAnsi="Segoe UI" w:cs="Segoe UI"/>
                <w:b/>
                <w:i w:val="0"/>
                <w:caps w:val="0"/>
                <w:color w:val="333C4A"/>
                <w:sz w:val="17"/>
              </w:rPr>
              <w:t>Loss</w:t>
            </w:r>
          </w:p>
        </w:tc>
        <w:tc>
          <w:tcPr>
            <w:tcW w:type="dxa" w:w="3061"/>
            <w:tcBorders>
              <w:top w:val="single" w:sz="4" w:space="0" w:color="DDE2E9"/>
            </w:tcBorders>
          </w:tcPr>
          <w:p>
            <w:pPr>
              <w:spacing w:before="40" w:after="40" w:line="269" w:lineRule="auto"/>
            </w:pPr>
            <w:r>
              <w:rPr>
                <w:rFonts w:ascii="Segoe UI" w:hAnsi="Segoe UI" w:cs="Segoe UI"/>
                <w:b w:val="0"/>
                <w:i w:val="0"/>
                <w:caps w:val="0"/>
                <w:color w:val="333C4A"/>
                <w:sz w:val="17"/>
              </w:rPr>
              <w:t>Weighted MSE in log space, plus a term penalising error in the timing of threshold crossings.</w:t>
            </w:r>
          </w:p>
        </w:tc>
        <w:tc>
          <w:tcPr>
            <w:tcW w:type="dxa" w:w="4252"/>
            <w:tcBorders>
              <w:top w:val="single" w:sz="4" w:space="0" w:color="DDE2E9"/>
            </w:tcBorders>
          </w:tcPr>
          <w:p>
            <w:pPr>
              <w:spacing w:before="40" w:after="40" w:line="269" w:lineRule="auto"/>
            </w:pPr>
            <w:r>
              <w:rPr>
                <w:rFonts w:ascii="Segoe UI" w:hAnsi="Segoe UI" w:cs="Segoe UI"/>
                <w:b w:val="0"/>
                <w:i w:val="0"/>
                <w:caps w:val="0"/>
                <w:color w:val="333C4A"/>
                <w:sz w:val="17"/>
              </w:rPr>
              <w:t>Log space because PM2.5 is log-normally distributed and plain MSE would be dominated by the few extreme hours. The timing term exists because for Disaster Management, being right about WHEN matters as much as being right about HOW MUCH.</w:t>
            </w:r>
          </w:p>
        </w:tc>
      </w:tr>
      <w:tr>
        <w:tc>
          <w:tcPr>
            <w:tcW w:type="dxa" w:w="1757"/>
            <w:tcBorders>
              <w:top w:val="single" w:sz="4" w:space="0" w:color="DDE2E9"/>
            </w:tcBorders>
          </w:tcPr>
          <w:p>
            <w:pPr>
              <w:spacing w:before="40" w:after="40" w:line="269" w:lineRule="auto"/>
            </w:pPr>
            <w:r>
              <w:rPr>
                <w:rFonts w:ascii="Segoe UI" w:hAnsi="Segoe UI" w:cs="Segoe UI"/>
                <w:b/>
                <w:i w:val="0"/>
                <w:caps w:val="0"/>
                <w:color w:val="333C4A"/>
                <w:sz w:val="17"/>
              </w:rPr>
              <w:t>Uncertainty</w:t>
            </w:r>
          </w:p>
        </w:tc>
        <w:tc>
          <w:tcPr>
            <w:tcW w:type="dxa" w:w="3061"/>
            <w:tcBorders>
              <w:top w:val="single" w:sz="4" w:space="0" w:color="DDE2E9"/>
            </w:tcBorders>
          </w:tcPr>
          <w:p>
            <w:pPr>
              <w:spacing w:before="40" w:after="40" w:line="269" w:lineRule="auto"/>
            </w:pPr>
            <w:r>
              <w:rPr>
                <w:rFonts w:ascii="Segoe UI" w:hAnsi="Segoe UI" w:cs="Segoe UI"/>
                <w:b w:val="0"/>
                <w:i w:val="0"/>
                <w:caps w:val="0"/>
                <w:color w:val="333C4A"/>
                <w:sz w:val="17"/>
              </w:rPr>
              <w:t>Small ensemble from perturbed initial conditions plus MC dropout; spread reported alongside every forecast.</w:t>
            </w:r>
          </w:p>
        </w:tc>
        <w:tc>
          <w:tcPr>
            <w:tcW w:type="dxa" w:w="4252"/>
            <w:tcBorders>
              <w:top w:val="single" w:sz="4" w:space="0" w:color="DDE2E9"/>
            </w:tcBorders>
          </w:tcPr>
          <w:p>
            <w:pPr>
              <w:spacing w:before="40" w:after="40" w:line="269" w:lineRule="auto"/>
            </w:pPr>
            <w:r>
              <w:rPr>
                <w:rFonts w:ascii="Segoe UI" w:hAnsi="Segoe UI" w:cs="Segoe UI"/>
                <w:b w:val="0"/>
                <w:i w:val="0"/>
                <w:caps w:val="0"/>
                <w:color w:val="333C4A"/>
                <w:sz w:val="17"/>
              </w:rPr>
              <w:t>Cheaper than a full ensemble system, and it lets the system report when not to trust itself — which for a disaster-management product is worth more than a confident wrong number.</w:t>
            </w:r>
          </w:p>
        </w:tc>
      </w:tr>
      <w:tr>
        <w:tc>
          <w:tcPr>
            <w:tcW w:type="dxa" w:w="1757"/>
            <w:tcBorders>
              <w:top w:val="single" w:sz="4" w:space="0" w:color="DDE2E9"/>
            </w:tcBorders>
          </w:tcPr>
          <w:p>
            <w:pPr>
              <w:spacing w:before="40" w:after="40" w:line="269" w:lineRule="auto"/>
            </w:pPr>
            <w:r>
              <w:rPr>
                <w:rFonts w:ascii="Segoe UI" w:hAnsi="Segoe UI" w:cs="Segoe UI"/>
                <w:b/>
                <w:i w:val="0"/>
                <w:caps w:val="0"/>
                <w:color w:val="333C4A"/>
                <w:sz w:val="17"/>
              </w:rPr>
              <w:t>Training reference</w:t>
            </w:r>
          </w:p>
        </w:tc>
        <w:tc>
          <w:tcPr>
            <w:tcW w:type="dxa" w:w="3061"/>
            <w:tcBorders>
              <w:top w:val="single" w:sz="4" w:space="0" w:color="DDE2E9"/>
            </w:tcBorders>
          </w:tcPr>
          <w:p>
            <w:pPr>
              <w:spacing w:before="40" w:after="40" w:line="269" w:lineRule="auto"/>
            </w:pPr>
            <w:r>
              <w:rPr>
                <w:rFonts w:ascii="Segoe UI" w:hAnsi="Segoe UI" w:cs="Segoe UI"/>
                <w:b w:val="0"/>
                <w:i w:val="0"/>
                <w:caps w:val="0"/>
                <w:color w:val="333C4A"/>
                <w:sz w:val="17"/>
              </w:rPr>
              <w:t>A coupled reference dataset — WRF-Chem runs over historical Delhi episodes, and/or open coupled products (CAMS, SILAM, GEOS-CF) as both boundary conditions and the baseline to beat.</w:t>
            </w:r>
          </w:p>
        </w:tc>
        <w:tc>
          <w:tcPr>
            <w:tcW w:type="dxa" w:w="4252"/>
            <w:tcBorders>
              <w:top w:val="single" w:sz="4" w:space="0" w:color="DDE2E9"/>
            </w:tcBorders>
          </w:tcPr>
          <w:p>
            <w:pPr>
              <w:spacing w:before="40" w:after="40" w:line="269" w:lineRule="auto"/>
            </w:pPr>
            <w:r>
              <w:rPr>
                <w:rFonts w:ascii="Segoe UI" w:hAnsi="Segoe UI" w:cs="Segoe UI"/>
                <w:b w:val="0"/>
                <w:i w:val="0"/>
                <w:caps w:val="0"/>
                <w:color w:val="333C4A"/>
                <w:sz w:val="17"/>
              </w:rPr>
              <w:t>Deliberately not fixed yet. Committing to a training source before confirming the data can actually be obtained is how projects die in week five. Module B settles it in week two.</w:t>
            </w:r>
          </w:p>
        </w:tc>
      </w:tr>
    </w:tbl>
    <w:p>
      <w:pPr>
        <w:keepNext w:val="0"/>
        <w:spacing w:before="0" w:after="80" w:line="300" w:lineRule="auto"/>
      </w:pPr>
    </w:p>
    <w:p>
      <w:pPr>
        <w:keepNext/>
        <w:spacing w:before="280" w:after="80" w:line="300" w:lineRule="auto"/>
      </w:pPr>
      <w:r>
        <w:rPr>
          <w:rFonts w:ascii="Georgia" w:hAnsi="Georgia" w:cs="Georgia"/>
          <w:b/>
          <w:i w:val="0"/>
          <w:caps w:val="0"/>
          <w:color w:val="141820"/>
          <w:sz w:val="25"/>
        </w:rPr>
        <w:t>5.2  Why every module is written as functions</w:t>
      </w:r>
    </w:p>
    <w:p>
      <w:pPr>
        <w:keepNext w:val="0"/>
        <w:spacing w:before="0" w:after="120" w:line="300" w:lineRule="auto"/>
      </w:pPr>
      <w:r>
        <w:rPr>
          <w:rFonts w:ascii="Segoe UI" w:hAnsi="Segoe UI" w:cs="Segoe UI"/>
          <w:b w:val="0"/>
          <w:i w:val="0"/>
          <w:caps w:val="0"/>
          <w:color w:val="333C4A"/>
          <w:sz w:val="20"/>
        </w:rPr>
        <w:t>This is not a style preference. Three specific properties are being bought:</w:t>
      </w:r>
    </w:p>
    <w:p>
      <w:pPr>
        <w:keepNext w:val="0"/>
        <w:spacing w:before="0" w:after="60" w:line="288" w:lineRule="auto"/>
        <w:ind w:left="312" w:hanging="198"/>
      </w:pPr>
      <w:r>
        <w:rPr>
          <w:rFonts w:ascii="Consolas" w:hAnsi="Consolas" w:cs="Consolas"/>
          <w:b w:val="0"/>
          <w:i w:val="0"/>
          <w:caps w:val="0"/>
          <w:color w:val="14476E"/>
          <w:sz w:val="18"/>
        </w:rPr>
        <w:t xml:space="preserve">•   </w:t>
      </w:r>
      <w:r>
        <w:rPr>
          <w:rFonts w:ascii="Segoe UI" w:hAnsi="Segoe UI" w:cs="Segoe UI"/>
          <w:b/>
          <w:i w:val="0"/>
          <w:caps w:val="0"/>
          <w:color w:val="141820"/>
          <w:sz w:val="19"/>
        </w:rPr>
        <w:t>Testability of the scientific claim.</w:t>
      </w:r>
      <w:r>
        <w:rPr>
          <w:rFonts w:ascii="Segoe UI" w:hAnsi="Segoe UI" w:cs="Segoe UI"/>
          <w:b w:val="0"/>
          <w:i w:val="0"/>
          <w:caps w:val="0"/>
          <w:color w:val="333C4A"/>
          <w:sz w:val="19"/>
        </w:rPr>
        <w:t xml:space="preserve"> log_anomaly(), ols_slope(), auc_mann_whitney() and find_runs() each have one job and a checkable output. An off-by-one in find_runs() silently shifts every episode boundary by an hour and corrupts the lead-time result — as a function it can be tested against hand-built cases; inline in a loop it cannot.</w:t>
      </w:r>
    </w:p>
    <w:p>
      <w:pPr>
        <w:keepNext w:val="0"/>
        <w:spacing w:before="0" w:after="60" w:line="288" w:lineRule="auto"/>
        <w:ind w:left="312" w:hanging="198"/>
      </w:pPr>
      <w:r>
        <w:rPr>
          <w:rFonts w:ascii="Consolas" w:hAnsi="Consolas" w:cs="Consolas"/>
          <w:b w:val="0"/>
          <w:i w:val="0"/>
          <w:caps w:val="0"/>
          <w:color w:val="14476E"/>
          <w:sz w:val="18"/>
        </w:rPr>
        <w:t xml:space="preserve">•   </w:t>
      </w:r>
      <w:r>
        <w:rPr>
          <w:rFonts w:ascii="Segoe UI" w:hAnsi="Segoe UI" w:cs="Segoe UI"/>
          <w:b/>
          <w:i w:val="0"/>
          <w:caps w:val="0"/>
          <w:color w:val="141820"/>
          <w:sz w:val="19"/>
        </w:rPr>
        <w:t>Substitutability at the boundaries.</w:t>
      </w:r>
      <w:r>
        <w:rPr>
          <w:rFonts w:ascii="Segoe UI" w:hAnsi="Segoe UI" w:cs="Segoe UI"/>
          <w:b w:val="0"/>
          <w:i w:val="0"/>
          <w:caps w:val="0"/>
          <w:color w:val="333C4A"/>
          <w:sz w:val="19"/>
        </w:rPr>
        <w:t xml:space="preserve"> The training reference is undecided and the PBL source may change from ERA5 to ceilometer-corrected. Because loading, deriving and estimating are separate functions, swapping the source touches one function, not the pipeline.</w:t>
      </w:r>
    </w:p>
    <w:p>
      <w:pPr>
        <w:keepNext w:val="0"/>
        <w:spacing w:before="0" w:after="60" w:line="288" w:lineRule="auto"/>
        <w:ind w:left="312" w:hanging="198"/>
      </w:pPr>
      <w:r>
        <w:rPr>
          <w:rFonts w:ascii="Consolas" w:hAnsi="Consolas" w:cs="Consolas"/>
          <w:b w:val="0"/>
          <w:i w:val="0"/>
          <w:caps w:val="0"/>
          <w:color w:val="14476E"/>
          <w:sz w:val="18"/>
        </w:rPr>
        <w:t xml:space="preserve">•   </w:t>
      </w:r>
      <w:r>
        <w:rPr>
          <w:rFonts w:ascii="Segoe UI" w:hAnsi="Segoe UI" w:cs="Segoe UI"/>
          <w:b/>
          <w:i w:val="0"/>
          <w:caps w:val="0"/>
          <w:color w:val="141820"/>
          <w:sz w:val="19"/>
        </w:rPr>
        <w:t>Auditability by a reviewer.</w:t>
      </w:r>
      <w:r>
        <w:rPr>
          <w:rFonts w:ascii="Segoe UI" w:hAnsi="Segoe UI" w:cs="Segoe UI"/>
          <w:b w:val="0"/>
          <w:i w:val="0"/>
          <w:caps w:val="0"/>
          <w:color w:val="333C4A"/>
          <w:sz w:val="19"/>
        </w:rPr>
        <w:t xml:space="preserve"> A judge who asks “how did you estimate that derivative” can be shown a fifteen-line function with no hidden regularisation. That is why ordinary least squares is hand-written rather than imported — there is visibly nothing else changing the answer.</w:t>
      </w:r>
    </w:p>
    <w:p>
      <w:pPr>
        <w:keepNext/>
        <w:spacing w:before="280" w:after="80" w:line="300" w:lineRule="auto"/>
      </w:pPr>
      <w:r>
        <w:rPr>
          <w:rFonts w:ascii="Georgia" w:hAnsi="Georgia" w:cs="Georgia"/>
          <w:b/>
          <w:i w:val="0"/>
          <w:caps w:val="0"/>
          <w:color w:val="141820"/>
          <w:sz w:val="25"/>
        </w:rPr>
        <w:t>5.3  Why Pathway</w:t>
      </w:r>
    </w:p>
    <w:p>
      <w:pPr>
        <w:keepNext w:val="0"/>
        <w:spacing w:before="0" w:after="120" w:line="300" w:lineRule="auto"/>
      </w:pPr>
      <w:r>
        <w:rPr>
          <w:rFonts w:ascii="Segoe UI" w:hAnsi="Segoe UI" w:cs="Segoe UI"/>
          <w:b w:val="0"/>
          <w:i w:val="0"/>
          <w:caps w:val="0"/>
          <w:color w:val="333C4A"/>
          <w:sz w:val="20"/>
        </w:rPr>
        <w:t>Pathway is already load-bearing in the existing codebase, and it earns its place here for a reason that is specific to this problem rather than generic streaming enthusiasm.</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Layout w:type="fixed"/>
        <w:tblCellMar>
          <w:top w:w="60" w:type="dxa"/>
          <w:left w:w="0" w:type="dxa"/>
          <w:bottom w:w="60" w:type="dxa"/>
          <w:right w:w="130" w:type="dxa"/>
        </w:tblCellMar>
        <w:tblLayout w:type="fixed"/>
      </w:tblPr>
      <w:tblGrid>
        <w:gridCol w:w="4706"/>
        <w:gridCol w:w="4706"/>
      </w:tblGrid>
      <w:tr>
        <w:tc>
          <w:tcPr>
            <w:tcW w:type="dxa" w:w="2494"/>
            <w:tcBorders>
              <w:bottom w:val="single" w:sz="10" w:space="0" w:color="9AA5B2"/>
            </w:tcBorders>
          </w:tcPr>
          <w:p>
            <w:pPr>
              <w:spacing w:after="40" w:line="240" w:lineRule="auto"/>
            </w:pPr>
            <w:r>
              <w:rPr>
                <w:rFonts w:ascii="Consolas" w:hAnsi="Consolas" w:cs="Consolas"/>
                <w:b w:val="0"/>
                <w:i w:val="0"/>
                <w:caps/>
                <w:color w:val="778190"/>
                <w:sz w:val="15"/>
                <w:spacing w:val="14"/>
              </w:rPr>
              <w:t>Property</w:t>
            </w:r>
          </w:p>
        </w:tc>
        <w:tc>
          <w:tcPr>
            <w:tcW w:type="dxa" w:w="6350"/>
            <w:tcBorders>
              <w:bottom w:val="single" w:sz="10" w:space="0" w:color="9AA5B2"/>
            </w:tcBorders>
          </w:tcPr>
          <w:p>
            <w:pPr>
              <w:spacing w:after="40" w:line="240" w:lineRule="auto"/>
            </w:pPr>
            <w:r>
              <w:rPr>
                <w:rFonts w:ascii="Consolas" w:hAnsi="Consolas" w:cs="Consolas"/>
                <w:b w:val="0"/>
                <w:i w:val="0"/>
                <w:caps/>
                <w:color w:val="778190"/>
                <w:sz w:val="15"/>
                <w:spacing w:val="14"/>
              </w:rPr>
              <w:t>Why it matters for PS 26082</w:t>
            </w:r>
          </w:p>
        </w:tc>
      </w:tr>
      <w:tr>
        <w:tc>
          <w:tcPr>
            <w:tcW w:type="dxa" w:w="2494"/>
          </w:tcPr>
          <w:p>
            <w:pPr>
              <w:spacing w:before="40" w:after="40" w:line="269" w:lineRule="auto"/>
            </w:pPr>
            <w:r>
              <w:rPr>
                <w:rFonts w:ascii="Segoe UI" w:hAnsi="Segoe UI" w:cs="Segoe UI"/>
                <w:b/>
                <w:i w:val="0"/>
                <w:caps w:val="0"/>
                <w:color w:val="333C4A"/>
                <w:sz w:val="17"/>
              </w:rPr>
              <w:t>Event-time windows with late and out-of-order data</w:t>
            </w:r>
          </w:p>
        </w:tc>
        <w:tc>
          <w:tcPr>
            <w:tcW w:type="dxa" w:w="6350"/>
          </w:tcPr>
          <w:p>
            <w:pPr>
              <w:spacing w:before="40" w:after="40" w:line="269" w:lineRule="auto"/>
            </w:pPr>
            <w:r>
              <w:rPr>
                <w:rFonts w:ascii="Segoe UI" w:hAnsi="Segoe UI" w:cs="Segoe UI"/>
                <w:b w:val="0"/>
                <w:i w:val="0"/>
                <w:caps w:val="0"/>
                <w:color w:val="333C4A"/>
                <w:sz w:val="17"/>
              </w:rPr>
              <w:t>CPCB stations drop out and backfill. Satellite AOD arrives 30 minutes to 3 hours after overpass. FIRMS NRT lands within 3 hours. A processing-time system would either wait for the slowest source or silently compute on incomplete windows. Event-time semantics let each source arrive when it arrives and still land in the correct hour.</w:t>
            </w:r>
          </w:p>
        </w:tc>
      </w:tr>
      <w:tr>
        <w:tc>
          <w:tcPr>
            <w:tcW w:type="dxa" w:w="2494"/>
            <w:tcBorders>
              <w:top w:val="single" w:sz="4" w:space="0" w:color="DDE2E9"/>
            </w:tcBorders>
          </w:tcPr>
          <w:p>
            <w:pPr>
              <w:spacing w:before="40" w:after="40" w:line="269" w:lineRule="auto"/>
            </w:pPr>
            <w:r>
              <w:rPr>
                <w:rFonts w:ascii="Segoe UI" w:hAnsi="Segoe UI" w:cs="Segoe UI"/>
                <w:b/>
                <w:i w:val="0"/>
                <w:caps w:val="0"/>
                <w:color w:val="333C4A"/>
                <w:sz w:val="17"/>
              </w:rPr>
              <w:t>Incremental recomputation</w:t>
            </w:r>
          </w:p>
        </w:tc>
        <w:tc>
          <w:tcPr>
            <w:tcW w:type="dxa" w:w="6350"/>
            <w:tcBorders>
              <w:top w:val="single" w:sz="4" w:space="0" w:color="DDE2E9"/>
            </w:tcBorders>
          </w:tcPr>
          <w:p>
            <w:pPr>
              <w:spacing w:before="40" w:after="40" w:line="269" w:lineRule="auto"/>
            </w:pPr>
            <w:r>
              <w:rPr>
                <w:rFonts w:ascii="Segoe UI" w:hAnsi="Segoe UI" w:cs="Segoe UI"/>
                <w:b w:val="0"/>
                <w:i w:val="0"/>
                <w:caps w:val="0"/>
                <w:color w:val="333C4A"/>
                <w:sz w:val="17"/>
              </w:rPr>
              <w:t>When a late observation arrives, only the affected downstream state is recomputed rather than the whole window. This is what makes continuous re-anchoring of a 72-hour forecast affordable.</w:t>
            </w:r>
          </w:p>
        </w:tc>
      </w:tr>
      <w:tr>
        <w:tc>
          <w:tcPr>
            <w:tcW w:type="dxa" w:w="2494"/>
            <w:tcBorders>
              <w:top w:val="single" w:sz="4" w:space="0" w:color="DDE2E9"/>
            </w:tcBorders>
          </w:tcPr>
          <w:p>
            <w:pPr>
              <w:spacing w:before="40" w:after="40" w:line="269" w:lineRule="auto"/>
            </w:pPr>
            <w:r>
              <w:rPr>
                <w:rFonts w:ascii="Segoe UI" w:hAnsi="Segoe UI" w:cs="Segoe UI"/>
                <w:b/>
                <w:i w:val="0"/>
                <w:caps w:val="0"/>
                <w:color w:val="333C4A"/>
                <w:sz w:val="17"/>
              </w:rPr>
              <w:t>Replay determinism</w:t>
            </w:r>
          </w:p>
        </w:tc>
        <w:tc>
          <w:tcPr>
            <w:tcW w:type="dxa" w:w="6350"/>
            <w:tcBorders>
              <w:top w:val="single" w:sz="4" w:space="0" w:color="DDE2E9"/>
            </w:tcBorders>
          </w:tcPr>
          <w:p>
            <w:pPr>
              <w:spacing w:before="40" w:after="40" w:line="269" w:lineRule="auto"/>
            </w:pPr>
            <w:r>
              <w:rPr>
                <w:rFonts w:ascii="Segoe UI" w:hAnsi="Segoe UI" w:cs="Segoe UI"/>
                <w:b w:val="0"/>
                <w:i w:val="0"/>
                <w:caps w:val="0"/>
                <w:color w:val="333C4A"/>
                <w:sz w:val="17"/>
              </w:rPr>
              <w:t>The same input sequence produces the same output sequence. This is the foundation of the audit trail: an escalation decision can be replayed line by line months later. For a regulatory system, this is not a convenience, it is the product.</w:t>
            </w:r>
          </w:p>
        </w:tc>
      </w:tr>
      <w:tr>
        <w:tc>
          <w:tcPr>
            <w:tcW w:type="dxa" w:w="2494"/>
            <w:tcBorders>
              <w:top w:val="single" w:sz="4" w:space="0" w:color="DDE2E9"/>
            </w:tcBorders>
          </w:tcPr>
          <w:p>
            <w:pPr>
              <w:spacing w:before="40" w:after="40" w:line="269" w:lineRule="auto"/>
            </w:pPr>
            <w:r>
              <w:rPr>
                <w:rFonts w:ascii="Segoe UI" w:hAnsi="Segoe UI" w:cs="Segoe UI"/>
                <w:b/>
                <w:i w:val="0"/>
                <w:caps w:val="0"/>
                <w:color w:val="333C4A"/>
                <w:sz w:val="17"/>
              </w:rPr>
              <w:t>Continuous re-anchoring — the strategic point</w:t>
            </w:r>
          </w:p>
        </w:tc>
        <w:tc>
          <w:tcPr>
            <w:tcW w:type="dxa" w:w="6350"/>
            <w:tcBorders>
              <w:top w:val="single" w:sz="4" w:space="0" w:color="DDE2E9"/>
            </w:tcBorders>
          </w:tcPr>
          <w:p>
            <w:pPr>
              <w:spacing w:before="40" w:after="40" w:line="269" w:lineRule="auto"/>
            </w:pPr>
            <w:r>
              <w:rPr>
                <w:rFonts w:ascii="Segoe UI" w:hAnsi="Segoe UI" w:cs="Segoe UI"/>
                <w:b w:val="0"/>
                <w:i w:val="0"/>
                <w:caps w:val="0"/>
                <w:color w:val="333C4A"/>
                <w:sz w:val="17"/>
              </w:rPr>
              <w:t>NCMRWF runs operational cycles on a fixed HPC schedule. A streaming system can re-anchor its forecast against new observations far more often. This is the one axis on which a student team can legitimately outperform the institution that wrote the problem statement — not model physics, but update cadence and delivery.</w:t>
            </w:r>
          </w:p>
        </w:tc>
      </w:tr>
    </w:tbl>
    <w:p>
      <w:pPr>
        <w:keepNext w:val="0"/>
        <w:spacing w:before="0" w:after="80" w:line="300" w:lineRule="auto"/>
      </w:pPr>
    </w:p>
    <w:p>
      <w:pPr>
        <w:keepNext/>
        <w:spacing w:before="160" w:after="40" w:line="288" w:lineRule="auto"/>
        <w:ind w:left="170"/>
      </w:pPr>
      <w:r>
        <w:rPr>
          <w:rFonts w:ascii="Consolas" w:hAnsi="Consolas" w:cs="Consolas"/>
          <w:b/>
          <w:i w:val="0"/>
          <w:caps/>
          <w:color w:val="9E2B25"/>
          <w:sz w:val="18"/>
          <w:spacing w:val="14"/>
        </w:rPr>
        <w:t>the honest caveat</w:t>
      </w:r>
    </w:p>
    <w:p>
      <w:pPr>
        <w:keepNext w:val="0"/>
        <w:spacing w:before="0" w:after="160" w:line="293" w:lineRule="auto"/>
        <w:ind w:left="170"/>
      </w:pPr>
      <w:r>
        <w:rPr>
          <w:rFonts w:ascii="Segoe UI" w:hAnsi="Segoe UI" w:cs="Segoe UI"/>
          <w:b w:val="0"/>
          <w:i w:val="0"/>
          <w:caps w:val="0"/>
          <w:color w:val="333C4A"/>
          <w:sz w:val="19"/>
        </w:rPr>
        <w:t>Pathway is the right tool for ingestion, windowing, assimilation triggering and the decision layer. It is not a numerical model runner. The emulator is invoked from the DAG; it does not live inside it.</w:t>
      </w:r>
    </w:p>
    <w:p>
      <w:r>
        <w:br w:type="page"/>
      </w:r>
    </w:p>
    <w:p>
      <w:pPr>
        <w:keepNext/>
        <w:spacing w:before="0" w:after="60" w:line="300" w:lineRule="auto"/>
      </w:pPr>
      <w:r>
        <w:rPr>
          <w:rFonts w:ascii="Georgia" w:hAnsi="Georgia" w:cs="Georgia"/>
          <w:b/>
          <w:i w:val="0"/>
          <w:caps w:val="0"/>
          <w:color w:val="14476E"/>
          <w:sz w:val="40"/>
        </w:rPr>
        <w:t xml:space="preserve">6   </w:t>
      </w:r>
      <w:r>
        <w:rPr>
          <w:rFonts w:ascii="Georgia" w:hAnsi="Georgia" w:cs="Georgia"/>
          <w:b/>
          <w:i w:val="0"/>
          <w:caps w:val="0"/>
          <w:color w:val="141820"/>
          <w:sz w:val="40"/>
        </w:rPr>
        <w:t>Target architecture</w:t>
      </w:r>
    </w:p>
    <w:p>
      <w:pPr>
        <w:keepNext w:val="0"/>
        <w:spacing w:before="0" w:after="200" w:line="240" w:lineRule="auto"/>
        <w:pBdr>
          <w:bottom w:val="single" w:sz="14" w:space="1" w:color="14476E"/>
        </w:pBdr>
      </w:pPr>
    </w:p>
    <w:p>
      <w:pPr>
        <w:keepNext w:val="0"/>
        <w:spacing w:before="0" w:after="0" w:line="245" w:lineRule="auto"/>
        <w:ind w:left="198"/>
      </w:pPr>
      <w:r>
        <w:rPr>
          <w:rFonts w:ascii="Consolas" w:hAnsi="Consolas" w:cs="Consolas"/>
          <w:b w:val="0"/>
          <w:i w:val="0"/>
          <w:caps w:val="0"/>
          <w:color w:val="141820"/>
          <w:sz w:val="16"/>
        </w:rPr>
        <w:t>================================ AREE 2.0 ================================</w:t>
      </w:r>
    </w:p>
    <w:p>
      <w:pPr>
        <w:keepNext w:val="0"/>
        <w:spacing w:before="0" w:after="0" w:line="245" w:lineRule="auto"/>
        <w:ind w:left="198"/>
      </w:pPr>
      <w:r>
        <w:rPr>
          <w:rFonts w:ascii="Consolas" w:hAnsi="Consolas" w:cs="Consolas"/>
          <w:b w:val="0"/>
          <w:i w:val="0"/>
          <w:caps w:val="0"/>
          <w:color w:val="141820"/>
          <w:sz w:val="16"/>
        </w:rPr>
        <w:t xml:space="preserve"> </w:t>
      </w:r>
    </w:p>
    <w:p>
      <w:pPr>
        <w:keepNext w:val="0"/>
        <w:spacing w:before="0" w:after="0" w:line="245" w:lineRule="auto"/>
        <w:ind w:left="198"/>
      </w:pPr>
      <w:r>
        <w:rPr>
          <w:rFonts w:ascii="Consolas" w:hAnsi="Consolas" w:cs="Consolas"/>
          <w:b w:val="0"/>
          <w:i w:val="0"/>
          <w:caps w:val="0"/>
          <w:color w:val="141820"/>
          <w:sz w:val="16"/>
        </w:rPr>
        <w:t xml:space="preserve">  DATASET A (real-time)                    DATASET B (2021-2025 archive)</w:t>
      </w:r>
    </w:p>
    <w:p>
      <w:pPr>
        <w:keepNext w:val="0"/>
        <w:spacing w:before="0" w:after="0" w:line="245" w:lineRule="auto"/>
        <w:ind w:left="198"/>
      </w:pPr>
      <w:r>
        <w:rPr>
          <w:rFonts w:ascii="Consolas" w:hAnsi="Consolas" w:cs="Consolas"/>
          <w:b w:val="0"/>
          <w:i w:val="0"/>
          <w:caps w:val="0"/>
          <w:color w:val="141820"/>
          <w:sz w:val="16"/>
        </w:rPr>
        <w:t xml:space="preserve">  CPCB/OpenAQ  GFS/Open-Meteo              CPCB archive  ERA5  MODIS/MAIAC</w:t>
      </w:r>
    </w:p>
    <w:p>
      <w:pPr>
        <w:keepNext w:val="0"/>
        <w:spacing w:before="0" w:after="0" w:line="245" w:lineRule="auto"/>
        <w:ind w:left="198"/>
      </w:pPr>
      <w:r>
        <w:rPr>
          <w:rFonts w:ascii="Consolas" w:hAnsi="Consolas" w:cs="Consolas"/>
          <w:b w:val="0"/>
          <w:i w:val="0"/>
          <w:caps w:val="0"/>
          <w:color w:val="141820"/>
          <w:sz w:val="16"/>
        </w:rPr>
        <w:t xml:space="preserve">  INSAT-3D AOD  FIRMS NRT                  FIRMS SP  CAMS-GLOB-ANT</w:t>
      </w:r>
    </w:p>
    <w:p>
      <w:pPr>
        <w:keepNext w:val="0"/>
        <w:spacing w:before="0" w:after="0" w:line="245" w:lineRule="auto"/>
        <w:ind w:left="198"/>
      </w:pPr>
      <w:r>
        <w:rPr>
          <w:rFonts w:ascii="Consolas" w:hAnsi="Consolas" w:cs="Consolas"/>
          <w:b w:val="0"/>
          <w:i w:val="0"/>
          <w:caps w:val="0"/>
          <w:color w:val="141820"/>
          <w:sz w:val="16"/>
        </w:rPr>
        <w:t xml:space="preserve">        |                                        |</w:t>
      </w:r>
    </w:p>
    <w:p>
      <w:pPr>
        <w:keepNext w:val="0"/>
        <w:spacing w:before="0" w:after="0" w:line="245" w:lineRule="auto"/>
        <w:ind w:left="198"/>
      </w:pPr>
      <w:r>
        <w:rPr>
          <w:rFonts w:ascii="Consolas" w:hAnsi="Consolas" w:cs="Consolas"/>
          <w:b w:val="0"/>
          <w:i w:val="0"/>
          <w:caps w:val="0"/>
          <w:color w:val="141820"/>
          <w:sz w:val="16"/>
        </w:rPr>
        <w:t xml:space="preserve">        v                                        v</w:t>
      </w:r>
    </w:p>
    <w:p>
      <w:pPr>
        <w:keepNext w:val="0"/>
        <w:spacing w:before="0" w:after="0" w:line="245" w:lineRule="auto"/>
        <w:ind w:left="198"/>
      </w:pPr>
      <w:r>
        <w:rPr>
          <w:rFonts w:ascii="Consolas" w:hAnsi="Consolas" w:cs="Consolas"/>
          <w:b w:val="0"/>
          <w:i w:val="0"/>
          <w:caps w:val="0"/>
          <w:color w:val="141820"/>
          <w:sz w:val="16"/>
        </w:rPr>
        <w:t xml:space="preserve">  +-------------------+                  +-------------------+</w:t>
      </w:r>
    </w:p>
    <w:p>
      <w:pPr>
        <w:keepNext w:val="0"/>
        <w:spacing w:before="0" w:after="0" w:line="245" w:lineRule="auto"/>
        <w:ind w:left="198"/>
      </w:pPr>
      <w:r>
        <w:rPr>
          <w:rFonts w:ascii="Consolas" w:hAnsi="Consolas" w:cs="Consolas"/>
          <w:b w:val="0"/>
          <w:i w:val="0"/>
          <w:caps w:val="0"/>
          <w:color w:val="141820"/>
          <w:sz w:val="16"/>
        </w:rPr>
        <w:t xml:space="preserve">  | MODULE A          |                  | MODULE A          |</w:t>
      </w:r>
    </w:p>
    <w:p>
      <w:pPr>
        <w:keepNext w:val="0"/>
        <w:spacing w:before="0" w:after="0" w:line="245" w:lineRule="auto"/>
        <w:ind w:left="198"/>
      </w:pPr>
      <w:r>
        <w:rPr>
          <w:rFonts w:ascii="Consolas" w:hAnsi="Consolas" w:cs="Consolas"/>
          <w:b w:val="0"/>
          <w:i w:val="0"/>
          <w:caps w:val="0"/>
          <w:color w:val="141820"/>
          <w:sz w:val="16"/>
        </w:rPr>
        <w:t xml:space="preserve">  | Ingestion         |                  | Historical build  |</w:t>
      </w:r>
    </w:p>
    <w:p>
      <w:pPr>
        <w:keepNext w:val="0"/>
        <w:spacing w:before="0" w:after="0" w:line="245" w:lineRule="auto"/>
        <w:ind w:left="198"/>
      </w:pPr>
      <w:r>
        <w:rPr>
          <w:rFonts w:ascii="Consolas" w:hAnsi="Consolas" w:cs="Consolas"/>
          <w:b w:val="0"/>
          <w:i w:val="0"/>
          <w:caps w:val="0"/>
          <w:color w:val="141820"/>
          <w:sz w:val="16"/>
        </w:rPr>
        <w:t xml:space="preserve">  | Pathway connectors|                  | one hourly panel  |</w:t>
      </w:r>
    </w:p>
    <w:p>
      <w:pPr>
        <w:keepNext w:val="0"/>
        <w:spacing w:before="0" w:after="0" w:line="245" w:lineRule="auto"/>
        <w:ind w:left="198"/>
      </w:pPr>
      <w:r>
        <w:rPr>
          <w:rFonts w:ascii="Consolas" w:hAnsi="Consolas" w:cs="Consolas"/>
          <w:b w:val="0"/>
          <w:i w:val="0"/>
          <w:caps w:val="0"/>
          <w:color w:val="141820"/>
          <w:sz w:val="16"/>
        </w:rPr>
        <w:t xml:space="preserve">  | observed_at /     |                  +---------+---------+</w:t>
      </w:r>
    </w:p>
    <w:p>
      <w:pPr>
        <w:keepNext w:val="0"/>
        <w:spacing w:before="0" w:after="0" w:line="245" w:lineRule="auto"/>
        <w:ind w:left="198"/>
      </w:pPr>
      <w:r>
        <w:rPr>
          <w:rFonts w:ascii="Consolas" w:hAnsi="Consolas" w:cs="Consolas"/>
          <w:b w:val="0"/>
          <w:i w:val="0"/>
          <w:caps w:val="0"/>
          <w:color w:val="141820"/>
          <w:sz w:val="16"/>
        </w:rPr>
        <w:t xml:space="preserve">  | received_at /     |                            |</w:t>
      </w:r>
    </w:p>
    <w:p>
      <w:pPr>
        <w:keepNext w:val="0"/>
        <w:spacing w:before="0" w:after="0" w:line="245" w:lineRule="auto"/>
        <w:ind w:left="198"/>
      </w:pPr>
      <w:r>
        <w:rPr>
          <w:rFonts w:ascii="Consolas" w:hAnsi="Consolas" w:cs="Consolas"/>
          <w:b w:val="0"/>
          <w:i w:val="0"/>
          <w:caps w:val="0"/>
          <w:color w:val="141820"/>
          <w:sz w:val="16"/>
        </w:rPr>
        <w:t xml:space="preserve">  | processed_at      |                            v</w:t>
      </w:r>
    </w:p>
    <w:p>
      <w:pPr>
        <w:keepNext w:val="0"/>
        <w:spacing w:before="0" w:after="0" w:line="245" w:lineRule="auto"/>
        <w:ind w:left="198"/>
      </w:pPr>
      <w:r>
        <w:rPr>
          <w:rFonts w:ascii="Consolas" w:hAnsi="Consolas" w:cs="Consolas"/>
          <w:b w:val="0"/>
          <w:i w:val="0"/>
          <w:caps w:val="0"/>
          <w:color w:val="141820"/>
          <w:sz w:val="16"/>
        </w:rPr>
        <w:t xml:space="preserve">  +---------+---------+                  +-------------------+</w:t>
      </w:r>
    </w:p>
    <w:p>
      <w:pPr>
        <w:keepNext w:val="0"/>
        <w:spacing w:before="0" w:after="0" w:line="245" w:lineRule="auto"/>
        <w:ind w:left="198"/>
      </w:pPr>
      <w:r>
        <w:rPr>
          <w:rFonts w:ascii="Consolas" w:hAnsi="Consolas" w:cs="Consolas"/>
          <w:b w:val="0"/>
          <w:i w:val="0"/>
          <w:caps w:val="0"/>
          <w:color w:val="141820"/>
          <w:sz w:val="16"/>
        </w:rPr>
        <w:t xml:space="preserve">            |                            | MODULE B          |</w:t>
      </w:r>
    </w:p>
    <w:p>
      <w:pPr>
        <w:keepNext w:val="0"/>
        <w:spacing w:before="0" w:after="0" w:line="245" w:lineRule="auto"/>
        <w:ind w:left="198"/>
      </w:pPr>
      <w:r>
        <w:rPr>
          <w:rFonts w:ascii="Consolas" w:hAnsi="Consolas" w:cs="Consolas"/>
          <w:b w:val="0"/>
          <w:i w:val="0"/>
          <w:caps w:val="0"/>
          <w:color w:val="141820"/>
          <w:sz w:val="16"/>
        </w:rPr>
        <w:t xml:space="preserve">            v                            | lambda estimation |</w:t>
      </w:r>
    </w:p>
    <w:p>
      <w:pPr>
        <w:keepNext w:val="0"/>
        <w:spacing w:before="0" w:after="0" w:line="245" w:lineRule="auto"/>
        <w:ind w:left="198"/>
      </w:pPr>
      <w:r>
        <w:rPr>
          <w:rFonts w:ascii="Consolas" w:hAnsi="Consolas" w:cs="Consolas"/>
          <w:b w:val="0"/>
          <w:i w:val="0"/>
          <w:caps w:val="0"/>
          <w:color w:val="141820"/>
          <w:sz w:val="16"/>
        </w:rPr>
        <w:t xml:space="preserve">  +-------------------+                  | elasticities, IV  |</w:t>
      </w:r>
    </w:p>
    <w:p>
      <w:pPr>
        <w:keepNext w:val="0"/>
        <w:spacing w:before="0" w:after="0" w:line="245" w:lineRule="auto"/>
        <w:ind w:left="198"/>
      </w:pPr>
      <w:r>
        <w:rPr>
          <w:rFonts w:ascii="Consolas" w:hAnsi="Consolas" w:cs="Consolas"/>
          <w:b w:val="0"/>
          <w:i w:val="0"/>
          <w:caps w:val="0"/>
          <w:color w:val="141820"/>
          <w:sz w:val="16"/>
        </w:rPr>
        <w:t xml:space="preserve">  | OBSERVATIONAL     |                  | episode labelling |</w:t>
      </w:r>
    </w:p>
    <w:p>
      <w:pPr>
        <w:keepNext w:val="0"/>
        <w:spacing w:before="0" w:after="0" w:line="245" w:lineRule="auto"/>
        <w:ind w:left="198"/>
      </w:pPr>
      <w:r>
        <w:rPr>
          <w:rFonts w:ascii="Consolas" w:hAnsi="Consolas" w:cs="Consolas"/>
          <w:b w:val="0"/>
          <w:i w:val="0"/>
          <w:caps w:val="0"/>
          <w:color w:val="141820"/>
          <w:sz w:val="16"/>
        </w:rPr>
        <w:t xml:space="preserve">  | ANCHORING         |                  | validation gate   |</w:t>
      </w:r>
    </w:p>
    <w:p>
      <w:pPr>
        <w:keepNext w:val="0"/>
        <w:spacing w:before="0" w:after="0" w:line="245" w:lineRule="auto"/>
        <w:ind w:left="198"/>
      </w:pPr>
      <w:r>
        <w:rPr>
          <w:rFonts w:ascii="Consolas" w:hAnsi="Consolas" w:cs="Consolas"/>
          <w:b w:val="0"/>
          <w:i w:val="0"/>
          <w:caps w:val="0"/>
          <w:color w:val="141820"/>
          <w:sz w:val="16"/>
        </w:rPr>
        <w:t xml:space="preserve">  | nudging / OI      |                  +---------+---------+</w:t>
      </w:r>
    </w:p>
    <w:p>
      <w:pPr>
        <w:keepNext w:val="0"/>
        <w:spacing w:before="0" w:after="0" w:line="245" w:lineRule="auto"/>
        <w:ind w:left="198"/>
      </w:pPr>
      <w:r>
        <w:rPr>
          <w:rFonts w:ascii="Consolas" w:hAnsi="Consolas" w:cs="Consolas"/>
          <w:b w:val="0"/>
          <w:i w:val="0"/>
          <w:caps w:val="0"/>
          <w:color w:val="141820"/>
          <w:sz w:val="16"/>
        </w:rPr>
        <w:t xml:space="preserve">  | (NOT 3D-Var)      |                            |</w:t>
      </w:r>
    </w:p>
    <w:p>
      <w:pPr>
        <w:keepNext w:val="0"/>
        <w:spacing w:before="0" w:after="0" w:line="245" w:lineRule="auto"/>
        <w:ind w:left="198"/>
      </w:pPr>
      <w:r>
        <w:rPr>
          <w:rFonts w:ascii="Consolas" w:hAnsi="Consolas" w:cs="Consolas"/>
          <w:b w:val="0"/>
          <w:i w:val="0"/>
          <w:caps w:val="0"/>
          <w:color w:val="141820"/>
          <w:sz w:val="16"/>
        </w:rPr>
        <w:t xml:space="preserve">  +---------+---------+                            v</w:t>
      </w:r>
    </w:p>
    <w:p>
      <w:pPr>
        <w:keepNext w:val="0"/>
        <w:spacing w:before="0" w:after="0" w:line="245" w:lineRule="auto"/>
        <w:ind w:left="198"/>
      </w:pPr>
      <w:r>
        <w:rPr>
          <w:rFonts w:ascii="Consolas" w:hAnsi="Consolas" w:cs="Consolas"/>
          <w:b w:val="0"/>
          <w:i w:val="0"/>
          <w:caps w:val="0"/>
          <w:color w:val="141820"/>
          <w:sz w:val="16"/>
        </w:rPr>
        <w:t xml:space="preserve">            |                            +-------------------+</w:t>
      </w:r>
    </w:p>
    <w:p>
      <w:pPr>
        <w:keepNext w:val="0"/>
        <w:spacing w:before="0" w:after="0" w:line="245" w:lineRule="auto"/>
        <w:ind w:left="198"/>
      </w:pPr>
      <w:r>
        <w:rPr>
          <w:rFonts w:ascii="Consolas" w:hAnsi="Consolas" w:cs="Consolas"/>
          <w:b w:val="0"/>
          <w:i w:val="0"/>
          <w:caps w:val="0"/>
          <w:color w:val="141820"/>
          <w:sz w:val="16"/>
        </w:rPr>
        <w:t xml:space="preserve">            |                            | MODULE C          |</w:t>
      </w:r>
    </w:p>
    <w:p>
      <w:pPr>
        <w:keepNext w:val="0"/>
        <w:spacing w:before="0" w:after="0" w:line="245" w:lineRule="auto"/>
        <w:ind w:left="198"/>
      </w:pPr>
      <w:r>
        <w:rPr>
          <w:rFonts w:ascii="Consolas" w:hAnsi="Consolas" w:cs="Consolas"/>
          <w:b w:val="0"/>
          <w:i w:val="0"/>
          <w:caps w:val="0"/>
          <w:color w:val="141820"/>
          <w:sz w:val="16"/>
        </w:rPr>
        <w:t xml:space="preserve">            +---------------------------&gt;| Coupled emulator  |</w:t>
      </w:r>
    </w:p>
    <w:p>
      <w:pPr>
        <w:keepNext w:val="0"/>
        <w:spacing w:before="0" w:after="0" w:line="245" w:lineRule="auto"/>
        <w:ind w:left="198"/>
      </w:pPr>
      <w:r>
        <w:rPr>
          <w:rFonts w:ascii="Consolas" w:hAnsi="Consolas" w:cs="Consolas"/>
          <w:b w:val="0"/>
          <w:i w:val="0"/>
          <w:caps w:val="0"/>
          <w:color w:val="141820"/>
          <w:sz w:val="16"/>
        </w:rPr>
        <w:t xml:space="preserve">                                         | 72 h, hourly, grid|</w:t>
      </w:r>
    </w:p>
    <w:p>
      <w:pPr>
        <w:keepNext w:val="0"/>
        <w:spacing w:before="0" w:after="0" w:line="245" w:lineRule="auto"/>
        <w:ind w:left="198"/>
      </w:pPr>
      <w:r>
        <w:rPr>
          <w:rFonts w:ascii="Consolas" w:hAnsi="Consolas" w:cs="Consolas"/>
          <w:b w:val="0"/>
          <w:i w:val="0"/>
          <w:caps w:val="0"/>
          <w:color w:val="141820"/>
          <w:sz w:val="16"/>
        </w:rPr>
        <w:t xml:space="preserve">                                         | explicit feedback |</w:t>
      </w:r>
    </w:p>
    <w:p>
      <w:pPr>
        <w:keepNext w:val="0"/>
        <w:spacing w:before="0" w:after="0" w:line="245" w:lineRule="auto"/>
        <w:ind w:left="198"/>
      </w:pPr>
      <w:r>
        <w:rPr>
          <w:rFonts w:ascii="Consolas" w:hAnsi="Consolas" w:cs="Consolas"/>
          <w:b w:val="0"/>
          <w:i w:val="0"/>
          <w:caps w:val="0"/>
          <w:color w:val="141820"/>
          <w:sz w:val="16"/>
        </w:rPr>
        <w:t xml:space="preserve">                                         | channels          |</w:t>
      </w:r>
    </w:p>
    <w:p>
      <w:pPr>
        <w:keepNext w:val="0"/>
        <w:spacing w:before="0" w:after="0" w:line="245" w:lineRule="auto"/>
        <w:ind w:left="198"/>
      </w:pPr>
      <w:r>
        <w:rPr>
          <w:rFonts w:ascii="Consolas" w:hAnsi="Consolas" w:cs="Consolas"/>
          <w:b w:val="0"/>
          <w:i w:val="0"/>
          <w:caps w:val="0"/>
          <w:color w:val="141820"/>
          <w:sz w:val="16"/>
        </w:rPr>
        <w:t xml:space="preserve">                                         +---------+---------+</w:t>
      </w:r>
    </w:p>
    <w:p>
      <w:pPr>
        <w:keepNext w:val="0"/>
        <w:spacing w:before="0" w:after="0" w:line="245" w:lineRule="auto"/>
        <w:ind w:left="198"/>
      </w:pPr>
      <w:r>
        <w:rPr>
          <w:rFonts w:ascii="Consolas" w:hAnsi="Consolas" w:cs="Consolas"/>
          <w:b w:val="0"/>
          <w:i w:val="0"/>
          <w:caps w:val="0"/>
          <w:color w:val="141820"/>
          <w:sz w:val="16"/>
        </w:rPr>
        <w:t xml:space="preserve">                                                   |</w:t>
      </w:r>
    </w:p>
    <w:p>
      <w:pPr>
        <w:keepNext w:val="0"/>
        <w:spacing w:before="0" w:after="0" w:line="245" w:lineRule="auto"/>
        <w:ind w:left="198"/>
      </w:pPr>
      <w:r>
        <w:rPr>
          <w:rFonts w:ascii="Consolas" w:hAnsi="Consolas" w:cs="Consolas"/>
          <w:b w:val="0"/>
          <w:i w:val="0"/>
          <w:caps w:val="0"/>
          <w:color w:val="141820"/>
          <w:sz w:val="16"/>
        </w:rPr>
        <w:t xml:space="preserve">                                                   v</w:t>
      </w:r>
    </w:p>
    <w:p>
      <w:pPr>
        <w:keepNext w:val="0"/>
        <w:spacing w:before="0" w:after="0" w:line="245" w:lineRule="auto"/>
        <w:ind w:left="198"/>
      </w:pPr>
      <w:r>
        <w:rPr>
          <w:rFonts w:ascii="Consolas" w:hAnsi="Consolas" w:cs="Consolas"/>
          <w:b w:val="0"/>
          <w:i w:val="0"/>
          <w:caps w:val="0"/>
          <w:color w:val="141820"/>
          <w:sz w:val="16"/>
        </w:rPr>
        <w:t xml:space="preserve">                                         +-------------------+</w:t>
      </w:r>
    </w:p>
    <w:p>
      <w:pPr>
        <w:keepNext w:val="0"/>
        <w:spacing w:before="0" w:after="0" w:line="245" w:lineRule="auto"/>
        <w:ind w:left="198"/>
      </w:pPr>
      <w:r>
        <w:rPr>
          <w:rFonts w:ascii="Consolas" w:hAnsi="Consolas" w:cs="Consolas"/>
          <w:b w:val="0"/>
          <w:i w:val="0"/>
          <w:caps w:val="0"/>
          <w:color w:val="141820"/>
          <w:sz w:val="16"/>
        </w:rPr>
        <w:t xml:space="preserve">                                         | MODULE B (online) |</w:t>
      </w:r>
    </w:p>
    <w:p>
      <w:pPr>
        <w:keepNext w:val="0"/>
        <w:spacing w:before="0" w:after="0" w:line="245" w:lineRule="auto"/>
        <w:ind w:left="198"/>
      </w:pPr>
      <w:r>
        <w:rPr>
          <w:rFonts w:ascii="Consolas" w:hAnsi="Consolas" w:cs="Consolas"/>
          <w:b w:val="0"/>
          <w:i w:val="0"/>
          <w:caps w:val="0"/>
          <w:color w:val="141820"/>
          <w:sz w:val="16"/>
        </w:rPr>
        <w:t xml:space="preserve">                                         | REGIME DIAGNOSTIC |</w:t>
      </w:r>
    </w:p>
    <w:p>
      <w:pPr>
        <w:keepNext w:val="0"/>
        <w:spacing w:before="0" w:after="0" w:line="245" w:lineRule="auto"/>
        <w:ind w:left="198"/>
      </w:pPr>
      <w:r>
        <w:rPr>
          <w:rFonts w:ascii="Consolas" w:hAnsi="Consolas" w:cs="Consolas"/>
          <w:b w:val="0"/>
          <w:i w:val="0"/>
          <w:caps w:val="0"/>
          <w:color w:val="141820"/>
          <w:sz w:val="16"/>
        </w:rPr>
        <w:t xml:space="preserve">                                         | lambda(t)         |</w:t>
      </w:r>
    </w:p>
    <w:p>
      <w:pPr>
        <w:keepNext w:val="0"/>
        <w:spacing w:before="0" w:after="0" w:line="245" w:lineRule="auto"/>
        <w:ind w:left="198"/>
      </w:pPr>
      <w:r>
        <w:rPr>
          <w:rFonts w:ascii="Consolas" w:hAnsi="Consolas" w:cs="Consolas"/>
          <w:b w:val="0"/>
          <w:i w:val="0"/>
          <w:caps w:val="0"/>
          <w:color w:val="141820"/>
          <w:sz w:val="16"/>
        </w:rPr>
        <w:t xml:space="preserve">                                         | lock-in time      |</w:t>
      </w:r>
    </w:p>
    <w:p>
      <w:pPr>
        <w:keepNext w:val="0"/>
        <w:spacing w:before="0" w:after="0" w:line="245" w:lineRule="auto"/>
        <w:ind w:left="198"/>
      </w:pPr>
      <w:r>
        <w:rPr>
          <w:rFonts w:ascii="Consolas" w:hAnsi="Consolas" w:cs="Consolas"/>
          <w:b w:val="0"/>
          <w:i w:val="0"/>
          <w:caps w:val="0"/>
          <w:color w:val="141820"/>
          <w:sz w:val="16"/>
        </w:rPr>
        <w:t xml:space="preserve">                                         | uncertainty       |</w:t>
      </w:r>
    </w:p>
    <w:p>
      <w:pPr>
        <w:keepNext w:val="0"/>
        <w:spacing w:before="0" w:after="0" w:line="245" w:lineRule="auto"/>
        <w:ind w:left="198"/>
      </w:pPr>
      <w:r>
        <w:rPr>
          <w:rFonts w:ascii="Consolas" w:hAnsi="Consolas" w:cs="Consolas"/>
          <w:b w:val="0"/>
          <w:i w:val="0"/>
          <w:caps w:val="0"/>
          <w:color w:val="141820"/>
          <w:sz w:val="16"/>
        </w:rPr>
        <w:t xml:space="preserve">                                         +---------+---------+</w:t>
      </w:r>
    </w:p>
    <w:p>
      <w:pPr>
        <w:keepNext w:val="0"/>
        <w:spacing w:before="0" w:after="0" w:line="245" w:lineRule="auto"/>
        <w:ind w:left="198"/>
      </w:pPr>
      <w:r>
        <w:rPr>
          <w:rFonts w:ascii="Consolas" w:hAnsi="Consolas" w:cs="Consolas"/>
          <w:b w:val="0"/>
          <w:i w:val="0"/>
          <w:caps w:val="0"/>
          <w:color w:val="141820"/>
          <w:sz w:val="16"/>
        </w:rPr>
        <w:t xml:space="preserve">                                                   |</w:t>
      </w:r>
    </w:p>
    <w:p>
      <w:pPr>
        <w:keepNext w:val="0"/>
        <w:spacing w:before="0" w:after="0" w:line="245" w:lineRule="auto"/>
        <w:ind w:left="198"/>
      </w:pPr>
      <w:r>
        <w:rPr>
          <w:rFonts w:ascii="Consolas" w:hAnsi="Consolas" w:cs="Consolas"/>
          <w:b w:val="0"/>
          <w:i w:val="0"/>
          <w:caps w:val="0"/>
          <w:color w:val="141820"/>
          <w:sz w:val="16"/>
        </w:rPr>
        <w:t xml:space="preserve">                                                   v</w:t>
      </w:r>
    </w:p>
    <w:p>
      <w:pPr>
        <w:keepNext w:val="0"/>
        <w:spacing w:before="0" w:after="0" w:line="245" w:lineRule="auto"/>
        <w:ind w:left="198"/>
      </w:pPr>
      <w:r>
        <w:rPr>
          <w:rFonts w:ascii="Consolas" w:hAnsi="Consolas" w:cs="Consolas"/>
          <w:b w:val="0"/>
          <w:i w:val="0"/>
          <w:caps w:val="0"/>
          <w:color w:val="141820"/>
          <w:sz w:val="16"/>
        </w:rPr>
        <w:t xml:space="preserve">                                         +-------------------+</w:t>
      </w:r>
    </w:p>
    <w:p>
      <w:pPr>
        <w:keepNext w:val="0"/>
        <w:spacing w:before="0" w:after="0" w:line="245" w:lineRule="auto"/>
        <w:ind w:left="198"/>
      </w:pPr>
      <w:r>
        <w:rPr>
          <w:rFonts w:ascii="Consolas" w:hAnsi="Consolas" w:cs="Consolas"/>
          <w:b w:val="0"/>
          <w:i w:val="0"/>
          <w:caps w:val="0"/>
          <w:color w:val="141820"/>
          <w:sz w:val="16"/>
        </w:rPr>
        <w:t xml:space="preserve">                                         | INTERVENTION      |</w:t>
      </w:r>
    </w:p>
    <w:p>
      <w:pPr>
        <w:keepNext w:val="0"/>
        <w:spacing w:before="0" w:after="0" w:line="245" w:lineRule="auto"/>
        <w:ind w:left="198"/>
      </w:pPr>
      <w:r>
        <w:rPr>
          <w:rFonts w:ascii="Consolas" w:hAnsi="Consolas" w:cs="Consolas"/>
          <w:b w:val="0"/>
          <w:i w:val="0"/>
          <w:caps w:val="0"/>
          <w:color w:val="141820"/>
          <w:sz w:val="16"/>
        </w:rPr>
        <w:t xml:space="preserve">                                         | WINDOW +          |</w:t>
      </w:r>
    </w:p>
    <w:p>
      <w:pPr>
        <w:keepNext w:val="0"/>
        <w:spacing w:before="0" w:after="0" w:line="245" w:lineRule="auto"/>
        <w:ind w:left="198"/>
      </w:pPr>
      <w:r>
        <w:rPr>
          <w:rFonts w:ascii="Consolas" w:hAnsi="Consolas" w:cs="Consolas"/>
          <w:b w:val="0"/>
          <w:i w:val="0"/>
          <w:caps w:val="0"/>
          <w:color w:val="141820"/>
          <w:sz w:val="16"/>
        </w:rPr>
        <w:t xml:space="preserve">                                         | COST THRESHOLD    |</w:t>
      </w:r>
    </w:p>
    <w:p>
      <w:pPr>
        <w:keepNext w:val="0"/>
        <w:spacing w:before="0" w:after="0" w:line="245" w:lineRule="auto"/>
        <w:ind w:left="198"/>
      </w:pPr>
      <w:r>
        <w:rPr>
          <w:rFonts w:ascii="Consolas" w:hAnsi="Consolas" w:cs="Consolas"/>
          <w:b w:val="0"/>
          <w:i w:val="0"/>
          <w:caps w:val="0"/>
          <w:color w:val="141820"/>
          <w:sz w:val="16"/>
        </w:rPr>
        <w:t xml:space="preserve">                                         +---------+---------+</w:t>
      </w:r>
    </w:p>
    <w:p>
      <w:pPr>
        <w:keepNext w:val="0"/>
        <w:spacing w:before="0" w:after="0" w:line="245" w:lineRule="auto"/>
        <w:ind w:left="198"/>
      </w:pPr>
      <w:r>
        <w:rPr>
          <w:rFonts w:ascii="Consolas" w:hAnsi="Consolas" w:cs="Consolas"/>
          <w:b w:val="0"/>
          <w:i w:val="0"/>
          <w:caps w:val="0"/>
          <w:color w:val="141820"/>
          <w:sz w:val="16"/>
        </w:rPr>
        <w:t xml:space="preserve">                                                   |</w:t>
      </w:r>
    </w:p>
    <w:p>
      <w:pPr>
        <w:keepNext w:val="0"/>
        <w:spacing w:before="0" w:after="0" w:line="245" w:lineRule="auto"/>
        <w:ind w:left="198"/>
      </w:pPr>
      <w:r>
        <w:rPr>
          <w:rFonts w:ascii="Consolas" w:hAnsi="Consolas" w:cs="Consolas"/>
          <w:b w:val="0"/>
          <w:i w:val="0"/>
          <w:caps w:val="0"/>
          <w:color w:val="141820"/>
          <w:sz w:val="16"/>
        </w:rPr>
        <w:t xml:space="preserve">                                                   v</w:t>
      </w:r>
    </w:p>
    <w:p>
      <w:pPr>
        <w:keepNext w:val="0"/>
        <w:spacing w:before="0" w:after="0" w:line="245" w:lineRule="auto"/>
        <w:ind w:left="198"/>
      </w:pPr>
      <w:r>
        <w:rPr>
          <w:rFonts w:ascii="Consolas" w:hAnsi="Consolas" w:cs="Consolas"/>
          <w:b w:val="0"/>
          <w:i w:val="0"/>
          <w:caps w:val="0"/>
          <w:color w:val="141820"/>
          <w:sz w:val="16"/>
        </w:rPr>
        <w:t xml:space="preserve">                                         +-------------------+</w:t>
      </w:r>
    </w:p>
    <w:p>
      <w:pPr>
        <w:keepNext w:val="0"/>
        <w:spacing w:before="0" w:after="0" w:line="245" w:lineRule="auto"/>
        <w:ind w:left="198"/>
      </w:pPr>
      <w:r>
        <w:rPr>
          <w:rFonts w:ascii="Consolas" w:hAnsi="Consolas" w:cs="Consolas"/>
          <w:b w:val="0"/>
          <w:i w:val="0"/>
          <w:caps w:val="0"/>
          <w:color w:val="141820"/>
          <w:sz w:val="16"/>
        </w:rPr>
        <w:t xml:space="preserve">                                         | MODULE D - AREE   |</w:t>
      </w:r>
    </w:p>
    <w:p>
      <w:pPr>
        <w:keepNext w:val="0"/>
        <w:spacing w:before="0" w:after="0" w:line="245" w:lineRule="auto"/>
        <w:ind w:left="198"/>
      </w:pPr>
      <w:r>
        <w:rPr>
          <w:rFonts w:ascii="Consolas" w:hAnsi="Consolas" w:cs="Consolas"/>
          <w:b w:val="0"/>
          <w:i w:val="0"/>
          <w:caps w:val="0"/>
          <w:color w:val="141820"/>
          <w:sz w:val="16"/>
        </w:rPr>
        <w:t xml:space="preserve">                                         | deterministic rule|</w:t>
      </w:r>
    </w:p>
    <w:p>
      <w:pPr>
        <w:keepNext w:val="0"/>
        <w:spacing w:before="0" w:after="0" w:line="245" w:lineRule="auto"/>
        <w:ind w:left="198"/>
      </w:pPr>
      <w:r>
        <w:rPr>
          <w:rFonts w:ascii="Consolas" w:hAnsi="Consolas" w:cs="Consolas"/>
          <w:b w:val="0"/>
          <w:i w:val="0"/>
          <w:caps w:val="0"/>
          <w:color w:val="141820"/>
          <w:sz w:val="16"/>
        </w:rPr>
        <w:t xml:space="preserve">                                         | engine (reused)   |</w:t>
      </w:r>
    </w:p>
    <w:p>
      <w:pPr>
        <w:keepNext w:val="0"/>
        <w:spacing w:before="0" w:after="0" w:line="245" w:lineRule="auto"/>
        <w:ind w:left="198"/>
      </w:pPr>
      <w:r>
        <w:rPr>
          <w:rFonts w:ascii="Consolas" w:hAnsi="Consolas" w:cs="Consolas"/>
          <w:b w:val="0"/>
          <w:i w:val="0"/>
          <w:caps w:val="0"/>
          <w:color w:val="141820"/>
          <w:sz w:val="16"/>
        </w:rPr>
        <w:t xml:space="preserve">                                         | authority mapping |</w:t>
      </w:r>
    </w:p>
    <w:p>
      <w:pPr>
        <w:keepNext w:val="0"/>
        <w:spacing w:before="0" w:after="0" w:line="245" w:lineRule="auto"/>
        <w:ind w:left="198"/>
      </w:pPr>
      <w:r>
        <w:rPr>
          <w:rFonts w:ascii="Consolas" w:hAnsi="Consolas" w:cs="Consolas"/>
          <w:b w:val="0"/>
          <w:i w:val="0"/>
          <w:caps w:val="0"/>
          <w:color w:val="141820"/>
          <w:sz w:val="16"/>
        </w:rPr>
        <w:t xml:space="preserve">                                         | escalation, audit |</w:t>
      </w:r>
    </w:p>
    <w:p>
      <w:pPr>
        <w:keepNext w:val="0"/>
        <w:spacing w:before="0" w:after="0" w:line="245" w:lineRule="auto"/>
        <w:ind w:left="198"/>
      </w:pPr>
      <w:r>
        <w:rPr>
          <w:rFonts w:ascii="Consolas" w:hAnsi="Consolas" w:cs="Consolas"/>
          <w:b w:val="0"/>
          <w:i w:val="0"/>
          <w:caps w:val="0"/>
          <w:color w:val="141820"/>
          <w:sz w:val="16"/>
        </w:rPr>
        <w:t xml:space="preserve">                                         +---------+---------+</w:t>
      </w:r>
    </w:p>
    <w:p>
      <w:pPr>
        <w:keepNext w:val="0"/>
        <w:spacing w:before="0" w:after="0" w:line="245" w:lineRule="auto"/>
        <w:ind w:left="198"/>
      </w:pPr>
      <w:r>
        <w:rPr>
          <w:rFonts w:ascii="Consolas" w:hAnsi="Consolas" w:cs="Consolas"/>
          <w:b w:val="0"/>
          <w:i w:val="0"/>
          <w:caps w:val="0"/>
          <w:color w:val="141820"/>
          <w:sz w:val="16"/>
        </w:rPr>
        <w:t xml:space="preserve">                                                   |</w:t>
      </w:r>
    </w:p>
    <w:p>
      <w:pPr>
        <w:keepNext w:val="0"/>
        <w:spacing w:before="0" w:after="0" w:line="245" w:lineRule="auto"/>
        <w:ind w:left="198"/>
      </w:pPr>
      <w:r>
        <w:rPr>
          <w:rFonts w:ascii="Consolas" w:hAnsi="Consolas" w:cs="Consolas"/>
          <w:b w:val="0"/>
          <w:i w:val="0"/>
          <w:caps w:val="0"/>
          <w:color w:val="141820"/>
          <w:sz w:val="16"/>
        </w:rPr>
        <w:t xml:space="preserve">                                                   v</w:t>
      </w:r>
    </w:p>
    <w:p>
      <w:pPr>
        <w:keepNext w:val="0"/>
        <w:spacing w:before="0" w:after="0" w:line="245" w:lineRule="auto"/>
        <w:ind w:left="198"/>
      </w:pPr>
      <w:r>
        <w:rPr>
          <w:rFonts w:ascii="Consolas" w:hAnsi="Consolas" w:cs="Consolas"/>
          <w:b w:val="0"/>
          <w:i w:val="0"/>
          <w:caps w:val="0"/>
          <w:color w:val="141820"/>
          <w:sz w:val="16"/>
        </w:rPr>
        <w:t xml:space="preserve">                                         +-------------------+</w:t>
      </w:r>
    </w:p>
    <w:p>
      <w:pPr>
        <w:keepNext w:val="0"/>
        <w:spacing w:before="0" w:after="0" w:line="245" w:lineRule="auto"/>
        <w:ind w:left="198"/>
      </w:pPr>
      <w:r>
        <w:rPr>
          <w:rFonts w:ascii="Consolas" w:hAnsi="Consolas" w:cs="Consolas"/>
          <w:b w:val="0"/>
          <w:i w:val="0"/>
          <w:caps w:val="0"/>
          <w:color w:val="141820"/>
          <w:sz w:val="16"/>
        </w:rPr>
        <w:t xml:space="preserve">                                         | MODULE E          |</w:t>
      </w:r>
    </w:p>
    <w:p>
      <w:pPr>
        <w:keepNext w:val="0"/>
        <w:spacing w:before="0" w:after="0" w:line="245" w:lineRule="auto"/>
        <w:ind w:left="198"/>
      </w:pPr>
      <w:r>
        <w:rPr>
          <w:rFonts w:ascii="Consolas" w:hAnsi="Consolas" w:cs="Consolas"/>
          <w:b w:val="0"/>
          <w:i w:val="0"/>
          <w:caps w:val="0"/>
          <w:color w:val="141820"/>
          <w:sz w:val="16"/>
        </w:rPr>
        <w:t xml:space="preserve">                                         | Next.js ops UI    |</w:t>
      </w:r>
    </w:p>
    <w:p>
      <w:pPr>
        <w:keepNext w:val="0"/>
        <w:spacing w:before="0" w:after="0" w:line="245" w:lineRule="auto"/>
        <w:ind w:left="198"/>
      </w:pPr>
      <w:r>
        <w:rPr>
          <w:rFonts w:ascii="Consolas" w:hAnsi="Consolas" w:cs="Consolas"/>
          <w:b w:val="0"/>
          <w:i w:val="0"/>
          <w:caps w:val="0"/>
          <w:color w:val="141820"/>
          <w:sz w:val="16"/>
        </w:rPr>
        <w:t xml:space="preserve">                                         | forecast, regime, |</w:t>
      </w:r>
    </w:p>
    <w:p>
      <w:pPr>
        <w:keepNext w:val="0"/>
        <w:spacing w:before="0" w:after="0" w:line="245" w:lineRule="auto"/>
        <w:ind w:left="198"/>
      </w:pPr>
      <w:r>
        <w:rPr>
          <w:rFonts w:ascii="Consolas" w:hAnsi="Consolas" w:cs="Consolas"/>
          <w:b w:val="0"/>
          <w:i w:val="0"/>
          <w:caps w:val="0"/>
          <w:color w:val="141820"/>
          <w:sz w:val="16"/>
        </w:rPr>
        <w:t xml:space="preserve">                                         | window, orders    |</w:t>
      </w:r>
    </w:p>
    <w:p>
      <w:pPr>
        <w:keepNext w:val="0"/>
        <w:spacing w:before="0" w:after="0" w:line="245" w:lineRule="auto"/>
        <w:ind w:left="198"/>
      </w:pPr>
      <w:r>
        <w:rPr>
          <w:rFonts w:ascii="Consolas" w:hAnsi="Consolas" w:cs="Consolas"/>
          <w:b w:val="0"/>
          <w:i w:val="0"/>
          <w:caps w:val="0"/>
          <w:color w:val="141820"/>
          <w:sz w:val="16"/>
        </w:rPr>
        <w:t xml:space="preserve">                                         +-------------------+</w:t>
      </w:r>
    </w:p>
    <w:p>
      <w:pPr>
        <w:keepNext w:val="0"/>
        <w:spacing w:before="0" w:after="120" w:line="240" w:lineRule="auto"/>
      </w:pPr>
    </w:p>
    <w:p>
      <w:pPr>
        <w:keepNext/>
        <w:spacing w:before="280" w:after="80" w:line="300" w:lineRule="auto"/>
      </w:pPr>
      <w:r>
        <w:rPr>
          <w:rFonts w:ascii="Georgia" w:hAnsi="Georgia" w:cs="Georgia"/>
          <w:b/>
          <w:i w:val="0"/>
          <w:caps w:val="0"/>
          <w:color w:val="141820"/>
          <w:sz w:val="25"/>
        </w:rPr>
        <w:t>The layer that was missing from the previous sketch</w:t>
      </w:r>
    </w:p>
    <w:p>
      <w:pPr>
        <w:keepNext/>
        <w:spacing w:before="160" w:after="40" w:line="288" w:lineRule="auto"/>
        <w:ind w:left="170"/>
      </w:pPr>
      <w:r>
        <w:rPr>
          <w:rFonts w:ascii="Consolas" w:hAnsi="Consolas" w:cs="Consolas"/>
          <w:b/>
          <w:i w:val="0"/>
          <w:caps/>
          <w:color w:val="14476E"/>
          <w:sz w:val="18"/>
          <w:spacing w:val="14"/>
        </w:rPr>
        <w:t>false-alarm cost</w:t>
      </w:r>
    </w:p>
    <w:p>
      <w:pPr>
        <w:keepNext w:val="0"/>
        <w:spacing w:before="0" w:after="160" w:line="293" w:lineRule="auto"/>
        <w:ind w:left="170"/>
      </w:pPr>
      <w:r>
        <w:rPr>
          <w:rFonts w:ascii="Segoe UI" w:hAnsi="Segoe UI" w:cs="Segoe UI"/>
          <w:b w:val="0"/>
          <w:i w:val="0"/>
          <w:caps w:val="0"/>
          <w:color w:val="333C4A"/>
          <w:sz w:val="19"/>
        </w:rPr>
        <w:t>GRAP Stage III has real economic cost — construction halts, school closures. So the question “at what forecast probability do you actually act?” is a decision-threshold problem with asymmetric costs, and it was absent from the earlier architecture. It belongs between the intervention window and the AREE core, and it is the best possible home for the deterministic engine: the threshold is encoded as policy, not decided by a model, and the audit trail records which threshold was in force when an order fired. The “AI explains, AI does not decide” principle extends into it cleanly.</w:t>
      </w:r>
    </w:p>
    <w:p>
      <w:r>
        <w:br w:type="page"/>
      </w:r>
    </w:p>
    <w:p>
      <w:pPr>
        <w:keepNext/>
        <w:spacing w:before="0" w:after="60" w:line="300" w:lineRule="auto"/>
      </w:pPr>
      <w:r>
        <w:rPr>
          <w:rFonts w:ascii="Georgia" w:hAnsi="Georgia" w:cs="Georgia"/>
          <w:b/>
          <w:i w:val="0"/>
          <w:caps w:val="0"/>
          <w:color w:val="14476E"/>
          <w:sz w:val="40"/>
        </w:rPr>
        <w:t xml:space="preserve">7   </w:t>
      </w:r>
      <w:r>
        <w:rPr>
          <w:rFonts w:ascii="Georgia" w:hAnsi="Georgia" w:cs="Georgia"/>
          <w:b/>
          <w:i w:val="0"/>
          <w:caps w:val="0"/>
          <w:color w:val="141820"/>
          <w:sz w:val="40"/>
        </w:rPr>
        <w:t>Module specification and team allocation</w:t>
      </w:r>
    </w:p>
    <w:p>
      <w:pPr>
        <w:keepNext w:val="0"/>
        <w:spacing w:before="0" w:after="200" w:line="240" w:lineRule="auto"/>
        <w:pBdr>
          <w:bottom w:val="single" w:sz="14" w:space="1" w:color="14476E"/>
        </w:pBdr>
      </w:pPr>
    </w:p>
    <w:p>
      <w:pPr>
        <w:keepNext w:val="0"/>
        <w:spacing w:before="0" w:after="120" w:line="300" w:lineRule="auto"/>
      </w:pPr>
      <w:r>
        <w:rPr>
          <w:rFonts w:ascii="Segoe UI" w:hAnsi="Segoe UI" w:cs="Segoe UI"/>
          <w:b w:val="0"/>
          <w:i w:val="0"/>
          <w:caps w:val="0"/>
          <w:color w:val="333C4A"/>
          <w:sz w:val="20"/>
        </w:rPr>
        <w:t>Five owners. Module boundaries are drawn so that each can be developed and tested without waiting on another, and so that the interface between any two is a file on disk or a typed dictionary — never shared mutable state.</w:t>
      </w:r>
    </w:p>
    <w:p>
      <w:pPr>
        <w:keepNext/>
        <w:spacing w:before="280" w:after="80" w:line="300" w:lineRule="auto"/>
      </w:pPr>
      <w:r>
        <w:rPr>
          <w:rFonts w:ascii="Georgia" w:hAnsi="Georgia" w:cs="Georgia"/>
          <w:b/>
          <w:i w:val="0"/>
          <w:caps w:val="0"/>
          <w:color w:val="141820"/>
          <w:sz w:val="25"/>
        </w:rPr>
        <w:t>MODULE A  —  Data engineering</w:t>
      </w:r>
    </w:p>
    <w:p>
      <w:pPr>
        <w:keepNext w:val="0"/>
        <w:spacing w:before="0" w:after="120" w:line="300" w:lineRule="auto"/>
      </w:pPr>
      <w:r>
        <w:rPr>
          <w:rFonts w:ascii="Segoe UI" w:hAnsi="Segoe UI" w:cs="Segoe UI"/>
          <w:b/>
          <w:i w:val="0"/>
          <w:caps w:val="0"/>
          <w:color w:val="141820"/>
          <w:sz w:val="20"/>
        </w:rPr>
        <w:t xml:space="preserve">Mission. </w:t>
      </w:r>
      <w:r>
        <w:rPr>
          <w:rFonts w:ascii="Segoe UI" w:hAnsi="Segoe UI" w:cs="Segoe UI"/>
          <w:b w:val="0"/>
          <w:i w:val="0"/>
          <w:caps w:val="0"/>
          <w:color w:val="333C4A"/>
          <w:sz w:val="20"/>
        </w:rPr>
        <w:t>Own every byte that enters the system, and the honesty of its timestamps.</w:t>
      </w:r>
    </w:p>
    <w:p>
      <w:pPr>
        <w:keepNext/>
        <w:spacing w:before="200" w:after="60" w:line="300" w:lineRule="auto"/>
      </w:pPr>
      <w:r>
        <w:rPr>
          <w:rFonts w:ascii="Consolas" w:hAnsi="Consolas" w:cs="Consolas"/>
          <w:b/>
          <w:i w:val="0"/>
          <w:caps/>
          <w:color w:val="14476E"/>
          <w:sz w:val="19"/>
          <w:spacing w:val="16"/>
        </w:rPr>
        <w:t>Deliverables</w:t>
      </w:r>
    </w:p>
    <w:p>
      <w:pPr>
        <w:keepNext w:val="0"/>
        <w:spacing w:before="0" w:after="60" w:line="288" w:lineRule="auto"/>
        <w:ind w:left="312" w:hanging="198"/>
      </w:pPr>
      <w:r>
        <w:rPr>
          <w:rFonts w:ascii="Consolas" w:hAnsi="Consolas" w:cs="Consolas"/>
          <w:b w:val="0"/>
          <w:i w:val="0"/>
          <w:caps w:val="0"/>
          <w:color w:val="14476E"/>
          <w:sz w:val="18"/>
        </w:rPr>
        <w:t xml:space="preserve">•   </w:t>
      </w:r>
      <w:r>
        <w:rPr>
          <w:rFonts w:ascii="Segoe UI" w:hAnsi="Segoe UI" w:cs="Segoe UI"/>
          <w:b w:val="0"/>
          <w:i w:val="0"/>
          <w:caps w:val="0"/>
          <w:color w:val="333C4A"/>
          <w:sz w:val="19"/>
        </w:rPr>
        <w:t>ERA5 pull for the NCR domain, 2021–2025, Oct–Feb (scripts/01_fetch_era5.py — written, needs a CDS key).</w:t>
      </w:r>
    </w:p>
    <w:p>
      <w:pPr>
        <w:keepNext w:val="0"/>
        <w:spacing w:before="0" w:after="60" w:line="288" w:lineRule="auto"/>
        <w:ind w:left="312" w:hanging="198"/>
      </w:pPr>
      <w:r>
        <w:rPr>
          <w:rFonts w:ascii="Consolas" w:hAnsi="Consolas" w:cs="Consolas"/>
          <w:b w:val="0"/>
          <w:i w:val="0"/>
          <w:caps w:val="0"/>
          <w:color w:val="14476E"/>
          <w:sz w:val="18"/>
        </w:rPr>
        <w:t xml:space="preserve">•   </w:t>
      </w:r>
      <w:r>
        <w:rPr>
          <w:rFonts w:ascii="Segoe UI" w:hAnsi="Segoe UI" w:cs="Segoe UI"/>
          <w:b w:val="0"/>
          <w:i w:val="0"/>
          <w:caps w:val="0"/>
          <w:color w:val="333C4A"/>
          <w:sz w:val="19"/>
        </w:rPr>
        <w:t>Ground PM2.5 via OpenAQ v3 or the S3 archive (scripts/02).</w:t>
      </w:r>
    </w:p>
    <w:p>
      <w:pPr>
        <w:keepNext w:val="0"/>
        <w:spacing w:before="0" w:after="60" w:line="288" w:lineRule="auto"/>
        <w:ind w:left="312" w:hanging="198"/>
      </w:pPr>
      <w:r>
        <w:rPr>
          <w:rFonts w:ascii="Consolas" w:hAnsi="Consolas" w:cs="Consolas"/>
          <w:b w:val="0"/>
          <w:i w:val="0"/>
          <w:caps w:val="0"/>
          <w:color w:val="14476E"/>
          <w:sz w:val="18"/>
        </w:rPr>
        <w:t xml:space="preserve">•   </w:t>
      </w:r>
      <w:r>
        <w:rPr>
          <w:rFonts w:ascii="Segoe UI" w:hAnsi="Segoe UI" w:cs="Segoe UI"/>
          <w:b w:val="0"/>
          <w:i w:val="0"/>
          <w:caps w:val="0"/>
          <w:color w:val="333C4A"/>
          <w:sz w:val="19"/>
        </w:rPr>
        <w:t>MODIS MCD19A2 AOD via Google Earth Engine; INSAT-3D AOD via MOSDAC.</w:t>
      </w:r>
    </w:p>
    <w:p>
      <w:pPr>
        <w:keepNext w:val="0"/>
        <w:spacing w:before="0" w:after="60" w:line="288" w:lineRule="auto"/>
        <w:ind w:left="312" w:hanging="198"/>
      </w:pPr>
      <w:r>
        <w:rPr>
          <w:rFonts w:ascii="Consolas" w:hAnsi="Consolas" w:cs="Consolas"/>
          <w:b w:val="0"/>
          <w:i w:val="0"/>
          <w:caps w:val="0"/>
          <w:color w:val="14476E"/>
          <w:sz w:val="18"/>
        </w:rPr>
        <w:t xml:space="preserve">•   </w:t>
      </w:r>
      <w:r>
        <w:rPr>
          <w:rFonts w:ascii="Segoe UI" w:hAnsi="Segoe UI" w:cs="Segoe UI"/>
          <w:b w:val="0"/>
          <w:i w:val="0"/>
          <w:caps w:val="0"/>
          <w:color w:val="333C4A"/>
          <w:sz w:val="19"/>
        </w:rPr>
        <w:t>FIRMS NRT + SP ingestion — extend the existing firms_stream.py.</w:t>
      </w:r>
    </w:p>
    <w:p>
      <w:pPr>
        <w:keepNext w:val="0"/>
        <w:spacing w:before="0" w:after="60" w:line="288" w:lineRule="auto"/>
        <w:ind w:left="312" w:hanging="198"/>
      </w:pPr>
      <w:r>
        <w:rPr>
          <w:rFonts w:ascii="Consolas" w:hAnsi="Consolas" w:cs="Consolas"/>
          <w:b w:val="0"/>
          <w:i w:val="0"/>
          <w:caps w:val="0"/>
          <w:color w:val="14476E"/>
          <w:sz w:val="18"/>
        </w:rPr>
        <w:t xml:space="preserve">•   </w:t>
      </w:r>
      <w:r>
        <w:rPr>
          <w:rFonts w:ascii="Segoe UI" w:hAnsi="Segoe UI" w:cs="Segoe UI"/>
          <w:b w:val="0"/>
          <w:i w:val="0"/>
          <w:caps w:val="0"/>
          <w:color w:val="333C4A"/>
          <w:sz w:val="19"/>
        </w:rPr>
        <w:t>Fill in the empty weather_stream.py with a real met connector.</w:t>
      </w:r>
    </w:p>
    <w:p>
      <w:pPr>
        <w:keepNext w:val="0"/>
        <w:spacing w:before="0" w:after="60" w:line="288" w:lineRule="auto"/>
        <w:ind w:left="312" w:hanging="198"/>
      </w:pPr>
      <w:r>
        <w:rPr>
          <w:rFonts w:ascii="Consolas" w:hAnsi="Consolas" w:cs="Consolas"/>
          <w:b w:val="0"/>
          <w:i w:val="0"/>
          <w:caps w:val="0"/>
          <w:color w:val="14476E"/>
          <w:sz w:val="18"/>
        </w:rPr>
        <w:t xml:space="preserve">•   </w:t>
      </w:r>
      <w:r>
        <w:rPr>
          <w:rFonts w:ascii="Segoe UI" w:hAnsi="Segoe UI" w:cs="Segoe UI"/>
          <w:b w:val="0"/>
          <w:i w:val="0"/>
          <w:caps w:val="0"/>
          <w:color w:val="333C4A"/>
          <w:sz w:val="19"/>
        </w:rPr>
        <w:t>Three-timestamp discipline everywhere: observed_at, received_at, processed_at, and a data-age field surfaced to the UI.</w:t>
      </w:r>
    </w:p>
    <w:p>
      <w:pPr>
        <w:keepNext/>
        <w:spacing w:before="200" w:after="60" w:line="300" w:lineRule="auto"/>
      </w:pPr>
      <w:r>
        <w:rPr>
          <w:rFonts w:ascii="Consolas" w:hAnsi="Consolas" w:cs="Consolas"/>
          <w:b/>
          <w:i w:val="0"/>
          <w:caps/>
          <w:color w:val="14476E"/>
          <w:sz w:val="19"/>
          <w:spacing w:val="16"/>
        </w:rPr>
        <w:t>Interface out</w:t>
      </w:r>
    </w:p>
    <w:p>
      <w:pPr>
        <w:keepNext w:val="0"/>
        <w:spacing w:before="0" w:after="80" w:line="300" w:lineRule="auto"/>
        <w:ind w:left="312"/>
      </w:pPr>
      <w:r>
        <w:rPr>
          <w:rFonts w:ascii="Segoe UI" w:hAnsi="Segoe UI" w:cs="Segoe UI"/>
          <w:b w:val="0"/>
          <w:i w:val="0"/>
          <w:caps w:val="0"/>
          <w:color w:val="333C4A"/>
          <w:sz w:val="20"/>
        </w:rPr>
        <w:t>data/processed/panel_hourly.parquet, and live Pathway tables with the same column names.</w:t>
      </w:r>
    </w:p>
    <w:p>
      <w:pPr>
        <w:keepNext/>
        <w:spacing w:before="200" w:after="60" w:line="300" w:lineRule="auto"/>
      </w:pPr>
      <w:r>
        <w:rPr>
          <w:rFonts w:ascii="Consolas" w:hAnsi="Consolas" w:cs="Consolas"/>
          <w:b/>
          <w:i w:val="0"/>
          <w:caps/>
          <w:color w:val="14476E"/>
          <w:sz w:val="19"/>
          <w:spacing w:val="16"/>
        </w:rPr>
        <w:t>Definition of done</w:t>
      </w:r>
    </w:p>
    <w:p>
      <w:pPr>
        <w:keepNext w:val="0"/>
        <w:spacing w:before="0" w:after="80" w:line="300" w:lineRule="auto"/>
        <w:ind w:left="312"/>
      </w:pPr>
      <w:r>
        <w:rPr>
          <w:rFonts w:ascii="Segoe UI" w:hAnsi="Segoe UI" w:cs="Segoe UI"/>
          <w:b w:val="0"/>
          <w:i w:val="0"/>
          <w:caps w:val="0"/>
          <w:color w:val="333C4A"/>
          <w:sz w:val="20"/>
        </w:rPr>
        <w:t>The panel builds end-to-end, ERA5 accumulations are correctly converted to W m⁻², and no step in the pipeline can tell whether it is reading live or replayed data.</w:t>
      </w:r>
    </w:p>
    <w:p>
      <w:pPr>
        <w:keepNext/>
        <w:spacing w:before="280" w:after="80" w:line="300" w:lineRule="auto"/>
      </w:pPr>
      <w:r>
        <w:rPr>
          <w:rFonts w:ascii="Georgia" w:hAnsi="Georgia" w:cs="Georgia"/>
          <w:b/>
          <w:i w:val="0"/>
          <w:caps w:val="0"/>
          <w:color w:val="141820"/>
          <w:sz w:val="25"/>
        </w:rPr>
        <w:t>MODULE B  —  Feedback science</w:t>
      </w:r>
    </w:p>
    <w:p>
      <w:pPr>
        <w:keepNext w:val="0"/>
        <w:spacing w:before="0" w:after="120" w:line="300" w:lineRule="auto"/>
      </w:pPr>
      <w:r>
        <w:rPr>
          <w:rFonts w:ascii="Segoe UI" w:hAnsi="Segoe UI" w:cs="Segoe UI"/>
          <w:b/>
          <w:i w:val="0"/>
          <w:caps w:val="0"/>
          <w:color w:val="141820"/>
          <w:sz w:val="20"/>
        </w:rPr>
        <w:t xml:space="preserve">Mission. </w:t>
      </w:r>
      <w:r>
        <w:rPr>
          <w:rFonts w:ascii="Segoe UI" w:hAnsi="Segoe UI" w:cs="Segoe UI"/>
          <w:b w:val="0"/>
          <w:i w:val="0"/>
          <w:caps w:val="0"/>
          <w:color w:val="333C4A"/>
          <w:sz w:val="20"/>
        </w:rPr>
        <w:t>Own λ: its estimation, its validation, and the honesty of the claim.</w:t>
      </w:r>
    </w:p>
    <w:p>
      <w:pPr>
        <w:keepNext/>
        <w:spacing w:before="200" w:after="60" w:line="300" w:lineRule="auto"/>
      </w:pPr>
      <w:r>
        <w:rPr>
          <w:rFonts w:ascii="Consolas" w:hAnsi="Consolas" w:cs="Consolas"/>
          <w:b/>
          <w:i w:val="0"/>
          <w:caps/>
          <w:color w:val="14476E"/>
          <w:sz w:val="19"/>
          <w:spacing w:val="16"/>
        </w:rPr>
        <w:t>Deliverables</w:t>
      </w:r>
    </w:p>
    <w:p>
      <w:pPr>
        <w:keepNext w:val="0"/>
        <w:spacing w:before="0" w:after="60" w:line="288" w:lineRule="auto"/>
        <w:ind w:left="312" w:hanging="198"/>
      </w:pPr>
      <w:r>
        <w:rPr>
          <w:rFonts w:ascii="Consolas" w:hAnsi="Consolas" w:cs="Consolas"/>
          <w:b w:val="0"/>
          <w:i w:val="0"/>
          <w:caps w:val="0"/>
          <w:color w:val="14476E"/>
          <w:sz w:val="18"/>
        </w:rPr>
        <w:t xml:space="preserve">•   </w:t>
      </w:r>
      <w:r>
        <w:rPr>
          <w:rFonts w:ascii="Segoe UI" w:hAnsi="Segoe UI" w:cs="Segoe UI"/>
          <w:b w:val="0"/>
          <w:i w:val="0"/>
          <w:caps w:val="0"/>
          <w:color w:val="333C4A"/>
          <w:sz w:val="19"/>
        </w:rPr>
        <w:t>Run the validation gate on real data and report the held-out AUC (scripts/04–06 — written and self-tested).</w:t>
      </w:r>
    </w:p>
    <w:p>
      <w:pPr>
        <w:keepNext w:val="0"/>
        <w:spacing w:before="0" w:after="60" w:line="288" w:lineRule="auto"/>
        <w:ind w:left="312" w:hanging="198"/>
      </w:pPr>
      <w:r>
        <w:rPr>
          <w:rFonts w:ascii="Consolas" w:hAnsi="Consolas" w:cs="Consolas"/>
          <w:b w:val="0"/>
          <w:i w:val="0"/>
          <w:caps w:val="0"/>
          <w:color w:val="14476E"/>
          <w:sz w:val="18"/>
        </w:rPr>
        <w:t xml:space="preserve">•   </w:t>
      </w:r>
      <w:r>
        <w:rPr>
          <w:rFonts w:ascii="Segoe UI" w:hAnsi="Segoe UI" w:cs="Segoe UI"/>
          <w:b w:val="0"/>
          <w:i w:val="0"/>
          <w:caps w:val="0"/>
          <w:color w:val="333C4A"/>
          <w:sz w:val="19"/>
        </w:rPr>
        <w:t>Fix the simultaneity bias with instrumental-variable estimation; synoptic wind is the natural instrument.</w:t>
      </w:r>
    </w:p>
    <w:p>
      <w:pPr>
        <w:keepNext w:val="0"/>
        <w:spacing w:before="0" w:after="60" w:line="288" w:lineRule="auto"/>
        <w:ind w:left="312" w:hanging="198"/>
      </w:pPr>
      <w:r>
        <w:rPr>
          <w:rFonts w:ascii="Consolas" w:hAnsi="Consolas" w:cs="Consolas"/>
          <w:b w:val="0"/>
          <w:i w:val="0"/>
          <w:caps w:val="0"/>
          <w:color w:val="14476E"/>
          <w:sz w:val="18"/>
        </w:rPr>
        <w:t xml:space="preserve">•   </w:t>
      </w:r>
      <w:r>
        <w:rPr>
          <w:rFonts w:ascii="Segoe UI" w:hAnsi="Segoe UI" w:cs="Segoe UI"/>
          <w:b w:val="0"/>
          <w:i w:val="0"/>
          <w:caps w:val="0"/>
          <w:color w:val="333C4A"/>
          <w:sz w:val="19"/>
        </w:rPr>
        <w:t>Quantify ERA5 PBLH bias against IMD radiosonde over Delhi, and against ceilometer if a series can be obtained.</w:t>
      </w:r>
    </w:p>
    <w:p>
      <w:pPr>
        <w:keepNext w:val="0"/>
        <w:spacing w:before="0" w:after="60" w:line="288" w:lineRule="auto"/>
        <w:ind w:left="312" w:hanging="198"/>
      </w:pPr>
      <w:r>
        <w:rPr>
          <w:rFonts w:ascii="Consolas" w:hAnsi="Consolas" w:cs="Consolas"/>
          <w:b w:val="0"/>
          <w:i w:val="0"/>
          <w:caps w:val="0"/>
          <w:color w:val="14476E"/>
          <w:sz w:val="18"/>
        </w:rPr>
        <w:t xml:space="preserve">•   </w:t>
      </w:r>
      <w:r>
        <w:rPr>
          <w:rFonts w:ascii="Segoe UI" w:hAnsi="Segoe UI" w:cs="Segoe UI"/>
          <w:b w:val="0"/>
          <w:i w:val="0"/>
          <w:caps w:val="0"/>
          <w:color w:val="333C4A"/>
          <w:sz w:val="19"/>
        </w:rPr>
        <w:t>Define the regime classification bands and the lock-in time estimator.</w:t>
      </w:r>
    </w:p>
    <w:p>
      <w:pPr>
        <w:keepNext w:val="0"/>
        <w:spacing w:before="0" w:after="60" w:line="288" w:lineRule="auto"/>
        <w:ind w:left="312" w:hanging="198"/>
      </w:pPr>
      <w:r>
        <w:rPr>
          <w:rFonts w:ascii="Consolas" w:hAnsi="Consolas" w:cs="Consolas"/>
          <w:b w:val="0"/>
          <w:i w:val="0"/>
          <w:caps w:val="0"/>
          <w:color w:val="14476E"/>
          <w:sz w:val="18"/>
        </w:rPr>
        <w:t xml:space="preserve">•   </w:t>
      </w:r>
      <w:r>
        <w:rPr>
          <w:rFonts w:ascii="Segoe UI" w:hAnsi="Segoe UI" w:cs="Segoe UI"/>
          <w:b w:val="0"/>
          <w:i w:val="0"/>
          <w:caps w:val="0"/>
          <w:color w:val="333C4A"/>
          <w:sz w:val="19"/>
        </w:rPr>
        <w:t>Uncertainty conditioned on λ: does forecast spread widen as λ approaches 1?</w:t>
      </w:r>
    </w:p>
    <w:p>
      <w:pPr>
        <w:keepNext/>
        <w:spacing w:before="200" w:after="60" w:line="300" w:lineRule="auto"/>
      </w:pPr>
      <w:r>
        <w:rPr>
          <w:rFonts w:ascii="Consolas" w:hAnsi="Consolas" w:cs="Consolas"/>
          <w:b/>
          <w:i w:val="0"/>
          <w:caps/>
          <w:color w:val="14476E"/>
          <w:sz w:val="19"/>
          <w:spacing w:val="16"/>
        </w:rPr>
        <w:t>Interface out</w:t>
      </w:r>
    </w:p>
    <w:p>
      <w:pPr>
        <w:keepNext w:val="0"/>
        <w:spacing w:before="0" w:after="80" w:line="300" w:lineRule="auto"/>
        <w:ind w:left="312"/>
      </w:pPr>
      <w:r>
        <w:rPr>
          <w:rFonts w:ascii="Segoe UI" w:hAnsi="Segoe UI" w:cs="Segoe UI"/>
          <w:b w:val="0"/>
          <w:i w:val="0"/>
          <w:caps w:val="0"/>
          <w:color w:val="333C4A"/>
          <w:sz w:val="20"/>
        </w:rPr>
        <w:t>validation_report.json, the regime thresholds, and a written statement of what λ does and does not support.</w:t>
      </w:r>
    </w:p>
    <w:p>
      <w:pPr>
        <w:keepNext/>
        <w:spacing w:before="200" w:after="60" w:line="300" w:lineRule="auto"/>
      </w:pPr>
      <w:r>
        <w:rPr>
          <w:rFonts w:ascii="Consolas" w:hAnsi="Consolas" w:cs="Consolas"/>
          <w:b/>
          <w:i w:val="0"/>
          <w:caps/>
          <w:color w:val="14476E"/>
          <w:sz w:val="19"/>
          <w:spacing w:val="16"/>
        </w:rPr>
        <w:t>Definition of done</w:t>
      </w:r>
    </w:p>
    <w:p>
      <w:pPr>
        <w:keepNext w:val="0"/>
        <w:spacing w:before="0" w:after="80" w:line="300" w:lineRule="auto"/>
        <w:ind w:left="312"/>
      </w:pPr>
      <w:r>
        <w:rPr>
          <w:rFonts w:ascii="Segoe UI" w:hAnsi="Segoe UI" w:cs="Segoe UI"/>
          <w:b w:val="0"/>
          <w:i w:val="0"/>
          <w:caps w:val="0"/>
          <w:color w:val="333C4A"/>
          <w:sz w:val="20"/>
        </w:rPr>
        <w:t>A held-out AUC number exists and is defensible, or the claim is formally withdrawn and the fallback positioning adopted.</w:t>
      </w:r>
    </w:p>
    <w:p>
      <w:pPr>
        <w:keepNext/>
        <w:spacing w:before="280" w:after="80" w:line="300" w:lineRule="auto"/>
      </w:pPr>
      <w:r>
        <w:rPr>
          <w:rFonts w:ascii="Georgia" w:hAnsi="Georgia" w:cs="Georgia"/>
          <w:b/>
          <w:i w:val="0"/>
          <w:caps w:val="0"/>
          <w:color w:val="141820"/>
          <w:sz w:val="25"/>
        </w:rPr>
        <w:t>MODULE C  —  Forecast emulator</w:t>
      </w:r>
    </w:p>
    <w:p>
      <w:pPr>
        <w:keepNext w:val="0"/>
        <w:spacing w:before="0" w:after="120" w:line="300" w:lineRule="auto"/>
      </w:pPr>
      <w:r>
        <w:rPr>
          <w:rFonts w:ascii="Segoe UI" w:hAnsi="Segoe UI" w:cs="Segoe UI"/>
          <w:b/>
          <w:i w:val="0"/>
          <w:caps w:val="0"/>
          <w:color w:val="141820"/>
          <w:sz w:val="20"/>
        </w:rPr>
        <w:t xml:space="preserve">Mission. </w:t>
      </w:r>
      <w:r>
        <w:rPr>
          <w:rFonts w:ascii="Segoe UI" w:hAnsi="Segoe UI" w:cs="Segoe UI"/>
          <w:b w:val="0"/>
          <w:i w:val="0"/>
          <w:caps w:val="0"/>
          <w:color w:val="333C4A"/>
          <w:sz w:val="20"/>
        </w:rPr>
        <w:t>Own the 72-hour coupled prediction.</w:t>
      </w:r>
    </w:p>
    <w:p>
      <w:pPr>
        <w:keepNext/>
        <w:spacing w:before="200" w:after="60" w:line="300" w:lineRule="auto"/>
      </w:pPr>
      <w:r>
        <w:rPr>
          <w:rFonts w:ascii="Consolas" w:hAnsi="Consolas" w:cs="Consolas"/>
          <w:b/>
          <w:i w:val="0"/>
          <w:caps/>
          <w:color w:val="14476E"/>
          <w:sz w:val="19"/>
          <w:spacing w:val="16"/>
        </w:rPr>
        <w:t>Deliverables</w:t>
      </w:r>
    </w:p>
    <w:p>
      <w:pPr>
        <w:keepNext w:val="0"/>
        <w:spacing w:before="0" w:after="60" w:line="288" w:lineRule="auto"/>
        <w:ind w:left="312" w:hanging="198"/>
      </w:pPr>
      <w:r>
        <w:rPr>
          <w:rFonts w:ascii="Consolas" w:hAnsi="Consolas" w:cs="Consolas"/>
          <w:b w:val="0"/>
          <w:i w:val="0"/>
          <w:caps w:val="0"/>
          <w:color w:val="14476E"/>
          <w:sz w:val="18"/>
        </w:rPr>
        <w:t xml:space="preserve">•   </w:t>
      </w:r>
      <w:r>
        <w:rPr>
          <w:rFonts w:ascii="Segoe UI" w:hAnsi="Segoe UI" w:cs="Segoe UI"/>
          <w:b w:val="0"/>
          <w:i w:val="0"/>
          <w:caps w:val="0"/>
          <w:color w:val="333C4A"/>
          <w:sz w:val="19"/>
        </w:rPr>
        <w:t>Settle the training reference: WRF-Chem runs, open coupled products, or a combination. Decide in week two, not week five.</w:t>
      </w:r>
    </w:p>
    <w:p>
      <w:pPr>
        <w:keepNext w:val="0"/>
        <w:spacing w:before="0" w:after="60" w:line="288" w:lineRule="auto"/>
        <w:ind w:left="312" w:hanging="198"/>
      </w:pPr>
      <w:r>
        <w:rPr>
          <w:rFonts w:ascii="Consolas" w:hAnsi="Consolas" w:cs="Consolas"/>
          <w:b w:val="0"/>
          <w:i w:val="0"/>
          <w:caps w:val="0"/>
          <w:color w:val="14476E"/>
          <w:sz w:val="18"/>
        </w:rPr>
        <w:t xml:space="preserve">•   </w:t>
      </w:r>
      <w:r>
        <w:rPr>
          <w:rFonts w:ascii="Segoe UI" w:hAnsi="Segoe UI" w:cs="Segoe UI"/>
          <w:b w:val="0"/>
          <w:i w:val="0"/>
          <w:caps w:val="0"/>
          <w:color w:val="333C4A"/>
          <w:sz w:val="19"/>
        </w:rPr>
        <w:t>Build the U-Net + recurrent-step emulator with explicit PBL, shortwave and aerosol output channels.</w:t>
      </w:r>
    </w:p>
    <w:p>
      <w:pPr>
        <w:keepNext w:val="0"/>
        <w:spacing w:before="0" w:after="60" w:line="288" w:lineRule="auto"/>
        <w:ind w:left="312" w:hanging="198"/>
      </w:pPr>
      <w:r>
        <w:rPr>
          <w:rFonts w:ascii="Consolas" w:hAnsi="Consolas" w:cs="Consolas"/>
          <w:b w:val="0"/>
          <w:i w:val="0"/>
          <w:caps w:val="0"/>
          <w:color w:val="14476E"/>
          <w:sz w:val="18"/>
        </w:rPr>
        <w:t xml:space="preserve">•   </w:t>
      </w:r>
      <w:r>
        <w:rPr>
          <w:rFonts w:ascii="Segoe UI" w:hAnsi="Segoe UI" w:cs="Segoe UI"/>
          <w:b w:val="0"/>
          <w:i w:val="0"/>
          <w:caps w:val="0"/>
          <w:color w:val="333C4A"/>
          <w:sz w:val="19"/>
        </w:rPr>
        <w:t>Monotonicity penalty on the feedback terms.</w:t>
      </w:r>
    </w:p>
    <w:p>
      <w:pPr>
        <w:keepNext w:val="0"/>
        <w:spacing w:before="0" w:after="60" w:line="288" w:lineRule="auto"/>
        <w:ind w:left="312" w:hanging="198"/>
      </w:pPr>
      <w:r>
        <w:rPr>
          <w:rFonts w:ascii="Consolas" w:hAnsi="Consolas" w:cs="Consolas"/>
          <w:b w:val="0"/>
          <w:i w:val="0"/>
          <w:caps w:val="0"/>
          <w:color w:val="14476E"/>
          <w:sz w:val="18"/>
        </w:rPr>
        <w:t xml:space="preserve">•   </w:t>
      </w:r>
      <w:r>
        <w:rPr>
          <w:rFonts w:ascii="Segoe UI" w:hAnsi="Segoe UI" w:cs="Segoe UI"/>
          <w:b w:val="0"/>
          <w:i w:val="0"/>
          <w:caps w:val="0"/>
          <w:color w:val="333C4A"/>
          <w:sz w:val="19"/>
        </w:rPr>
        <w:t>Ensemble spread from perturbed initial conditions.</w:t>
      </w:r>
    </w:p>
    <w:p>
      <w:pPr>
        <w:keepNext w:val="0"/>
        <w:spacing w:before="0" w:after="60" w:line="288" w:lineRule="auto"/>
        <w:ind w:left="312" w:hanging="198"/>
      </w:pPr>
      <w:r>
        <w:rPr>
          <w:rFonts w:ascii="Consolas" w:hAnsi="Consolas" w:cs="Consolas"/>
          <w:b w:val="0"/>
          <w:i w:val="0"/>
          <w:caps w:val="0"/>
          <w:color w:val="14476E"/>
          <w:sz w:val="18"/>
        </w:rPr>
        <w:t xml:space="preserve">•   </w:t>
      </w:r>
      <w:r>
        <w:rPr>
          <w:rFonts w:ascii="Segoe UI" w:hAnsi="Segoe UI" w:cs="Segoe UI"/>
          <w:b w:val="0"/>
          <w:i w:val="0"/>
          <w:caps w:val="0"/>
          <w:color w:val="333C4A"/>
          <w:sz w:val="19"/>
        </w:rPr>
        <w:t>Verification: MAE, RMSE, bias at 24/48/72 h against persistence and an external baseline, on the held-out Novembers.</w:t>
      </w:r>
    </w:p>
    <w:p>
      <w:pPr>
        <w:keepNext w:val="0"/>
        <w:spacing w:before="0" w:after="60" w:line="288" w:lineRule="auto"/>
        <w:ind w:left="312" w:hanging="198"/>
      </w:pPr>
      <w:r>
        <w:rPr>
          <w:rFonts w:ascii="Consolas" w:hAnsi="Consolas" w:cs="Consolas"/>
          <w:b w:val="0"/>
          <w:i w:val="0"/>
          <w:caps w:val="0"/>
          <w:color w:val="14476E"/>
          <w:sz w:val="18"/>
        </w:rPr>
        <w:t xml:space="preserve">•   </w:t>
      </w:r>
      <w:r>
        <w:rPr>
          <w:rFonts w:ascii="Segoe UI" w:hAnsi="Segoe UI" w:cs="Segoe UI"/>
          <w:b w:val="0"/>
          <w:i w:val="0"/>
          <w:caps w:val="0"/>
          <w:color w:val="333C4A"/>
          <w:sz w:val="19"/>
        </w:rPr>
        <w:t>Natural-experiment validation: the 2020 lockdown emissions perturbation and the annual Diwali spike, rather than synthetic counterfactuals.</w:t>
      </w:r>
    </w:p>
    <w:p>
      <w:pPr>
        <w:keepNext/>
        <w:spacing w:before="200" w:after="60" w:line="300" w:lineRule="auto"/>
      </w:pPr>
      <w:r>
        <w:rPr>
          <w:rFonts w:ascii="Consolas" w:hAnsi="Consolas" w:cs="Consolas"/>
          <w:b/>
          <w:i w:val="0"/>
          <w:caps/>
          <w:color w:val="14476E"/>
          <w:sz w:val="19"/>
          <w:spacing w:val="16"/>
        </w:rPr>
        <w:t>Interface out</w:t>
      </w:r>
    </w:p>
    <w:p>
      <w:pPr>
        <w:keepNext w:val="0"/>
        <w:spacing w:before="0" w:after="80" w:line="300" w:lineRule="auto"/>
        <w:ind w:left="312"/>
      </w:pPr>
      <w:r>
        <w:rPr>
          <w:rFonts w:ascii="Segoe UI" w:hAnsi="Segoe UI" w:cs="Segoe UI"/>
          <w:b w:val="0"/>
          <w:i w:val="0"/>
          <w:caps w:val="0"/>
          <w:color w:val="333C4A"/>
          <w:sz w:val="20"/>
        </w:rPr>
        <w:t>A callable forecast(state) -&gt; 72h gridded fields with uncertainty.</w:t>
      </w:r>
    </w:p>
    <w:p>
      <w:pPr>
        <w:keepNext/>
        <w:spacing w:before="200" w:after="60" w:line="300" w:lineRule="auto"/>
      </w:pPr>
      <w:r>
        <w:rPr>
          <w:rFonts w:ascii="Consolas" w:hAnsi="Consolas" w:cs="Consolas"/>
          <w:b/>
          <w:i w:val="0"/>
          <w:caps/>
          <w:color w:val="14476E"/>
          <w:sz w:val="19"/>
          <w:spacing w:val="16"/>
        </w:rPr>
        <w:t>Definition of done</w:t>
      </w:r>
    </w:p>
    <w:p>
      <w:pPr>
        <w:keepNext w:val="0"/>
        <w:spacing w:before="0" w:after="80" w:line="300" w:lineRule="auto"/>
        <w:ind w:left="312"/>
      </w:pPr>
      <w:r>
        <w:rPr>
          <w:rFonts w:ascii="Segoe UI" w:hAnsi="Segoe UI" w:cs="Segoe UI"/>
          <w:b w:val="0"/>
          <w:i w:val="0"/>
          <w:caps w:val="0"/>
          <w:color w:val="333C4A"/>
          <w:sz w:val="20"/>
        </w:rPr>
        <w:t>It beats persistence at 24 h, and where it does not, that is stated plainly with the horizon at which skill is lost.</w:t>
      </w:r>
    </w:p>
    <w:p>
      <w:pPr>
        <w:keepNext/>
        <w:spacing w:before="280" w:after="80" w:line="300" w:lineRule="auto"/>
      </w:pPr>
      <w:r>
        <w:rPr>
          <w:rFonts w:ascii="Georgia" w:hAnsi="Georgia" w:cs="Georgia"/>
          <w:b/>
          <w:i w:val="0"/>
          <w:caps w:val="0"/>
          <w:color w:val="141820"/>
          <w:sz w:val="25"/>
        </w:rPr>
        <w:t>MODULE D  —  Regulatory engine</w:t>
      </w:r>
    </w:p>
    <w:p>
      <w:pPr>
        <w:keepNext w:val="0"/>
        <w:spacing w:before="0" w:after="120" w:line="300" w:lineRule="auto"/>
      </w:pPr>
      <w:r>
        <w:rPr>
          <w:rFonts w:ascii="Segoe UI" w:hAnsi="Segoe UI" w:cs="Segoe UI"/>
          <w:b/>
          <w:i w:val="0"/>
          <w:caps w:val="0"/>
          <w:color w:val="141820"/>
          <w:sz w:val="20"/>
        </w:rPr>
        <w:t xml:space="preserve">Mission. </w:t>
      </w:r>
      <w:r>
        <w:rPr>
          <w:rFonts w:ascii="Segoe UI" w:hAnsi="Segoe UI" w:cs="Segoe UI"/>
          <w:b w:val="0"/>
          <w:i w:val="0"/>
          <w:caps w:val="0"/>
          <w:color w:val="333C4A"/>
          <w:sz w:val="20"/>
        </w:rPr>
        <w:t>Own the conversion of physical risk into accountable action.</w:t>
      </w:r>
    </w:p>
    <w:p>
      <w:pPr>
        <w:keepNext/>
        <w:spacing w:before="200" w:after="60" w:line="300" w:lineRule="auto"/>
      </w:pPr>
      <w:r>
        <w:rPr>
          <w:rFonts w:ascii="Consolas" w:hAnsi="Consolas" w:cs="Consolas"/>
          <w:b/>
          <w:i w:val="0"/>
          <w:caps/>
          <w:color w:val="14476E"/>
          <w:sz w:val="19"/>
          <w:spacing w:val="16"/>
        </w:rPr>
        <w:t>Deliverables</w:t>
      </w:r>
    </w:p>
    <w:p>
      <w:pPr>
        <w:keepNext w:val="0"/>
        <w:spacing w:before="0" w:after="60" w:line="288" w:lineRule="auto"/>
        <w:ind w:left="312" w:hanging="198"/>
      </w:pPr>
      <w:r>
        <w:rPr>
          <w:rFonts w:ascii="Consolas" w:hAnsi="Consolas" w:cs="Consolas"/>
          <w:b w:val="0"/>
          <w:i w:val="0"/>
          <w:caps w:val="0"/>
          <w:color w:val="14476E"/>
          <w:sz w:val="18"/>
        </w:rPr>
        <w:t xml:space="preserve">•   </w:t>
      </w:r>
      <w:r>
        <w:rPr>
          <w:rFonts w:ascii="Segoe UI" w:hAnsi="Segoe UI" w:cs="Segoe UI"/>
          <w:b w:val="0"/>
          <w:i w:val="0"/>
          <w:caps w:val="0"/>
          <w:color w:val="333C4A"/>
          <w:sz w:val="19"/>
        </w:rPr>
        <w:t>Reuse state_machine.py essentially as-is — it is already correct.</w:t>
      </w:r>
    </w:p>
    <w:p>
      <w:pPr>
        <w:keepNext w:val="0"/>
        <w:spacing w:before="0" w:after="60" w:line="288" w:lineRule="auto"/>
        <w:ind w:left="312" w:hanging="198"/>
      </w:pPr>
      <w:r>
        <w:rPr>
          <w:rFonts w:ascii="Consolas" w:hAnsi="Consolas" w:cs="Consolas"/>
          <w:b w:val="0"/>
          <w:i w:val="0"/>
          <w:caps w:val="0"/>
          <w:color w:val="14476E"/>
          <w:sz w:val="18"/>
        </w:rPr>
        <w:t xml:space="preserve">•   </w:t>
      </w:r>
      <w:r>
        <w:rPr>
          <w:rFonts w:ascii="Segoe UI" w:hAnsi="Segoe UI" w:cs="Segoe UI"/>
          <w:b w:val="0"/>
          <w:i w:val="0"/>
          <w:caps w:val="0"/>
          <w:color w:val="333C4A"/>
          <w:sz w:val="19"/>
        </w:rPr>
        <w:t>Retune PERSISTENCE_THRESHOLD from 3 windows of 3 minutes to a meteorologically meaningful horizon.</w:t>
      </w:r>
    </w:p>
    <w:p>
      <w:pPr>
        <w:keepNext w:val="0"/>
        <w:spacing w:before="0" w:after="60" w:line="288" w:lineRule="auto"/>
        <w:ind w:left="312" w:hanging="198"/>
      </w:pPr>
      <w:r>
        <w:rPr>
          <w:rFonts w:ascii="Consolas" w:hAnsi="Consolas" w:cs="Consolas"/>
          <w:b w:val="0"/>
          <w:i w:val="0"/>
          <w:caps w:val="0"/>
          <w:color w:val="14476E"/>
          <w:sz w:val="18"/>
        </w:rPr>
        <w:t xml:space="preserve">•   </w:t>
      </w:r>
      <w:r>
        <w:rPr>
          <w:rFonts w:ascii="Segoe UI" w:hAnsi="Segoe UI" w:cs="Segoe UI"/>
          <w:b w:val="0"/>
          <w:i w:val="0"/>
          <w:caps w:val="0"/>
          <w:color w:val="333C4A"/>
          <w:sz w:val="19"/>
        </w:rPr>
        <w:t>Add the predicted-breach path alongside the observed-breach path.</w:t>
      </w:r>
    </w:p>
    <w:p>
      <w:pPr>
        <w:keepNext w:val="0"/>
        <w:spacing w:before="0" w:after="60" w:line="288" w:lineRule="auto"/>
        <w:ind w:left="312" w:hanging="198"/>
      </w:pPr>
      <w:r>
        <w:rPr>
          <w:rFonts w:ascii="Consolas" w:hAnsi="Consolas" w:cs="Consolas"/>
          <w:b w:val="0"/>
          <w:i w:val="0"/>
          <w:caps w:val="0"/>
          <w:color w:val="14476E"/>
          <w:sz w:val="18"/>
        </w:rPr>
        <w:t xml:space="preserve">•   </w:t>
      </w:r>
      <w:r>
        <w:rPr>
          <w:rFonts w:ascii="Segoe UI" w:hAnsi="Segoe UI" w:cs="Segoe UI"/>
          <w:b w:val="0"/>
          <w:i w:val="0"/>
          <w:caps w:val="0"/>
          <w:color w:val="333C4A"/>
          <w:sz w:val="19"/>
        </w:rPr>
        <w:t>Build the false-alarm cost threshold layer.</w:t>
      </w:r>
    </w:p>
    <w:p>
      <w:pPr>
        <w:keepNext w:val="0"/>
        <w:spacing w:before="0" w:after="60" w:line="288" w:lineRule="auto"/>
        <w:ind w:left="312" w:hanging="198"/>
      </w:pPr>
      <w:r>
        <w:rPr>
          <w:rFonts w:ascii="Consolas" w:hAnsi="Consolas" w:cs="Consolas"/>
          <w:b w:val="0"/>
          <w:i w:val="0"/>
          <w:caps w:val="0"/>
          <w:color w:val="14476E"/>
          <w:sz w:val="18"/>
        </w:rPr>
        <w:t xml:space="preserve">•   </w:t>
      </w:r>
      <w:r>
        <w:rPr>
          <w:rFonts w:ascii="Segoe UI" w:hAnsi="Segoe UI" w:cs="Segoe UI"/>
          <w:b w:val="0"/>
          <w:i w:val="0"/>
          <w:caps w:val="0"/>
          <w:color w:val="333C4A"/>
          <w:sz w:val="19"/>
        </w:rPr>
        <w:t>Jurisdiction → authority mapping; escalation case with deadline.</w:t>
      </w:r>
    </w:p>
    <w:p>
      <w:pPr>
        <w:keepNext w:val="0"/>
        <w:spacing w:before="0" w:after="60" w:line="288" w:lineRule="auto"/>
        <w:ind w:left="312" w:hanging="198"/>
      </w:pPr>
      <w:r>
        <w:rPr>
          <w:rFonts w:ascii="Consolas" w:hAnsi="Consolas" w:cs="Consolas"/>
          <w:b w:val="0"/>
          <w:i w:val="0"/>
          <w:caps w:val="0"/>
          <w:color w:val="14476E"/>
          <w:sz w:val="18"/>
        </w:rPr>
        <w:t xml:space="preserve">•   </w:t>
      </w:r>
      <w:r>
        <w:rPr>
          <w:rFonts w:ascii="Segoe UI" w:hAnsi="Segoe UI" w:cs="Segoe UI"/>
          <w:b w:val="0"/>
          <w:i w:val="0"/>
          <w:caps w:val="0"/>
          <w:color w:val="333C4A"/>
          <w:sz w:val="19"/>
        </w:rPr>
        <w:t>Hash-chained audit; signed order export via report_generator.py.</w:t>
      </w:r>
    </w:p>
    <w:p>
      <w:pPr>
        <w:keepNext/>
        <w:spacing w:before="200" w:after="60" w:line="300" w:lineRule="auto"/>
      </w:pPr>
      <w:r>
        <w:rPr>
          <w:rFonts w:ascii="Consolas" w:hAnsi="Consolas" w:cs="Consolas"/>
          <w:b/>
          <w:i w:val="0"/>
          <w:caps/>
          <w:color w:val="14476E"/>
          <w:sz w:val="19"/>
          <w:spacing w:val="16"/>
        </w:rPr>
        <w:t>Interface out</w:t>
      </w:r>
    </w:p>
    <w:p>
      <w:pPr>
        <w:keepNext w:val="0"/>
        <w:spacing w:before="0" w:after="80" w:line="300" w:lineRule="auto"/>
        <w:ind w:left="312"/>
      </w:pPr>
      <w:r>
        <w:rPr>
          <w:rFonts w:ascii="Segoe UI" w:hAnsi="Segoe UI" w:cs="Segoe UI"/>
          <w:b w:val="0"/>
          <w:i w:val="0"/>
          <w:caps w:val="0"/>
          <w:color w:val="333C4A"/>
          <w:sz w:val="20"/>
        </w:rPr>
        <w:t>Escalation cases with rule citation, authority, deadline and a replayable decision record.</w:t>
      </w:r>
    </w:p>
    <w:p>
      <w:pPr>
        <w:keepNext/>
        <w:spacing w:before="200" w:after="60" w:line="300" w:lineRule="auto"/>
      </w:pPr>
      <w:r>
        <w:rPr>
          <w:rFonts w:ascii="Consolas" w:hAnsi="Consolas" w:cs="Consolas"/>
          <w:b/>
          <w:i w:val="0"/>
          <w:caps/>
          <w:color w:val="14476E"/>
          <w:sz w:val="19"/>
          <w:spacing w:val="16"/>
        </w:rPr>
        <w:t>Definition of done</w:t>
      </w:r>
    </w:p>
    <w:p>
      <w:pPr>
        <w:keepNext w:val="0"/>
        <w:spacing w:before="0" w:after="80" w:line="300" w:lineRule="auto"/>
        <w:ind w:left="312"/>
      </w:pPr>
      <w:r>
        <w:rPr>
          <w:rFonts w:ascii="Segoe UI" w:hAnsi="Segoe UI" w:cs="Segoe UI"/>
          <w:b w:val="0"/>
          <w:i w:val="0"/>
          <w:caps w:val="0"/>
          <w:color w:val="333C4A"/>
          <w:sz w:val="20"/>
        </w:rPr>
        <w:t>Any escalation can be replayed from the audit log and reproduces byte-identically.</w:t>
      </w:r>
    </w:p>
    <w:p>
      <w:pPr>
        <w:keepNext/>
        <w:spacing w:before="280" w:after="80" w:line="300" w:lineRule="auto"/>
      </w:pPr>
      <w:r>
        <w:rPr>
          <w:rFonts w:ascii="Georgia" w:hAnsi="Georgia" w:cs="Georgia"/>
          <w:b/>
          <w:i w:val="0"/>
          <w:caps w:val="0"/>
          <w:color w:val="141820"/>
          <w:sz w:val="25"/>
        </w:rPr>
        <w:t>MODULE E  —  Interface and integration</w:t>
      </w:r>
    </w:p>
    <w:p>
      <w:pPr>
        <w:keepNext w:val="0"/>
        <w:spacing w:before="0" w:after="120" w:line="300" w:lineRule="auto"/>
      </w:pPr>
      <w:r>
        <w:rPr>
          <w:rFonts w:ascii="Segoe UI" w:hAnsi="Segoe UI" w:cs="Segoe UI"/>
          <w:b/>
          <w:i w:val="0"/>
          <w:caps w:val="0"/>
          <w:color w:val="141820"/>
          <w:sz w:val="20"/>
        </w:rPr>
        <w:t xml:space="preserve">Mission. </w:t>
      </w:r>
      <w:r>
        <w:rPr>
          <w:rFonts w:ascii="Segoe UI" w:hAnsi="Segoe UI" w:cs="Segoe UI"/>
          <w:b w:val="0"/>
          <w:i w:val="0"/>
          <w:caps w:val="0"/>
          <w:color w:val="333C4A"/>
          <w:sz w:val="20"/>
        </w:rPr>
        <w:t>Own what a human actually sees, and the seams between modules.</w:t>
      </w:r>
    </w:p>
    <w:p>
      <w:pPr>
        <w:keepNext/>
        <w:spacing w:before="200" w:after="60" w:line="300" w:lineRule="auto"/>
      </w:pPr>
      <w:r>
        <w:rPr>
          <w:rFonts w:ascii="Consolas" w:hAnsi="Consolas" w:cs="Consolas"/>
          <w:b/>
          <w:i w:val="0"/>
          <w:caps/>
          <w:color w:val="14476E"/>
          <w:sz w:val="19"/>
          <w:spacing w:val="16"/>
        </w:rPr>
        <w:t>Deliverables</w:t>
      </w:r>
    </w:p>
    <w:p>
      <w:pPr>
        <w:keepNext w:val="0"/>
        <w:spacing w:before="0" w:after="60" w:line="288" w:lineRule="auto"/>
        <w:ind w:left="312" w:hanging="198"/>
      </w:pPr>
      <w:r>
        <w:rPr>
          <w:rFonts w:ascii="Consolas" w:hAnsi="Consolas" w:cs="Consolas"/>
          <w:b w:val="0"/>
          <w:i w:val="0"/>
          <w:caps w:val="0"/>
          <w:color w:val="14476E"/>
          <w:sz w:val="18"/>
        </w:rPr>
        <w:t xml:space="preserve">•   </w:t>
      </w:r>
      <w:r>
        <w:rPr>
          <w:rFonts w:ascii="Segoe UI" w:hAnsi="Segoe UI" w:cs="Segoe UI"/>
          <w:b w:val="0"/>
          <w:i w:val="0"/>
          <w:caps w:val="0"/>
          <w:color w:val="333C4A"/>
          <w:sz w:val="19"/>
        </w:rPr>
        <w:t>Forecast view: 72 h, gridded, on the existing Leaflet map.</w:t>
      </w:r>
    </w:p>
    <w:p>
      <w:pPr>
        <w:keepNext w:val="0"/>
        <w:spacing w:before="0" w:after="60" w:line="288" w:lineRule="auto"/>
        <w:ind w:left="312" w:hanging="198"/>
      </w:pPr>
      <w:r>
        <w:rPr>
          <w:rFonts w:ascii="Consolas" w:hAnsi="Consolas" w:cs="Consolas"/>
          <w:b w:val="0"/>
          <w:i w:val="0"/>
          <w:caps w:val="0"/>
          <w:color w:val="14476E"/>
          <w:sz w:val="18"/>
        </w:rPr>
        <w:t xml:space="preserve">•   </w:t>
      </w:r>
      <w:r>
        <w:rPr>
          <w:rFonts w:ascii="Segoe UI" w:hAnsi="Segoe UI" w:cs="Segoe UI"/>
          <w:b w:val="0"/>
          <w:i w:val="0"/>
          <w:caps w:val="0"/>
          <w:color w:val="333C4A"/>
          <w:sz w:val="19"/>
        </w:rPr>
        <w:t>Regime view: λ through time with the threshold and the projected lock-in hour.</w:t>
      </w:r>
    </w:p>
    <w:p>
      <w:pPr>
        <w:keepNext w:val="0"/>
        <w:spacing w:before="0" w:after="60" w:line="288" w:lineRule="auto"/>
        <w:ind w:left="312" w:hanging="198"/>
      </w:pPr>
      <w:r>
        <w:rPr>
          <w:rFonts w:ascii="Consolas" w:hAnsi="Consolas" w:cs="Consolas"/>
          <w:b w:val="0"/>
          <w:i w:val="0"/>
          <w:caps w:val="0"/>
          <w:color w:val="14476E"/>
          <w:sz w:val="18"/>
        </w:rPr>
        <w:t xml:space="preserve">•   </w:t>
      </w:r>
      <w:r>
        <w:rPr>
          <w:rFonts w:ascii="Segoe UI" w:hAnsi="Segoe UI" w:cs="Segoe UI"/>
          <w:b w:val="0"/>
          <w:i w:val="0"/>
          <w:caps w:val="0"/>
          <w:color w:val="333C4A"/>
          <w:sz w:val="19"/>
        </w:rPr>
        <w:t>Intervention window as the primary call to action, not a number.</w:t>
      </w:r>
    </w:p>
    <w:p>
      <w:pPr>
        <w:keepNext w:val="0"/>
        <w:spacing w:before="0" w:after="60" w:line="288" w:lineRule="auto"/>
        <w:ind w:left="312" w:hanging="198"/>
      </w:pPr>
      <w:r>
        <w:rPr>
          <w:rFonts w:ascii="Consolas" w:hAnsi="Consolas" w:cs="Consolas"/>
          <w:b w:val="0"/>
          <w:i w:val="0"/>
          <w:caps w:val="0"/>
          <w:color w:val="14476E"/>
          <w:sz w:val="18"/>
        </w:rPr>
        <w:t xml:space="preserve">•   </w:t>
      </w:r>
      <w:r>
        <w:rPr>
          <w:rFonts w:ascii="Segoe UI" w:hAnsi="Segoe UI" w:cs="Segoe UI"/>
          <w:b w:val="0"/>
          <w:i w:val="0"/>
          <w:caps w:val="0"/>
          <w:color w:val="333C4A"/>
          <w:sz w:val="19"/>
        </w:rPr>
        <w:t>Data-age and provenance surfaced on every panel.</w:t>
      </w:r>
    </w:p>
    <w:p>
      <w:pPr>
        <w:keepNext w:val="0"/>
        <w:spacing w:before="0" w:after="60" w:line="288" w:lineRule="auto"/>
        <w:ind w:left="312" w:hanging="198"/>
      </w:pPr>
      <w:r>
        <w:rPr>
          <w:rFonts w:ascii="Consolas" w:hAnsi="Consolas" w:cs="Consolas"/>
          <w:b w:val="0"/>
          <w:i w:val="0"/>
          <w:caps w:val="0"/>
          <w:color w:val="14476E"/>
          <w:sz w:val="18"/>
        </w:rPr>
        <w:t xml:space="preserve">•   </w:t>
      </w:r>
      <w:r>
        <w:rPr>
          <w:rFonts w:ascii="Segoe UI" w:hAnsi="Segoe UI" w:cs="Segoe UI"/>
          <w:b w:val="0"/>
          <w:i w:val="0"/>
          <w:caps w:val="0"/>
          <w:color w:val="333C4A"/>
          <w:sz w:val="19"/>
        </w:rPr>
        <w:t>Keep Next.js free of business logic — the existing discipline is correct and must hold.</w:t>
      </w:r>
    </w:p>
    <w:p>
      <w:pPr>
        <w:keepNext w:val="0"/>
        <w:spacing w:before="0" w:after="60" w:line="288" w:lineRule="auto"/>
        <w:ind w:left="312" w:hanging="198"/>
      </w:pPr>
      <w:r>
        <w:rPr>
          <w:rFonts w:ascii="Consolas" w:hAnsi="Consolas" w:cs="Consolas"/>
          <w:b w:val="0"/>
          <w:i w:val="0"/>
          <w:caps w:val="0"/>
          <w:color w:val="14476E"/>
          <w:sz w:val="18"/>
        </w:rPr>
        <w:t xml:space="preserve">•   </w:t>
      </w:r>
      <w:r>
        <w:rPr>
          <w:rFonts w:ascii="Segoe UI" w:hAnsi="Segoe UI" w:cs="Segoe UI"/>
          <w:b w:val="0"/>
          <w:i w:val="0"/>
          <w:caps w:val="0"/>
          <w:color w:val="333C4A"/>
          <w:sz w:val="19"/>
        </w:rPr>
        <w:t>Docker compose, environment handling, end-to-end demo script.</w:t>
      </w:r>
    </w:p>
    <w:p>
      <w:pPr>
        <w:keepNext/>
        <w:spacing w:before="200" w:after="60" w:line="300" w:lineRule="auto"/>
      </w:pPr>
      <w:r>
        <w:rPr>
          <w:rFonts w:ascii="Consolas" w:hAnsi="Consolas" w:cs="Consolas"/>
          <w:b/>
          <w:i w:val="0"/>
          <w:caps/>
          <w:color w:val="14476E"/>
          <w:sz w:val="19"/>
          <w:spacing w:val="16"/>
        </w:rPr>
        <w:t>Interface out</w:t>
      </w:r>
    </w:p>
    <w:p>
      <w:pPr>
        <w:keepNext w:val="0"/>
        <w:spacing w:before="0" w:after="80" w:line="300" w:lineRule="auto"/>
        <w:ind w:left="312"/>
      </w:pPr>
      <w:r>
        <w:rPr>
          <w:rFonts w:ascii="Segoe UI" w:hAnsi="Segoe UI" w:cs="Segoe UI"/>
          <w:b w:val="0"/>
          <w:i w:val="0"/>
          <w:caps w:val="0"/>
          <w:color w:val="333C4A"/>
          <w:sz w:val="20"/>
        </w:rPr>
        <w:t>A running system and a rehearsed demo path.</w:t>
      </w:r>
    </w:p>
    <w:p>
      <w:pPr>
        <w:keepNext/>
        <w:spacing w:before="200" w:after="60" w:line="300" w:lineRule="auto"/>
      </w:pPr>
      <w:r>
        <w:rPr>
          <w:rFonts w:ascii="Consolas" w:hAnsi="Consolas" w:cs="Consolas"/>
          <w:b/>
          <w:i w:val="0"/>
          <w:caps/>
          <w:color w:val="14476E"/>
          <w:sz w:val="19"/>
          <w:spacing w:val="16"/>
        </w:rPr>
        <w:t>Definition of done</w:t>
      </w:r>
    </w:p>
    <w:p>
      <w:pPr>
        <w:keepNext w:val="0"/>
        <w:spacing w:before="0" w:after="80" w:line="300" w:lineRule="auto"/>
        <w:ind w:left="312"/>
      </w:pPr>
      <w:r>
        <w:rPr>
          <w:rFonts w:ascii="Segoe UI" w:hAnsi="Segoe UI" w:cs="Segoe UI"/>
          <w:b w:val="0"/>
          <w:i w:val="0"/>
          <w:caps w:val="0"/>
          <w:color w:val="333C4A"/>
          <w:sz w:val="20"/>
        </w:rPr>
        <w:t>The demo runs twice in a row without manual intervention.</w:t>
      </w:r>
    </w:p>
    <w:p>
      <w:pPr>
        <w:keepNext/>
        <w:spacing w:before="280" w:after="80" w:line="300" w:lineRule="auto"/>
      </w:pPr>
      <w:r>
        <w:rPr>
          <w:rFonts w:ascii="Georgia" w:hAnsi="Georgia" w:cs="Georgia"/>
          <w:b/>
          <w:i w:val="0"/>
          <w:caps w:val="0"/>
          <w:color w:val="141820"/>
          <w:sz w:val="25"/>
        </w:rPr>
        <w:t>The fifth seat: presentation</w:t>
      </w:r>
    </w:p>
    <w:p>
      <w:pPr>
        <w:keepNext w:val="0"/>
        <w:spacing w:before="0" w:after="120" w:line="300" w:lineRule="auto"/>
      </w:pPr>
      <w:r>
        <w:rPr>
          <w:rFonts w:ascii="Segoe UI" w:hAnsi="Segoe UI" w:cs="Segoe UI"/>
          <w:b w:val="0"/>
          <w:i w:val="0"/>
          <w:caps w:val="0"/>
          <w:color w:val="333C4A"/>
          <w:sz w:val="20"/>
        </w:rPr>
        <w:t>The PPT owner is not a documentation clerk. They own the argument: the one-line positioning, the lock-in demo narrative, the verification slide, and the answers to the three questions NCMRWF will certainly ask — what is your skill score, how did you handle PBLH uncertainty, and what does a false alarm cost. That work starts now, not in the last week, because it determines which results the technical modules must produce.</w:t>
      </w:r>
    </w:p>
    <w:p>
      <w:r>
        <w:br w:type="page"/>
      </w:r>
    </w:p>
    <w:p>
      <w:pPr>
        <w:keepNext/>
        <w:spacing w:before="0" w:after="60" w:line="300" w:lineRule="auto"/>
      </w:pPr>
      <w:r>
        <w:rPr>
          <w:rFonts w:ascii="Georgia" w:hAnsi="Georgia" w:cs="Georgia"/>
          <w:b/>
          <w:i w:val="0"/>
          <w:caps w:val="0"/>
          <w:color w:val="14476E"/>
          <w:sz w:val="40"/>
        </w:rPr>
        <w:t xml:space="preserve">8   </w:t>
      </w:r>
      <w:r>
        <w:rPr>
          <w:rFonts w:ascii="Georgia" w:hAnsi="Georgia" w:cs="Georgia"/>
          <w:b/>
          <w:i w:val="0"/>
          <w:caps w:val="0"/>
          <w:color w:val="141820"/>
          <w:sz w:val="40"/>
        </w:rPr>
        <w:t>Evaluation protocol</w:t>
      </w:r>
    </w:p>
    <w:p>
      <w:pPr>
        <w:keepNext w:val="0"/>
        <w:spacing w:before="0" w:after="200" w:line="240" w:lineRule="auto"/>
        <w:pBdr>
          <w:bottom w:val="single" w:sz="14" w:space="1" w:color="14476E"/>
        </w:pBdr>
      </w:pPr>
    </w:p>
    <w:p>
      <w:pPr>
        <w:keepNext w:val="0"/>
        <w:spacing w:before="0" w:after="120" w:line="300" w:lineRule="auto"/>
      </w:pPr>
      <w:r>
        <w:rPr>
          <w:rFonts w:ascii="Segoe UI" w:hAnsi="Segoe UI" w:cs="Segoe UI"/>
          <w:b w:val="0"/>
          <w:i w:val="0"/>
          <w:caps w:val="0"/>
          <w:color w:val="333C4A"/>
          <w:sz w:val="20"/>
        </w:rPr>
        <w:t>A forecasting problem statement judged by a forecasting centre will be asked for skill scores. A team with honest verification beats a team with a prettier dashboard in front of these judges, every time.</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Layout w:type="fixed"/>
        <w:tblCellMar>
          <w:top w:w="60" w:type="dxa"/>
          <w:left w:w="0" w:type="dxa"/>
          <w:bottom w:w="60" w:type="dxa"/>
          <w:right w:w="130" w:type="dxa"/>
        </w:tblCellMar>
        <w:tblLayout w:type="fixed"/>
      </w:tblPr>
      <w:tblGrid>
        <w:gridCol w:w="2353"/>
        <w:gridCol w:w="2353"/>
        <w:gridCol w:w="2353"/>
        <w:gridCol w:w="2353"/>
      </w:tblGrid>
      <w:tr>
        <w:tc>
          <w:tcPr>
            <w:tcW w:type="dxa" w:w="1587"/>
            <w:tcBorders>
              <w:bottom w:val="single" w:sz="10" w:space="0" w:color="9AA5B2"/>
            </w:tcBorders>
          </w:tcPr>
          <w:p>
            <w:pPr>
              <w:spacing w:after="40" w:line="240" w:lineRule="auto"/>
            </w:pPr>
            <w:r>
              <w:rPr>
                <w:rFonts w:ascii="Consolas" w:hAnsi="Consolas" w:cs="Consolas"/>
                <w:b w:val="0"/>
                <w:i w:val="0"/>
                <w:caps/>
                <w:color w:val="778190"/>
                <w:sz w:val="15"/>
                <w:spacing w:val="14"/>
              </w:rPr>
              <w:t>Category</w:t>
            </w:r>
          </w:p>
        </w:tc>
        <w:tc>
          <w:tcPr>
            <w:tcW w:type="dxa" w:w="2608"/>
            <w:tcBorders>
              <w:bottom w:val="single" w:sz="10" w:space="0" w:color="9AA5B2"/>
            </w:tcBorders>
          </w:tcPr>
          <w:p>
            <w:pPr>
              <w:spacing w:after="40" w:line="240" w:lineRule="auto"/>
            </w:pPr>
            <w:r>
              <w:rPr>
                <w:rFonts w:ascii="Consolas" w:hAnsi="Consolas" w:cs="Consolas"/>
                <w:b w:val="0"/>
                <w:i w:val="0"/>
                <w:caps/>
                <w:color w:val="778190"/>
                <w:sz w:val="15"/>
                <w:spacing w:val="14"/>
              </w:rPr>
              <w:t>Metric</w:t>
            </w:r>
          </w:p>
        </w:tc>
        <w:tc>
          <w:tcPr>
            <w:tcW w:type="dxa" w:w="2948"/>
            <w:tcBorders>
              <w:bottom w:val="single" w:sz="10" w:space="0" w:color="9AA5B2"/>
            </w:tcBorders>
          </w:tcPr>
          <w:p>
            <w:pPr>
              <w:spacing w:after="40" w:line="240" w:lineRule="auto"/>
            </w:pPr>
            <w:r>
              <w:rPr>
                <w:rFonts w:ascii="Consolas" w:hAnsi="Consolas" w:cs="Consolas"/>
                <w:b w:val="0"/>
                <w:i w:val="0"/>
                <w:caps/>
                <w:color w:val="778190"/>
                <w:sz w:val="15"/>
                <w:spacing w:val="14"/>
              </w:rPr>
              <w:t>Compared against</w:t>
            </w:r>
          </w:p>
        </w:tc>
        <w:tc>
          <w:tcPr>
            <w:tcW w:type="dxa" w:w="1701"/>
            <w:tcBorders>
              <w:bottom w:val="single" w:sz="10" w:space="0" w:color="9AA5B2"/>
            </w:tcBorders>
          </w:tcPr>
          <w:p>
            <w:pPr>
              <w:spacing w:after="40" w:line="240" w:lineRule="auto"/>
            </w:pPr>
            <w:r>
              <w:rPr>
                <w:rFonts w:ascii="Consolas" w:hAnsi="Consolas" w:cs="Consolas"/>
                <w:b w:val="0"/>
                <w:i w:val="0"/>
                <w:caps/>
                <w:color w:val="778190"/>
                <w:sz w:val="15"/>
                <w:spacing w:val="14"/>
              </w:rPr>
              <w:t>Reported at</w:t>
            </w:r>
          </w:p>
        </w:tc>
      </w:tr>
      <w:tr>
        <w:tc>
          <w:tcPr>
            <w:tcW w:type="dxa" w:w="1587"/>
          </w:tcPr>
          <w:p>
            <w:pPr>
              <w:spacing w:before="40" w:after="40" w:line="269" w:lineRule="auto"/>
            </w:pPr>
            <w:r>
              <w:rPr>
                <w:rFonts w:ascii="Segoe UI" w:hAnsi="Segoe UI" w:cs="Segoe UI"/>
                <w:b/>
                <w:i w:val="0"/>
                <w:caps w:val="0"/>
                <w:color w:val="333C4A"/>
                <w:sz w:val="17"/>
              </w:rPr>
              <w:t>Forecast skill</w:t>
            </w:r>
          </w:p>
        </w:tc>
        <w:tc>
          <w:tcPr>
            <w:tcW w:type="dxa" w:w="2608"/>
          </w:tcPr>
          <w:p>
            <w:pPr>
              <w:spacing w:before="40" w:after="40" w:line="269" w:lineRule="auto"/>
            </w:pPr>
            <w:r>
              <w:rPr>
                <w:rFonts w:ascii="Segoe UI" w:hAnsi="Segoe UI" w:cs="Segoe UI"/>
                <w:b w:val="0"/>
                <w:i w:val="0"/>
                <w:caps w:val="0"/>
                <w:color w:val="333C4A"/>
                <w:sz w:val="17"/>
              </w:rPr>
              <w:t>MAE, RMSE, mean bias on PM2.5</w:t>
            </w:r>
          </w:p>
        </w:tc>
        <w:tc>
          <w:tcPr>
            <w:tcW w:type="dxa" w:w="2948"/>
          </w:tcPr>
          <w:p>
            <w:pPr>
              <w:spacing w:before="40" w:after="40" w:line="269" w:lineRule="auto"/>
            </w:pPr>
            <w:r>
              <w:rPr>
                <w:rFonts w:ascii="Segoe UI" w:hAnsi="Segoe UI" w:cs="Segoe UI"/>
                <w:b w:val="0"/>
                <w:i w:val="0"/>
                <w:caps w:val="0"/>
                <w:color w:val="333C4A"/>
                <w:sz w:val="17"/>
              </w:rPr>
              <w:t>Persistence, and an external coupled product (CAMS or similar)</w:t>
            </w:r>
          </w:p>
        </w:tc>
        <w:tc>
          <w:tcPr>
            <w:tcW w:type="dxa" w:w="1701"/>
          </w:tcPr>
          <w:p>
            <w:pPr>
              <w:spacing w:before="40" w:after="40" w:line="269" w:lineRule="auto"/>
            </w:pPr>
            <w:r>
              <w:rPr>
                <w:rFonts w:ascii="Segoe UI" w:hAnsi="Segoe UI" w:cs="Segoe UI"/>
                <w:b w:val="0"/>
                <w:i w:val="0"/>
                <w:caps w:val="0"/>
                <w:color w:val="333C4A"/>
                <w:sz w:val="17"/>
              </w:rPr>
              <w:t>24 h, 48 h, 72 h</w:t>
            </w:r>
          </w:p>
        </w:tc>
      </w:tr>
      <w:tr>
        <w:tc>
          <w:tcPr>
            <w:tcW w:type="dxa" w:w="1587"/>
            <w:tcBorders>
              <w:top w:val="single" w:sz="4" w:space="0" w:color="DDE2E9"/>
            </w:tcBorders>
          </w:tcPr>
          <w:p>
            <w:pPr>
              <w:spacing w:before="40" w:after="40" w:line="269" w:lineRule="auto"/>
            </w:pPr>
            <w:r>
              <w:rPr>
                <w:rFonts w:ascii="Segoe UI" w:hAnsi="Segoe UI" w:cs="Segoe UI"/>
                <w:b/>
                <w:i w:val="0"/>
                <w:caps w:val="0"/>
                <w:color w:val="333C4A"/>
                <w:sz w:val="17"/>
              </w:rPr>
              <w:t>Regime detection</w:t>
            </w:r>
          </w:p>
        </w:tc>
        <w:tc>
          <w:tcPr>
            <w:tcW w:type="dxa" w:w="2608"/>
            <w:tcBorders>
              <w:top w:val="single" w:sz="4" w:space="0" w:color="DDE2E9"/>
            </w:tcBorders>
          </w:tcPr>
          <w:p>
            <w:pPr>
              <w:spacing w:before="40" w:after="40" w:line="269" w:lineRule="auto"/>
            </w:pPr>
            <w:r>
              <w:rPr>
                <w:rFonts w:ascii="Segoe UI" w:hAnsi="Segoe UI" w:cs="Segoe UI"/>
                <w:b w:val="0"/>
                <w:i w:val="0"/>
                <w:caps w:val="0"/>
                <w:color w:val="333C4A"/>
                <w:sz w:val="17"/>
              </w:rPr>
              <w:t>Held-out AUC, hit rate, false-alarm rate</w:t>
            </w:r>
          </w:p>
        </w:tc>
        <w:tc>
          <w:tcPr>
            <w:tcW w:type="dxa" w:w="2948"/>
            <w:tcBorders>
              <w:top w:val="single" w:sz="4" w:space="0" w:color="DDE2E9"/>
            </w:tcBorders>
          </w:tcPr>
          <w:p>
            <w:pPr>
              <w:spacing w:before="40" w:after="40" w:line="269" w:lineRule="auto"/>
            </w:pPr>
            <w:r>
              <w:rPr>
                <w:rFonts w:ascii="Segoe UI" w:hAnsi="Segoe UI" w:cs="Segoe UI"/>
                <w:b w:val="0"/>
                <w:i w:val="0"/>
                <w:caps w:val="0"/>
                <w:color w:val="333C4A"/>
                <w:sz w:val="17"/>
              </w:rPr>
              <w:t>Negative ventilation coefficient</w:t>
            </w:r>
          </w:p>
        </w:tc>
        <w:tc>
          <w:tcPr>
            <w:tcW w:type="dxa" w:w="1701"/>
            <w:tcBorders>
              <w:top w:val="single" w:sz="4" w:space="0" w:color="DDE2E9"/>
            </w:tcBorders>
          </w:tcPr>
          <w:p>
            <w:pPr>
              <w:spacing w:before="40" w:after="40" w:line="269" w:lineRule="auto"/>
            </w:pPr>
            <w:r>
              <w:rPr>
                <w:rFonts w:ascii="Segoe UI" w:hAnsi="Segoe UI" w:cs="Segoe UI"/>
                <w:b w:val="0"/>
                <w:i w:val="0"/>
                <w:caps w:val="0"/>
                <w:color w:val="333C4A"/>
                <w:sz w:val="17"/>
              </w:rPr>
              <w:t>Per episode</w:t>
            </w:r>
          </w:p>
        </w:tc>
      </w:tr>
      <w:tr>
        <w:tc>
          <w:tcPr>
            <w:tcW w:type="dxa" w:w="1587"/>
            <w:tcBorders>
              <w:top w:val="single" w:sz="4" w:space="0" w:color="DDE2E9"/>
            </w:tcBorders>
          </w:tcPr>
          <w:p>
            <w:pPr>
              <w:spacing w:before="40" w:after="40" w:line="269" w:lineRule="auto"/>
            </w:pPr>
            <w:r>
              <w:rPr>
                <w:rFonts w:ascii="Segoe UI" w:hAnsi="Segoe UI" w:cs="Segoe UI"/>
                <w:b/>
                <w:i w:val="0"/>
                <w:caps w:val="0"/>
                <w:color w:val="333C4A"/>
                <w:sz w:val="17"/>
              </w:rPr>
              <w:t>Lead time</w:t>
            </w:r>
          </w:p>
        </w:tc>
        <w:tc>
          <w:tcPr>
            <w:tcW w:type="dxa" w:w="2608"/>
            <w:tcBorders>
              <w:top w:val="single" w:sz="4" w:space="0" w:color="DDE2E9"/>
            </w:tcBorders>
          </w:tcPr>
          <w:p>
            <w:pPr>
              <w:spacing w:before="40" w:after="40" w:line="269" w:lineRule="auto"/>
            </w:pPr>
            <w:r>
              <w:rPr>
                <w:rFonts w:ascii="Segoe UI" w:hAnsi="Segoe UI" w:cs="Segoe UI"/>
                <w:b w:val="0"/>
                <w:i w:val="0"/>
                <w:caps w:val="0"/>
                <w:color w:val="333C4A"/>
                <w:sz w:val="17"/>
              </w:rPr>
              <w:t>Median hours from alert to onset</w:t>
            </w:r>
          </w:p>
        </w:tc>
        <w:tc>
          <w:tcPr>
            <w:tcW w:type="dxa" w:w="2948"/>
            <w:tcBorders>
              <w:top w:val="single" w:sz="4" w:space="0" w:color="DDE2E9"/>
            </w:tcBorders>
          </w:tcPr>
          <w:p>
            <w:pPr>
              <w:spacing w:before="40" w:after="40" w:line="269" w:lineRule="auto"/>
            </w:pPr>
            <w:r>
              <w:rPr>
                <w:rFonts w:ascii="Segoe UI" w:hAnsi="Segoe UI" w:cs="Segoe UI"/>
                <w:b w:val="0"/>
                <w:i w:val="0"/>
                <w:caps w:val="0"/>
                <w:color w:val="333C4A"/>
                <w:sz w:val="17"/>
              </w:rPr>
              <w:t>—</w:t>
            </w:r>
          </w:p>
        </w:tc>
        <w:tc>
          <w:tcPr>
            <w:tcW w:type="dxa" w:w="1701"/>
            <w:tcBorders>
              <w:top w:val="single" w:sz="4" w:space="0" w:color="DDE2E9"/>
            </w:tcBorders>
          </w:tcPr>
          <w:p>
            <w:pPr>
              <w:spacing w:before="40" w:after="40" w:line="269" w:lineRule="auto"/>
            </w:pPr>
            <w:r>
              <w:rPr>
                <w:rFonts w:ascii="Segoe UI" w:hAnsi="Segoe UI" w:cs="Segoe UI"/>
                <w:b w:val="0"/>
                <w:i w:val="0"/>
                <w:caps w:val="0"/>
                <w:color w:val="333C4A"/>
                <w:sz w:val="17"/>
              </w:rPr>
              <w:t>Per locked-in episode</w:t>
            </w:r>
          </w:p>
        </w:tc>
      </w:tr>
      <w:tr>
        <w:tc>
          <w:tcPr>
            <w:tcW w:type="dxa" w:w="1587"/>
            <w:tcBorders>
              <w:top w:val="single" w:sz="4" w:space="0" w:color="DDE2E9"/>
            </w:tcBorders>
          </w:tcPr>
          <w:p>
            <w:pPr>
              <w:spacing w:before="40" w:after="40" w:line="269" w:lineRule="auto"/>
            </w:pPr>
            <w:r>
              <w:rPr>
                <w:rFonts w:ascii="Segoe UI" w:hAnsi="Segoe UI" w:cs="Segoe UI"/>
                <w:b/>
                <w:i w:val="0"/>
                <w:caps w:val="0"/>
                <w:color w:val="333C4A"/>
                <w:sz w:val="17"/>
              </w:rPr>
              <w:t>Uncertainty</w:t>
            </w:r>
          </w:p>
        </w:tc>
        <w:tc>
          <w:tcPr>
            <w:tcW w:type="dxa" w:w="2608"/>
            <w:tcBorders>
              <w:top w:val="single" w:sz="4" w:space="0" w:color="DDE2E9"/>
            </w:tcBorders>
          </w:tcPr>
          <w:p>
            <w:pPr>
              <w:spacing w:before="40" w:after="40" w:line="269" w:lineRule="auto"/>
            </w:pPr>
            <w:r>
              <w:rPr>
                <w:rFonts w:ascii="Segoe UI" w:hAnsi="Segoe UI" w:cs="Segoe UI"/>
                <w:b w:val="0"/>
                <w:i w:val="0"/>
                <w:caps w:val="0"/>
                <w:color w:val="333C4A"/>
                <w:sz w:val="17"/>
              </w:rPr>
              <w:t>Interval coverage, spread–error correlation</w:t>
            </w:r>
          </w:p>
        </w:tc>
        <w:tc>
          <w:tcPr>
            <w:tcW w:type="dxa" w:w="2948"/>
            <w:tcBorders>
              <w:top w:val="single" w:sz="4" w:space="0" w:color="DDE2E9"/>
            </w:tcBorders>
          </w:tcPr>
          <w:p>
            <w:pPr>
              <w:spacing w:before="40" w:after="40" w:line="269" w:lineRule="auto"/>
            </w:pPr>
            <w:r>
              <w:rPr>
                <w:rFonts w:ascii="Segoe UI" w:hAnsi="Segoe UI" w:cs="Segoe UI"/>
                <w:b w:val="0"/>
                <w:i w:val="0"/>
                <w:caps w:val="0"/>
                <w:color w:val="333C4A"/>
                <w:sz w:val="17"/>
              </w:rPr>
              <w:t>Nominal coverage</w:t>
            </w:r>
          </w:p>
        </w:tc>
        <w:tc>
          <w:tcPr>
            <w:tcW w:type="dxa" w:w="1701"/>
            <w:tcBorders>
              <w:top w:val="single" w:sz="4" w:space="0" w:color="DDE2E9"/>
            </w:tcBorders>
          </w:tcPr>
          <w:p>
            <w:pPr>
              <w:spacing w:before="40" w:after="40" w:line="269" w:lineRule="auto"/>
            </w:pPr>
            <w:r>
              <w:rPr>
                <w:rFonts w:ascii="Segoe UI" w:hAnsi="Segoe UI" w:cs="Segoe UI"/>
                <w:b w:val="0"/>
                <w:i w:val="0"/>
                <w:caps w:val="0"/>
                <w:color w:val="333C4A"/>
                <w:sz w:val="17"/>
              </w:rPr>
              <w:t>All horizons</w:t>
            </w:r>
          </w:p>
        </w:tc>
      </w:tr>
      <w:tr>
        <w:tc>
          <w:tcPr>
            <w:tcW w:type="dxa" w:w="1587"/>
            <w:tcBorders>
              <w:top w:val="single" w:sz="4" w:space="0" w:color="DDE2E9"/>
            </w:tcBorders>
          </w:tcPr>
          <w:p>
            <w:pPr>
              <w:spacing w:before="40" w:after="40" w:line="269" w:lineRule="auto"/>
            </w:pPr>
            <w:r>
              <w:rPr>
                <w:rFonts w:ascii="Segoe UI" w:hAnsi="Segoe UI" w:cs="Segoe UI"/>
                <w:b/>
                <w:i w:val="0"/>
                <w:caps w:val="0"/>
                <w:color w:val="333C4A"/>
                <w:sz w:val="17"/>
              </w:rPr>
              <w:t>Counterfactual</w:t>
            </w:r>
          </w:p>
        </w:tc>
        <w:tc>
          <w:tcPr>
            <w:tcW w:type="dxa" w:w="2608"/>
            <w:tcBorders>
              <w:top w:val="single" w:sz="4" w:space="0" w:color="DDE2E9"/>
            </w:tcBorders>
          </w:tcPr>
          <w:p>
            <w:pPr>
              <w:spacing w:before="40" w:after="40" w:line="269" w:lineRule="auto"/>
            </w:pPr>
            <w:r>
              <w:rPr>
                <w:rFonts w:ascii="Segoe UI" w:hAnsi="Segoe UI" w:cs="Segoe UI"/>
                <w:b w:val="0"/>
                <w:i w:val="0"/>
                <w:caps w:val="0"/>
                <w:color w:val="333C4A"/>
                <w:sz w:val="17"/>
              </w:rPr>
              <w:t>Reproduction of an observed emissions perturbation</w:t>
            </w:r>
          </w:p>
        </w:tc>
        <w:tc>
          <w:tcPr>
            <w:tcW w:type="dxa" w:w="2948"/>
            <w:tcBorders>
              <w:top w:val="single" w:sz="4" w:space="0" w:color="DDE2E9"/>
            </w:tcBorders>
          </w:tcPr>
          <w:p>
            <w:pPr>
              <w:spacing w:before="40" w:after="40" w:line="269" w:lineRule="auto"/>
            </w:pPr>
            <w:r>
              <w:rPr>
                <w:rFonts w:ascii="Segoe UI" w:hAnsi="Segoe UI" w:cs="Segoe UI"/>
                <w:b w:val="0"/>
                <w:i w:val="0"/>
                <w:caps w:val="0"/>
                <w:color w:val="333C4A"/>
                <w:sz w:val="17"/>
              </w:rPr>
              <w:t>2020 lockdown, Diwali spikes</w:t>
            </w:r>
          </w:p>
        </w:tc>
        <w:tc>
          <w:tcPr>
            <w:tcW w:type="dxa" w:w="1701"/>
            <w:tcBorders>
              <w:top w:val="single" w:sz="4" w:space="0" w:color="DDE2E9"/>
            </w:tcBorders>
          </w:tcPr>
          <w:p>
            <w:pPr>
              <w:spacing w:before="40" w:after="40" w:line="269" w:lineRule="auto"/>
            </w:pPr>
            <w:r>
              <w:rPr>
                <w:rFonts w:ascii="Segoe UI" w:hAnsi="Segoe UI" w:cs="Segoe UI"/>
                <w:b w:val="0"/>
                <w:i w:val="0"/>
                <w:caps w:val="0"/>
                <w:color w:val="333C4A"/>
                <w:sz w:val="17"/>
              </w:rPr>
              <w:t>Case study</w:t>
            </w:r>
          </w:p>
        </w:tc>
      </w:tr>
      <w:tr>
        <w:tc>
          <w:tcPr>
            <w:tcW w:type="dxa" w:w="1587"/>
            <w:tcBorders>
              <w:top w:val="single" w:sz="4" w:space="0" w:color="DDE2E9"/>
            </w:tcBorders>
          </w:tcPr>
          <w:p>
            <w:pPr>
              <w:spacing w:before="40" w:after="40" w:line="269" w:lineRule="auto"/>
            </w:pPr>
            <w:r>
              <w:rPr>
                <w:rFonts w:ascii="Segoe UI" w:hAnsi="Segoe UI" w:cs="Segoe UI"/>
                <w:b/>
                <w:i w:val="0"/>
                <w:caps w:val="0"/>
                <w:color w:val="333C4A"/>
                <w:sz w:val="17"/>
              </w:rPr>
              <w:t>Decision layer</w:t>
            </w:r>
          </w:p>
        </w:tc>
        <w:tc>
          <w:tcPr>
            <w:tcW w:type="dxa" w:w="2608"/>
            <w:tcBorders>
              <w:top w:val="single" w:sz="4" w:space="0" w:color="DDE2E9"/>
            </w:tcBorders>
          </w:tcPr>
          <w:p>
            <w:pPr>
              <w:spacing w:before="40" w:after="40" w:line="269" w:lineRule="auto"/>
            </w:pPr>
            <w:r>
              <w:rPr>
                <w:rFonts w:ascii="Segoe UI" w:hAnsi="Segoe UI" w:cs="Segoe UI"/>
                <w:b w:val="0"/>
                <w:i w:val="0"/>
                <w:caps w:val="0"/>
                <w:color w:val="333C4A"/>
                <w:sz w:val="17"/>
              </w:rPr>
              <w:t>Response latency</w:t>
            </w:r>
          </w:p>
        </w:tc>
        <w:tc>
          <w:tcPr>
            <w:tcW w:type="dxa" w:w="2948"/>
            <w:tcBorders>
              <w:top w:val="single" w:sz="4" w:space="0" w:color="DDE2E9"/>
            </w:tcBorders>
          </w:tcPr>
          <w:p>
            <w:pPr>
              <w:spacing w:before="40" w:after="40" w:line="269" w:lineRule="auto"/>
            </w:pPr>
            <w:r>
              <w:rPr>
                <w:rFonts w:ascii="Segoe UI" w:hAnsi="Segoe UI" w:cs="Segoe UI"/>
                <w:b w:val="0"/>
                <w:i w:val="0"/>
                <w:caps w:val="0"/>
                <w:color w:val="333C4A"/>
                <w:sz w:val="17"/>
              </w:rPr>
              <w:t>—</w:t>
            </w:r>
          </w:p>
        </w:tc>
        <w:tc>
          <w:tcPr>
            <w:tcW w:type="dxa" w:w="1701"/>
            <w:tcBorders>
              <w:top w:val="single" w:sz="4" w:space="0" w:color="DDE2E9"/>
            </w:tcBorders>
          </w:tcPr>
          <w:p>
            <w:pPr>
              <w:spacing w:before="40" w:after="40" w:line="269" w:lineRule="auto"/>
            </w:pPr>
            <w:r>
              <w:rPr>
                <w:rFonts w:ascii="Segoe UI" w:hAnsi="Segoe UI" w:cs="Segoe UI"/>
                <w:b w:val="0"/>
                <w:i w:val="0"/>
                <w:caps w:val="0"/>
                <w:color w:val="333C4A"/>
                <w:sz w:val="17"/>
              </w:rPr>
              <w:t>Separately, and never called forecast latency</w:t>
            </w:r>
          </w:p>
        </w:tc>
      </w:tr>
    </w:tbl>
    <w:p>
      <w:pPr>
        <w:keepNext w:val="0"/>
        <w:spacing w:before="0" w:after="80" w:line="300" w:lineRule="auto"/>
      </w:pPr>
    </w:p>
    <w:p>
      <w:pPr>
        <w:keepNext/>
        <w:spacing w:before="160" w:after="40" w:line="288" w:lineRule="auto"/>
        <w:ind w:left="170"/>
      </w:pPr>
      <w:r>
        <w:rPr>
          <w:rFonts w:ascii="Consolas" w:hAnsi="Consolas" w:cs="Consolas"/>
          <w:b/>
          <w:i w:val="0"/>
          <w:caps/>
          <w:color w:val="14476E"/>
          <w:sz w:val="18"/>
          <w:spacing w:val="14"/>
        </w:rPr>
        <w:t>hold-out discipline</w:t>
      </w:r>
    </w:p>
    <w:p>
      <w:pPr>
        <w:keepNext w:val="0"/>
        <w:spacing w:before="0" w:after="160" w:line="293" w:lineRule="auto"/>
        <w:ind w:left="170"/>
      </w:pPr>
      <w:r>
        <w:rPr>
          <w:rFonts w:ascii="Segoe UI" w:hAnsi="Segoe UI" w:cs="Segoe UI"/>
          <w:b w:val="0"/>
          <w:i w:val="0"/>
          <w:caps w:val="0"/>
          <w:color w:val="333C4A"/>
          <w:sz w:val="19"/>
        </w:rPr>
        <w:t>November 2023 and November 2024 are excluded from every fitting step in the pipeline as written. Those two months are the most severe recent post-monsoon episodes. Any number quoted publicly comes from them.</w:t>
      </w:r>
    </w:p>
    <w:p>
      <w:r>
        <w:br w:type="page"/>
      </w:r>
    </w:p>
    <w:p>
      <w:pPr>
        <w:keepNext/>
        <w:spacing w:before="0" w:after="60" w:line="300" w:lineRule="auto"/>
      </w:pPr>
      <w:r>
        <w:rPr>
          <w:rFonts w:ascii="Georgia" w:hAnsi="Georgia" w:cs="Georgia"/>
          <w:b/>
          <w:i w:val="0"/>
          <w:caps w:val="0"/>
          <w:color w:val="14476E"/>
          <w:sz w:val="40"/>
        </w:rPr>
        <w:t xml:space="preserve">9   </w:t>
      </w:r>
      <w:r>
        <w:rPr>
          <w:rFonts w:ascii="Georgia" w:hAnsi="Georgia" w:cs="Georgia"/>
          <w:b/>
          <w:i w:val="0"/>
          <w:caps w:val="0"/>
          <w:color w:val="141820"/>
          <w:sz w:val="40"/>
        </w:rPr>
        <w:t>Risk register</w:t>
      </w:r>
    </w:p>
    <w:p>
      <w:pPr>
        <w:keepNext w:val="0"/>
        <w:spacing w:before="0" w:after="200" w:line="240" w:lineRule="auto"/>
        <w:pBdr>
          <w:bottom w:val="single" w:sz="14" w:space="1" w:color="14476E"/>
        </w:pBdr>
      </w:pPr>
    </w:p>
    <w:tbl>
      <w:tblPr>
        <w:tblW w:type="auto" w:w="0"/>
        <w:tblLook w:firstColumn="1" w:firstRow="1" w:lastColumn="0" w:lastRow="0" w:noHBand="0" w:noVBand="1" w:val="04A0"/>
        <w:tblBorders>
          <w:top w:val="none" w:sz="0"/>
          <w:left w:val="none" w:sz="0"/>
          <w:bottom w:val="none" w:sz="0"/>
          <w:right w:val="none" w:sz="0"/>
          <w:insideH w:val="none" w:sz="0"/>
          <w:insideV w:val="none" w:sz="0"/>
        </w:tblBorders>
        <w:tblLayout w:type="fixed"/>
        <w:tblCellMar>
          <w:top w:w="60" w:type="dxa"/>
          <w:left w:w="0" w:type="dxa"/>
          <w:bottom w:w="60" w:type="dxa"/>
          <w:right w:w="130" w:type="dxa"/>
        </w:tblCellMar>
        <w:tblLayout w:type="fixed"/>
      </w:tblPr>
      <w:tblGrid>
        <w:gridCol w:w="3137"/>
        <w:gridCol w:w="3137"/>
        <w:gridCol w:w="3137"/>
      </w:tblGrid>
      <w:tr>
        <w:tc>
          <w:tcPr>
            <w:tcW w:type="dxa" w:w="2835"/>
            <w:tcBorders>
              <w:bottom w:val="single" w:sz="10" w:space="0" w:color="9AA5B2"/>
            </w:tcBorders>
          </w:tcPr>
          <w:p>
            <w:pPr>
              <w:spacing w:after="40" w:line="240" w:lineRule="auto"/>
            </w:pPr>
            <w:r>
              <w:rPr>
                <w:rFonts w:ascii="Consolas" w:hAnsi="Consolas" w:cs="Consolas"/>
                <w:b w:val="0"/>
                <w:i w:val="0"/>
                <w:caps/>
                <w:color w:val="778190"/>
                <w:sz w:val="15"/>
                <w:spacing w:val="14"/>
              </w:rPr>
              <w:t>Risk</w:t>
            </w:r>
          </w:p>
        </w:tc>
        <w:tc>
          <w:tcPr>
            <w:tcW w:type="dxa" w:w="1077"/>
            <w:tcBorders>
              <w:bottom w:val="single" w:sz="10" w:space="0" w:color="9AA5B2"/>
            </w:tcBorders>
          </w:tcPr>
          <w:p>
            <w:pPr>
              <w:spacing w:after="40" w:line="240" w:lineRule="auto"/>
            </w:pPr>
            <w:r>
              <w:rPr>
                <w:rFonts w:ascii="Consolas" w:hAnsi="Consolas" w:cs="Consolas"/>
                <w:b w:val="0"/>
                <w:i w:val="0"/>
                <w:caps/>
                <w:color w:val="778190"/>
                <w:sz w:val="15"/>
                <w:spacing w:val="14"/>
              </w:rPr>
              <w:t>Severity</w:t>
            </w:r>
          </w:p>
        </w:tc>
        <w:tc>
          <w:tcPr>
            <w:tcW w:type="dxa" w:w="4932"/>
            <w:tcBorders>
              <w:bottom w:val="single" w:sz="10" w:space="0" w:color="9AA5B2"/>
            </w:tcBorders>
          </w:tcPr>
          <w:p>
            <w:pPr>
              <w:spacing w:after="40" w:line="240" w:lineRule="auto"/>
            </w:pPr>
            <w:r>
              <w:rPr>
                <w:rFonts w:ascii="Consolas" w:hAnsi="Consolas" w:cs="Consolas"/>
                <w:b w:val="0"/>
                <w:i w:val="0"/>
                <w:caps/>
                <w:color w:val="778190"/>
                <w:sz w:val="15"/>
                <w:spacing w:val="14"/>
              </w:rPr>
              <w:t>Mitigation, and who owns it</w:t>
            </w:r>
          </w:p>
        </w:tc>
      </w:tr>
      <w:tr>
        <w:tc>
          <w:tcPr>
            <w:tcW w:type="dxa" w:w="2835"/>
          </w:tcPr>
          <w:p>
            <w:pPr>
              <w:spacing w:before="40" w:after="40" w:line="269" w:lineRule="auto"/>
            </w:pPr>
            <w:r>
              <w:rPr>
                <w:rFonts w:ascii="Segoe UI" w:hAnsi="Segoe UI" w:cs="Segoe UI"/>
                <w:b/>
                <w:i w:val="0"/>
                <w:caps w:val="0"/>
                <w:color w:val="333C4A"/>
                <w:sz w:val="17"/>
              </w:rPr>
              <w:t>ERA5 PBLH is biased in exactly the shallow stable layers that matter most. Known to struggle with nocturnal and heavily-loaded cases.</w:t>
            </w:r>
          </w:p>
        </w:tc>
        <w:tc>
          <w:tcPr>
            <w:tcW w:type="dxa" w:w="1077"/>
          </w:tcPr>
          <w:p>
            <w:pPr>
              <w:spacing w:before="40" w:after="40" w:line="269" w:lineRule="auto"/>
            </w:pPr>
            <w:r>
              <w:rPr>
                <w:rFonts w:ascii="Segoe UI" w:hAnsi="Segoe UI" w:cs="Segoe UI"/>
                <w:b w:val="0"/>
                <w:i w:val="0"/>
                <w:caps w:val="0"/>
                <w:color w:val="9E2B25"/>
                <w:sz w:val="17"/>
              </w:rPr>
              <w:t>High</w:t>
            </w:r>
          </w:p>
        </w:tc>
        <w:tc>
          <w:tcPr>
            <w:tcW w:type="dxa" w:w="4932"/>
          </w:tcPr>
          <w:p>
            <w:pPr>
              <w:spacing w:before="40" w:after="40" w:line="269" w:lineRule="auto"/>
            </w:pPr>
            <w:r>
              <w:rPr>
                <w:rFonts w:ascii="Segoe UI" w:hAnsi="Segoe UI" w:cs="Segoe UI"/>
                <w:b w:val="0"/>
                <w:i w:val="0"/>
                <w:caps w:val="0"/>
                <w:color w:val="333C4A"/>
                <w:sz w:val="17"/>
              </w:rPr>
              <w:t>Module B quantifies the bias against radiosonde rather than ignoring it, and the emulator is allowed to learn a correction. Stated openly in the presentation.</w:t>
            </w:r>
          </w:p>
        </w:tc>
      </w:tr>
      <w:tr>
        <w:tc>
          <w:tcPr>
            <w:tcW w:type="dxa" w:w="2835"/>
            <w:tcBorders>
              <w:top w:val="single" w:sz="4" w:space="0" w:color="DDE2E9"/>
            </w:tcBorders>
          </w:tcPr>
          <w:p>
            <w:pPr>
              <w:spacing w:before="40" w:after="40" w:line="269" w:lineRule="auto"/>
            </w:pPr>
            <w:r>
              <w:rPr>
                <w:rFonts w:ascii="Segoe UI" w:hAnsi="Segoe UI" w:cs="Segoe UI"/>
                <w:b/>
                <w:i w:val="0"/>
                <w:caps w:val="0"/>
                <w:color w:val="333C4A"/>
                <w:sz w:val="17"/>
              </w:rPr>
              <w:t>λ does not separate the classes on real data.</w:t>
            </w:r>
          </w:p>
        </w:tc>
        <w:tc>
          <w:tcPr>
            <w:tcW w:type="dxa" w:w="1077"/>
            <w:tcBorders>
              <w:top w:val="single" w:sz="4" w:space="0" w:color="DDE2E9"/>
            </w:tcBorders>
          </w:tcPr>
          <w:p>
            <w:pPr>
              <w:spacing w:before="40" w:after="40" w:line="269" w:lineRule="auto"/>
            </w:pPr>
            <w:r>
              <w:rPr>
                <w:rFonts w:ascii="Segoe UI" w:hAnsi="Segoe UI" w:cs="Segoe UI"/>
                <w:b w:val="0"/>
                <w:i w:val="0"/>
                <w:caps w:val="0"/>
                <w:color w:val="9E2B25"/>
                <w:sz w:val="17"/>
              </w:rPr>
              <w:t>High</w:t>
            </w:r>
          </w:p>
        </w:tc>
        <w:tc>
          <w:tcPr>
            <w:tcW w:type="dxa" w:w="4932"/>
            <w:tcBorders>
              <w:top w:val="single" w:sz="4" w:space="0" w:color="DDE2E9"/>
            </w:tcBorders>
          </w:tcPr>
          <w:p>
            <w:pPr>
              <w:spacing w:before="40" w:after="40" w:line="269" w:lineRule="auto"/>
            </w:pPr>
            <w:r>
              <w:rPr>
                <w:rFonts w:ascii="Segoe UI" w:hAnsi="Segoe UI" w:cs="Segoe UI"/>
                <w:b w:val="0"/>
                <w:i w:val="0"/>
                <w:caps w:val="0"/>
                <w:color w:val="333C4A"/>
                <w:sz w:val="17"/>
              </w:rPr>
              <w:t>This is why the gate exists in week one. Fallback positioning is already written: coupled forecasting with an explicit feedback diagnostic, no lock-in claim.</w:t>
            </w:r>
          </w:p>
        </w:tc>
      </w:tr>
      <w:tr>
        <w:tc>
          <w:tcPr>
            <w:tcW w:type="dxa" w:w="2835"/>
            <w:tcBorders>
              <w:top w:val="single" w:sz="4" w:space="0" w:color="DDE2E9"/>
            </w:tcBorders>
          </w:tcPr>
          <w:p>
            <w:pPr>
              <w:spacing w:before="40" w:after="40" w:line="269" w:lineRule="auto"/>
            </w:pPr>
            <w:r>
              <w:rPr>
                <w:rFonts w:ascii="Segoe UI" w:hAnsi="Segoe UI" w:cs="Segoe UI"/>
                <w:b/>
                <w:i w:val="0"/>
                <w:caps w:val="0"/>
                <w:color w:val="333C4A"/>
                <w:sz w:val="17"/>
              </w:rPr>
              <w:t>Simultaneity bias in the elasticity estimates.</w:t>
            </w:r>
          </w:p>
        </w:tc>
        <w:tc>
          <w:tcPr>
            <w:tcW w:type="dxa" w:w="1077"/>
            <w:tcBorders>
              <w:top w:val="single" w:sz="4" w:space="0" w:color="DDE2E9"/>
            </w:tcBorders>
          </w:tcPr>
          <w:p>
            <w:pPr>
              <w:spacing w:before="40" w:after="40" w:line="269" w:lineRule="auto"/>
            </w:pPr>
            <w:r>
              <w:rPr>
                <w:rFonts w:ascii="Segoe UI" w:hAnsi="Segoe UI" w:cs="Segoe UI"/>
                <w:b w:val="0"/>
                <w:i w:val="0"/>
                <w:caps w:val="0"/>
                <w:color w:val="9E2B25"/>
                <w:sz w:val="17"/>
              </w:rPr>
              <w:t>Medium</w:t>
            </w:r>
          </w:p>
        </w:tc>
        <w:tc>
          <w:tcPr>
            <w:tcW w:type="dxa" w:w="4932"/>
            <w:tcBorders>
              <w:top w:val="single" w:sz="4" w:space="0" w:color="DDE2E9"/>
            </w:tcBorders>
          </w:tcPr>
          <w:p>
            <w:pPr>
              <w:spacing w:before="40" w:after="40" w:line="269" w:lineRule="auto"/>
            </w:pPr>
            <w:r>
              <w:rPr>
                <w:rFonts w:ascii="Segoe UI" w:hAnsi="Segoe UI" w:cs="Segoe UI"/>
                <w:b w:val="0"/>
                <w:i w:val="0"/>
                <w:caps w:val="0"/>
                <w:color w:val="333C4A"/>
                <w:sz w:val="17"/>
              </w:rPr>
              <w:t>Documented in section 3.5. Module B replaces OLS with instrumental variables.</w:t>
            </w:r>
          </w:p>
        </w:tc>
      </w:tr>
      <w:tr>
        <w:tc>
          <w:tcPr>
            <w:tcW w:type="dxa" w:w="2835"/>
            <w:tcBorders>
              <w:top w:val="single" w:sz="4" w:space="0" w:color="DDE2E9"/>
            </w:tcBorders>
          </w:tcPr>
          <w:p>
            <w:pPr>
              <w:spacing w:before="40" w:after="40" w:line="269" w:lineRule="auto"/>
            </w:pPr>
            <w:r>
              <w:rPr>
                <w:rFonts w:ascii="Segoe UI" w:hAnsi="Segoe UI" w:cs="Segoe UI"/>
                <w:b/>
                <w:i w:val="0"/>
                <w:caps w:val="0"/>
                <w:color w:val="333C4A"/>
                <w:sz w:val="17"/>
              </w:rPr>
              <w:t>Training reference for the emulator cannot be obtained in time.</w:t>
            </w:r>
          </w:p>
        </w:tc>
        <w:tc>
          <w:tcPr>
            <w:tcW w:type="dxa" w:w="1077"/>
            <w:tcBorders>
              <w:top w:val="single" w:sz="4" w:space="0" w:color="DDE2E9"/>
            </w:tcBorders>
          </w:tcPr>
          <w:p>
            <w:pPr>
              <w:spacing w:before="40" w:after="40" w:line="269" w:lineRule="auto"/>
            </w:pPr>
            <w:r>
              <w:rPr>
                <w:rFonts w:ascii="Segoe UI" w:hAnsi="Segoe UI" w:cs="Segoe UI"/>
                <w:b w:val="0"/>
                <w:i w:val="0"/>
                <w:caps w:val="0"/>
                <w:color w:val="9E2B25"/>
                <w:sz w:val="17"/>
              </w:rPr>
              <w:t>High</w:t>
            </w:r>
          </w:p>
        </w:tc>
        <w:tc>
          <w:tcPr>
            <w:tcW w:type="dxa" w:w="4932"/>
            <w:tcBorders>
              <w:top w:val="single" w:sz="4" w:space="0" w:color="DDE2E9"/>
            </w:tcBorders>
          </w:tcPr>
          <w:p>
            <w:pPr>
              <w:spacing w:before="40" w:after="40" w:line="269" w:lineRule="auto"/>
            </w:pPr>
            <w:r>
              <w:rPr>
                <w:rFonts w:ascii="Segoe UI" w:hAnsi="Segoe UI" w:cs="Segoe UI"/>
                <w:b w:val="0"/>
                <w:i w:val="0"/>
                <w:caps w:val="0"/>
                <w:color w:val="333C4A"/>
                <w:sz w:val="17"/>
              </w:rPr>
              <w:t>Do not architect around a specific model before confirming data access. Module C decides in week two with a written go/no-go.</w:t>
            </w:r>
          </w:p>
        </w:tc>
      </w:tr>
      <w:tr>
        <w:tc>
          <w:tcPr>
            <w:tcW w:type="dxa" w:w="2835"/>
            <w:tcBorders>
              <w:top w:val="single" w:sz="4" w:space="0" w:color="DDE2E9"/>
            </w:tcBorders>
          </w:tcPr>
          <w:p>
            <w:pPr>
              <w:spacing w:before="40" w:after="40" w:line="269" w:lineRule="auto"/>
            </w:pPr>
            <w:r>
              <w:rPr>
                <w:rFonts w:ascii="Segoe UI" w:hAnsi="Segoe UI" w:cs="Segoe UI"/>
                <w:b/>
                <w:i w:val="0"/>
                <w:caps w:val="0"/>
                <w:color w:val="333C4A"/>
                <w:sz w:val="17"/>
              </w:rPr>
              <w:t>CPCB dry mass versus satellite wet AOD are not the same quantity.</w:t>
            </w:r>
          </w:p>
        </w:tc>
        <w:tc>
          <w:tcPr>
            <w:tcW w:type="dxa" w:w="1077"/>
            <w:tcBorders>
              <w:top w:val="single" w:sz="4" w:space="0" w:color="DDE2E9"/>
            </w:tcBorders>
          </w:tcPr>
          <w:p>
            <w:pPr>
              <w:spacing w:before="40" w:after="40" w:line="269" w:lineRule="auto"/>
            </w:pPr>
            <w:r>
              <w:rPr>
                <w:rFonts w:ascii="Segoe UI" w:hAnsi="Segoe UI" w:cs="Segoe UI"/>
                <w:b w:val="0"/>
                <w:i w:val="0"/>
                <w:caps w:val="0"/>
                <w:color w:val="9E2B25"/>
                <w:sz w:val="17"/>
              </w:rPr>
              <w:t>Medium</w:t>
            </w:r>
          </w:p>
        </w:tc>
        <w:tc>
          <w:tcPr>
            <w:tcW w:type="dxa" w:w="4932"/>
            <w:tcBorders>
              <w:top w:val="single" w:sz="4" w:space="0" w:color="DDE2E9"/>
            </w:tcBorders>
          </w:tcPr>
          <w:p>
            <w:pPr>
              <w:spacing w:before="40" w:after="40" w:line="269" w:lineRule="auto"/>
            </w:pPr>
            <w:r>
              <w:rPr>
                <w:rFonts w:ascii="Segoe UI" w:hAnsi="Segoe UI" w:cs="Segoe UI"/>
                <w:b w:val="0"/>
                <w:i w:val="0"/>
                <w:caps w:val="0"/>
                <w:color w:val="333C4A"/>
                <w:sz w:val="17"/>
              </w:rPr>
              <w:t>Hygroscopic growth correction is required the moment AOD enters. Module A flags it; Module C implements it.</w:t>
            </w:r>
          </w:p>
        </w:tc>
      </w:tr>
      <w:tr>
        <w:tc>
          <w:tcPr>
            <w:tcW w:type="dxa" w:w="2835"/>
            <w:tcBorders>
              <w:top w:val="single" w:sz="4" w:space="0" w:color="DDE2E9"/>
            </w:tcBorders>
          </w:tcPr>
          <w:p>
            <w:pPr>
              <w:spacing w:before="40" w:after="40" w:line="269" w:lineRule="auto"/>
            </w:pPr>
            <w:r>
              <w:rPr>
                <w:rFonts w:ascii="Segoe UI" w:hAnsi="Segoe UI" w:cs="Segoe UI"/>
                <w:b/>
                <w:i w:val="0"/>
                <w:caps w:val="0"/>
                <w:color w:val="333C4A"/>
                <w:sz w:val="17"/>
              </w:rPr>
              <w:t>Scope inflation — the architecture is larger than five people.</w:t>
            </w:r>
          </w:p>
        </w:tc>
        <w:tc>
          <w:tcPr>
            <w:tcW w:type="dxa" w:w="1077"/>
            <w:tcBorders>
              <w:top w:val="single" w:sz="4" w:space="0" w:color="DDE2E9"/>
            </w:tcBorders>
          </w:tcPr>
          <w:p>
            <w:pPr>
              <w:spacing w:before="40" w:after="40" w:line="269" w:lineRule="auto"/>
            </w:pPr>
            <w:r>
              <w:rPr>
                <w:rFonts w:ascii="Segoe UI" w:hAnsi="Segoe UI" w:cs="Segoe UI"/>
                <w:b w:val="0"/>
                <w:i w:val="0"/>
                <w:caps w:val="0"/>
                <w:color w:val="9E2B25"/>
                <w:sz w:val="17"/>
              </w:rPr>
              <w:t>High</w:t>
            </w:r>
          </w:p>
        </w:tc>
        <w:tc>
          <w:tcPr>
            <w:tcW w:type="dxa" w:w="4932"/>
            <w:tcBorders>
              <w:top w:val="single" w:sz="4" w:space="0" w:color="DDE2E9"/>
            </w:tcBorders>
          </w:tcPr>
          <w:p>
            <w:pPr>
              <w:spacing w:before="40" w:after="40" w:line="269" w:lineRule="auto"/>
            </w:pPr>
            <w:r>
              <w:rPr>
                <w:rFonts w:ascii="Segoe UI" w:hAnsi="Segoe UI" w:cs="Segoe UI"/>
                <w:b w:val="0"/>
                <w:i w:val="0"/>
                <w:caps w:val="0"/>
                <w:color w:val="333C4A"/>
                <w:sz w:val="17"/>
              </w:rPr>
              <w:t>Module boundaries are drawn to be independently shippable. If a module slips, the others still demo. Cut Module C's spatial resolution before cutting verification.</w:t>
            </w:r>
          </w:p>
        </w:tc>
      </w:tr>
      <w:tr>
        <w:tc>
          <w:tcPr>
            <w:tcW w:type="dxa" w:w="2835"/>
            <w:tcBorders>
              <w:top w:val="single" w:sz="4" w:space="0" w:color="DDE2E9"/>
            </w:tcBorders>
          </w:tcPr>
          <w:p>
            <w:pPr>
              <w:spacing w:before="40" w:after="40" w:line="269" w:lineRule="auto"/>
            </w:pPr>
            <w:r>
              <w:rPr>
                <w:rFonts w:ascii="Segoe UI" w:hAnsi="Segoe UI" w:cs="Segoe UI"/>
                <w:b/>
                <w:i w:val="0"/>
                <w:caps w:val="0"/>
                <w:color w:val="333C4A"/>
                <w:sz w:val="17"/>
              </w:rPr>
              <w:t>Presenting the 23 ms latency as forecast speed.</w:t>
            </w:r>
          </w:p>
        </w:tc>
        <w:tc>
          <w:tcPr>
            <w:tcW w:type="dxa" w:w="1077"/>
            <w:tcBorders>
              <w:top w:val="single" w:sz="4" w:space="0" w:color="DDE2E9"/>
            </w:tcBorders>
          </w:tcPr>
          <w:p>
            <w:pPr>
              <w:spacing w:before="40" w:after="40" w:line="269" w:lineRule="auto"/>
            </w:pPr>
            <w:r>
              <w:rPr>
                <w:rFonts w:ascii="Segoe UI" w:hAnsi="Segoe UI" w:cs="Segoe UI"/>
                <w:b w:val="0"/>
                <w:i w:val="0"/>
                <w:caps w:val="0"/>
                <w:color w:val="9E2B25"/>
                <w:sz w:val="17"/>
              </w:rPr>
              <w:t>Medium</w:t>
            </w:r>
          </w:p>
        </w:tc>
        <w:tc>
          <w:tcPr>
            <w:tcW w:type="dxa" w:w="4932"/>
            <w:tcBorders>
              <w:top w:val="single" w:sz="4" w:space="0" w:color="DDE2E9"/>
            </w:tcBorders>
          </w:tcPr>
          <w:p>
            <w:pPr>
              <w:spacing w:before="40" w:after="40" w:line="269" w:lineRule="auto"/>
            </w:pPr>
            <w:r>
              <w:rPr>
                <w:rFonts w:ascii="Segoe UI" w:hAnsi="Segoe UI" w:cs="Segoe UI"/>
                <w:b w:val="0"/>
                <w:i w:val="0"/>
                <w:caps w:val="0"/>
                <w:color w:val="333C4A"/>
                <w:sz w:val="17"/>
              </w:rPr>
              <w:t>Removed from all material. Module E owns compliance.</w:t>
            </w:r>
          </w:p>
        </w:tc>
      </w:tr>
    </w:tbl>
    <w:p>
      <w:pPr>
        <w:keepNext w:val="0"/>
        <w:spacing w:before="0" w:after="80" w:line="300" w:lineRule="auto"/>
      </w:pPr>
    </w:p>
    <w:p>
      <w:r>
        <w:br w:type="page"/>
      </w:r>
    </w:p>
    <w:p>
      <w:pPr>
        <w:keepNext/>
        <w:spacing w:before="0" w:after="60" w:line="300" w:lineRule="auto"/>
      </w:pPr>
      <w:r>
        <w:rPr>
          <w:rFonts w:ascii="Georgia" w:hAnsi="Georgia" w:cs="Georgia"/>
          <w:b/>
          <w:i w:val="0"/>
          <w:caps w:val="0"/>
          <w:color w:val="14476E"/>
          <w:sz w:val="40"/>
        </w:rPr>
        <w:t xml:space="preserve">10   </w:t>
      </w:r>
      <w:r>
        <w:rPr>
          <w:rFonts w:ascii="Georgia" w:hAnsi="Georgia" w:cs="Georgia"/>
          <w:b/>
          <w:i w:val="0"/>
          <w:caps w:val="0"/>
          <w:color w:val="141820"/>
          <w:sz w:val="40"/>
        </w:rPr>
        <w:t>What to run first</w:t>
      </w:r>
    </w:p>
    <w:p>
      <w:pPr>
        <w:keepNext w:val="0"/>
        <w:spacing w:before="0" w:after="200" w:line="240" w:lineRule="auto"/>
        <w:pBdr>
          <w:bottom w:val="single" w:sz="14" w:space="1" w:color="14476E"/>
        </w:pBdr>
      </w:pPr>
    </w:p>
    <w:p>
      <w:pPr>
        <w:keepNext w:val="0"/>
        <w:spacing w:before="0" w:after="120" w:line="300" w:lineRule="auto"/>
      </w:pPr>
      <w:r>
        <w:rPr>
          <w:rFonts w:ascii="Segoe UI" w:hAnsi="Segoe UI" w:cs="Segoe UI"/>
          <w:b w:val="0"/>
          <w:i w:val="0"/>
          <w:caps w:val="0"/>
          <w:color w:val="333C4A"/>
          <w:sz w:val="20"/>
        </w:rPr>
        <w:t>Steps one to three are one person for about a week and they either prove or kill the central idea. Nothing else should start on the assumption that λ works.</w:t>
      </w:r>
    </w:p>
    <w:p>
      <w:pPr>
        <w:keepNext w:val="0"/>
        <w:spacing w:before="0" w:after="0" w:line="245" w:lineRule="auto"/>
        <w:ind w:left="198"/>
      </w:pPr>
      <w:r>
        <w:rPr>
          <w:rFonts w:ascii="Consolas" w:hAnsi="Consolas" w:cs="Consolas"/>
          <w:b w:val="0"/>
          <w:i w:val="0"/>
          <w:caps w:val="0"/>
          <w:color w:val="141820"/>
          <w:sz w:val="16"/>
        </w:rPr>
        <w:t xml:space="preserve">    cd d:\AZUO\chat\aree-ps26082</w:t>
      </w:r>
    </w:p>
    <w:p>
      <w:pPr>
        <w:keepNext w:val="0"/>
        <w:spacing w:before="0" w:after="0" w:line="245" w:lineRule="auto"/>
        <w:ind w:left="198"/>
      </w:pPr>
      <w:r>
        <w:rPr>
          <w:rFonts w:ascii="Consolas" w:hAnsi="Consolas" w:cs="Consolas"/>
          <w:b w:val="0"/>
          <w:i w:val="0"/>
          <w:caps w:val="0"/>
          <w:color w:val="141820"/>
          <w:sz w:val="16"/>
        </w:rPr>
        <w:t xml:space="preserve"> </w:t>
      </w:r>
    </w:p>
    <w:p>
      <w:pPr>
        <w:keepNext w:val="0"/>
        <w:spacing w:before="0" w:after="0" w:line="245" w:lineRule="auto"/>
        <w:ind w:left="198"/>
      </w:pPr>
      <w:r>
        <w:rPr>
          <w:rFonts w:ascii="Consolas" w:hAnsi="Consolas" w:cs="Consolas"/>
          <w:b w:val="0"/>
          <w:i w:val="0"/>
          <w:caps w:val="0"/>
          <w:color w:val="141820"/>
          <w:sz w:val="16"/>
        </w:rPr>
        <w:t xml:space="preserve">    # already passing - no keys needed, proves the estimator works</w:t>
      </w:r>
    </w:p>
    <w:p>
      <w:pPr>
        <w:keepNext w:val="0"/>
        <w:spacing w:before="0" w:after="0" w:line="245" w:lineRule="auto"/>
        <w:ind w:left="198"/>
      </w:pPr>
      <w:r>
        <w:rPr>
          <w:rFonts w:ascii="Consolas" w:hAnsi="Consolas" w:cs="Consolas"/>
          <w:b w:val="0"/>
          <w:i w:val="0"/>
          <w:caps w:val="0"/>
          <w:color w:val="141820"/>
          <w:sz w:val="16"/>
        </w:rPr>
        <w:t xml:space="preserve">    ..\.venv\Scripts\python.exe scripts\00_selftest_synthetic.py</w:t>
      </w:r>
    </w:p>
    <w:p>
      <w:pPr>
        <w:keepNext w:val="0"/>
        <w:spacing w:before="0" w:after="0" w:line="245" w:lineRule="auto"/>
        <w:ind w:left="198"/>
      </w:pPr>
      <w:r>
        <w:rPr>
          <w:rFonts w:ascii="Consolas" w:hAnsi="Consolas" w:cs="Consolas"/>
          <w:b w:val="0"/>
          <w:i w:val="0"/>
          <w:caps w:val="0"/>
          <w:color w:val="141820"/>
          <w:sz w:val="16"/>
        </w:rPr>
        <w:t xml:space="preserve"> </w:t>
      </w:r>
    </w:p>
    <w:p>
      <w:pPr>
        <w:keepNext w:val="0"/>
        <w:spacing w:before="0" w:after="0" w:line="245" w:lineRule="auto"/>
        <w:ind w:left="198"/>
      </w:pPr>
      <w:r>
        <w:rPr>
          <w:rFonts w:ascii="Consolas" w:hAnsi="Consolas" w:cs="Consolas"/>
          <w:b w:val="0"/>
          <w:i w:val="0"/>
          <w:caps w:val="0"/>
          <w:color w:val="141820"/>
          <w:sz w:val="16"/>
        </w:rPr>
        <w:t xml:space="preserve">    # 1. confirm CDS access, then pull ERA5   &lt;-- GATES EVERYTHING</w:t>
      </w:r>
    </w:p>
    <w:p>
      <w:pPr>
        <w:keepNext w:val="0"/>
        <w:spacing w:before="0" w:after="0" w:line="245" w:lineRule="auto"/>
        <w:ind w:left="198"/>
      </w:pPr>
      <w:r>
        <w:rPr>
          <w:rFonts w:ascii="Consolas" w:hAnsi="Consolas" w:cs="Consolas"/>
          <w:b w:val="0"/>
          <w:i w:val="0"/>
          <w:caps w:val="0"/>
          <w:color w:val="141820"/>
          <w:sz w:val="16"/>
        </w:rPr>
        <w:t xml:space="preserve">    set CDSAPI_KEY=&lt;key&gt;</w:t>
      </w:r>
    </w:p>
    <w:p>
      <w:pPr>
        <w:keepNext w:val="0"/>
        <w:spacing w:before="0" w:after="0" w:line="245" w:lineRule="auto"/>
        <w:ind w:left="198"/>
      </w:pPr>
      <w:r>
        <w:rPr>
          <w:rFonts w:ascii="Consolas" w:hAnsi="Consolas" w:cs="Consolas"/>
          <w:b w:val="0"/>
          <w:i w:val="0"/>
          <w:caps w:val="0"/>
          <w:color w:val="141820"/>
          <w:sz w:val="16"/>
        </w:rPr>
        <w:t xml:space="preserve">    ..\.venv\Scripts\python.exe scripts\01_fetch_era5.py --dry-run</w:t>
      </w:r>
    </w:p>
    <w:p>
      <w:pPr>
        <w:keepNext w:val="0"/>
        <w:spacing w:before="0" w:after="0" w:line="245" w:lineRule="auto"/>
        <w:ind w:left="198"/>
      </w:pPr>
      <w:r>
        <w:rPr>
          <w:rFonts w:ascii="Consolas" w:hAnsi="Consolas" w:cs="Consolas"/>
          <w:b w:val="0"/>
          <w:i w:val="0"/>
          <w:caps w:val="0"/>
          <w:color w:val="141820"/>
          <w:sz w:val="16"/>
        </w:rPr>
        <w:t xml:space="preserve">    ..\.venv\Scripts\python.exe scripts\01_fetch_era5.py</w:t>
      </w:r>
    </w:p>
    <w:p>
      <w:pPr>
        <w:keepNext w:val="0"/>
        <w:spacing w:before="0" w:after="0" w:line="245" w:lineRule="auto"/>
        <w:ind w:left="198"/>
      </w:pPr>
      <w:r>
        <w:rPr>
          <w:rFonts w:ascii="Consolas" w:hAnsi="Consolas" w:cs="Consolas"/>
          <w:b w:val="0"/>
          <w:i w:val="0"/>
          <w:caps w:val="0"/>
          <w:color w:val="141820"/>
          <w:sz w:val="16"/>
        </w:rPr>
        <w:t xml:space="preserve"> </w:t>
      </w:r>
    </w:p>
    <w:p>
      <w:pPr>
        <w:keepNext w:val="0"/>
        <w:spacing w:before="0" w:after="0" w:line="245" w:lineRule="auto"/>
        <w:ind w:left="198"/>
      </w:pPr>
      <w:r>
        <w:rPr>
          <w:rFonts w:ascii="Consolas" w:hAnsi="Consolas" w:cs="Consolas"/>
          <w:b w:val="0"/>
          <w:i w:val="0"/>
          <w:caps w:val="0"/>
          <w:color w:val="141820"/>
          <w:sz w:val="16"/>
        </w:rPr>
        <w:t xml:space="preserve">    # 2. ground PM2.5</w:t>
      </w:r>
    </w:p>
    <w:p>
      <w:pPr>
        <w:keepNext w:val="0"/>
        <w:spacing w:before="0" w:after="0" w:line="245" w:lineRule="auto"/>
        <w:ind w:left="198"/>
      </w:pPr>
      <w:r>
        <w:rPr>
          <w:rFonts w:ascii="Consolas" w:hAnsi="Consolas" w:cs="Consolas"/>
          <w:b w:val="0"/>
          <w:i w:val="0"/>
          <w:caps w:val="0"/>
          <w:color w:val="141820"/>
          <w:sz w:val="16"/>
        </w:rPr>
        <w:t xml:space="preserve">    set OPENAQ_API_KEY=&lt;key&gt;</w:t>
      </w:r>
    </w:p>
    <w:p>
      <w:pPr>
        <w:keepNext w:val="0"/>
        <w:spacing w:before="0" w:after="0" w:line="245" w:lineRule="auto"/>
        <w:ind w:left="198"/>
      </w:pPr>
      <w:r>
        <w:rPr>
          <w:rFonts w:ascii="Consolas" w:hAnsi="Consolas" w:cs="Consolas"/>
          <w:b w:val="0"/>
          <w:i w:val="0"/>
          <w:caps w:val="0"/>
          <w:color w:val="141820"/>
          <w:sz w:val="16"/>
        </w:rPr>
        <w:t xml:space="preserve">    ..\.venv\Scripts\python.exe scripts\02_fetch_ground_aq.py</w:t>
      </w:r>
    </w:p>
    <w:p>
      <w:pPr>
        <w:keepNext w:val="0"/>
        <w:spacing w:before="0" w:after="0" w:line="245" w:lineRule="auto"/>
        <w:ind w:left="198"/>
      </w:pPr>
      <w:r>
        <w:rPr>
          <w:rFonts w:ascii="Consolas" w:hAnsi="Consolas" w:cs="Consolas"/>
          <w:b w:val="0"/>
          <w:i w:val="0"/>
          <w:caps w:val="0"/>
          <w:color w:val="141820"/>
          <w:sz w:val="16"/>
        </w:rPr>
        <w:t xml:space="preserve"> </w:t>
      </w:r>
    </w:p>
    <w:p>
      <w:pPr>
        <w:keepNext w:val="0"/>
        <w:spacing w:before="0" w:after="0" w:line="245" w:lineRule="auto"/>
        <w:ind w:left="198"/>
      </w:pPr>
      <w:r>
        <w:rPr>
          <w:rFonts w:ascii="Consolas" w:hAnsi="Consolas" w:cs="Consolas"/>
          <w:b w:val="0"/>
          <w:i w:val="0"/>
          <w:caps w:val="0"/>
          <w:color w:val="141820"/>
          <w:sz w:val="16"/>
        </w:rPr>
        <w:t xml:space="preserve">    # 3. build the panel, estimate lambda, label episodes, validate</w:t>
      </w:r>
    </w:p>
    <w:p>
      <w:pPr>
        <w:keepNext w:val="0"/>
        <w:spacing w:before="0" w:after="0" w:line="245" w:lineRule="auto"/>
        <w:ind w:left="198"/>
      </w:pPr>
      <w:r>
        <w:rPr>
          <w:rFonts w:ascii="Consolas" w:hAnsi="Consolas" w:cs="Consolas"/>
          <w:b w:val="0"/>
          <w:i w:val="0"/>
          <w:caps w:val="0"/>
          <w:color w:val="141820"/>
          <w:sz w:val="16"/>
        </w:rPr>
        <w:t xml:space="preserve">    ..\.venv\Scripts\python.exe scripts\03_build_panel.py</w:t>
      </w:r>
    </w:p>
    <w:p>
      <w:pPr>
        <w:keepNext w:val="0"/>
        <w:spacing w:before="0" w:after="0" w:line="245" w:lineRule="auto"/>
        <w:ind w:left="198"/>
      </w:pPr>
      <w:r>
        <w:rPr>
          <w:rFonts w:ascii="Consolas" w:hAnsi="Consolas" w:cs="Consolas"/>
          <w:b w:val="0"/>
          <w:i w:val="0"/>
          <w:caps w:val="0"/>
          <w:color w:val="141820"/>
          <w:sz w:val="16"/>
        </w:rPr>
        <w:t xml:space="preserve">    ..\.venv\Scripts\python.exe scripts\04_compute_lambda.py</w:t>
      </w:r>
    </w:p>
    <w:p>
      <w:pPr>
        <w:keepNext w:val="0"/>
        <w:spacing w:before="0" w:after="0" w:line="245" w:lineRule="auto"/>
        <w:ind w:left="198"/>
      </w:pPr>
      <w:r>
        <w:rPr>
          <w:rFonts w:ascii="Consolas" w:hAnsi="Consolas" w:cs="Consolas"/>
          <w:b w:val="0"/>
          <w:i w:val="0"/>
          <w:caps w:val="0"/>
          <w:color w:val="141820"/>
          <w:sz w:val="16"/>
        </w:rPr>
        <w:t xml:space="preserve">    ..\.venv\Scripts\python.exe scripts\05_label_episodes.py</w:t>
      </w:r>
    </w:p>
    <w:p>
      <w:pPr>
        <w:keepNext w:val="0"/>
        <w:spacing w:before="0" w:after="0" w:line="245" w:lineRule="auto"/>
        <w:ind w:left="198"/>
      </w:pPr>
      <w:r>
        <w:rPr>
          <w:rFonts w:ascii="Consolas" w:hAnsi="Consolas" w:cs="Consolas"/>
          <w:b w:val="0"/>
          <w:i w:val="0"/>
          <w:caps w:val="0"/>
          <w:color w:val="141820"/>
          <w:sz w:val="16"/>
        </w:rPr>
        <w:t xml:space="preserve">    ..\.venv\Scripts\python.exe scripts\06_validate_lambda.py</w:t>
      </w:r>
    </w:p>
    <w:p>
      <w:pPr>
        <w:keepNext w:val="0"/>
        <w:spacing w:before="0" w:after="120" w:line="240" w:lineRule="auto"/>
      </w:pPr>
    </w:p>
    <w:tbl>
      <w:tblPr>
        <w:tblW w:type="auto" w:w="0"/>
        <w:tblLook w:firstColumn="1" w:firstRow="1" w:lastColumn="0" w:lastRow="0" w:noHBand="0" w:noVBand="1" w:val="04A0"/>
        <w:tblBorders>
          <w:top w:val="none" w:sz="0"/>
          <w:left w:val="none" w:sz="0"/>
          <w:bottom w:val="none" w:sz="0"/>
          <w:right w:val="none" w:sz="0"/>
          <w:insideH w:val="none" w:sz="0"/>
          <w:insideV w:val="none" w:sz="0"/>
        </w:tblBorders>
        <w:tblLayout w:type="fixed"/>
        <w:tblCellMar>
          <w:top w:w="60" w:type="dxa"/>
          <w:left w:w="0" w:type="dxa"/>
          <w:bottom w:w="60" w:type="dxa"/>
          <w:right w:w="130" w:type="dxa"/>
        </w:tblCellMar>
        <w:tblLayout w:type="fixed"/>
      </w:tblPr>
      <w:tblGrid>
        <w:gridCol w:w="2353"/>
        <w:gridCol w:w="2353"/>
        <w:gridCol w:w="2353"/>
        <w:gridCol w:w="2353"/>
      </w:tblGrid>
      <w:tr>
        <w:tc>
          <w:tcPr>
            <w:tcW w:type="dxa" w:w="794"/>
            <w:tcBorders>
              <w:bottom w:val="single" w:sz="10" w:space="0" w:color="9AA5B2"/>
            </w:tcBorders>
          </w:tcPr>
          <w:p>
            <w:pPr>
              <w:spacing w:after="40" w:line="240" w:lineRule="auto"/>
            </w:pPr>
            <w:r>
              <w:rPr>
                <w:rFonts w:ascii="Consolas" w:hAnsi="Consolas" w:cs="Consolas"/>
                <w:b w:val="0"/>
                <w:i w:val="0"/>
                <w:caps/>
                <w:color w:val="778190"/>
                <w:sz w:val="15"/>
                <w:spacing w:val="14"/>
              </w:rPr>
              <w:t>Order</w:t>
            </w:r>
          </w:p>
        </w:tc>
        <w:tc>
          <w:tcPr>
            <w:tcW w:type="dxa" w:w="4082"/>
            <w:tcBorders>
              <w:bottom w:val="single" w:sz="10" w:space="0" w:color="9AA5B2"/>
            </w:tcBorders>
          </w:tcPr>
          <w:p>
            <w:pPr>
              <w:spacing w:after="40" w:line="240" w:lineRule="auto"/>
            </w:pPr>
            <w:r>
              <w:rPr>
                <w:rFonts w:ascii="Consolas" w:hAnsi="Consolas" w:cs="Consolas"/>
                <w:b w:val="0"/>
                <w:i w:val="0"/>
                <w:caps/>
                <w:color w:val="778190"/>
                <w:sz w:val="15"/>
                <w:spacing w:val="14"/>
              </w:rPr>
              <w:t>Task</w:t>
            </w:r>
          </w:p>
        </w:tc>
        <w:tc>
          <w:tcPr>
            <w:tcW w:type="dxa" w:w="1361"/>
            <w:tcBorders>
              <w:bottom w:val="single" w:sz="10" w:space="0" w:color="9AA5B2"/>
            </w:tcBorders>
          </w:tcPr>
          <w:p>
            <w:pPr>
              <w:spacing w:after="40" w:line="240" w:lineRule="auto"/>
            </w:pPr>
            <w:r>
              <w:rPr>
                <w:rFonts w:ascii="Consolas" w:hAnsi="Consolas" w:cs="Consolas"/>
                <w:b w:val="0"/>
                <w:i w:val="0"/>
                <w:caps/>
                <w:color w:val="778190"/>
                <w:sz w:val="15"/>
                <w:spacing w:val="14"/>
              </w:rPr>
              <w:t>Owner</w:t>
            </w:r>
          </w:p>
        </w:tc>
        <w:tc>
          <w:tcPr>
            <w:tcW w:type="dxa" w:w="3175"/>
            <w:tcBorders>
              <w:bottom w:val="single" w:sz="10" w:space="0" w:color="9AA5B2"/>
            </w:tcBorders>
          </w:tcPr>
          <w:p>
            <w:pPr>
              <w:spacing w:after="40" w:line="240" w:lineRule="auto"/>
            </w:pPr>
            <w:r>
              <w:rPr>
                <w:rFonts w:ascii="Consolas" w:hAnsi="Consolas" w:cs="Consolas"/>
                <w:b w:val="0"/>
                <w:i w:val="0"/>
                <w:caps/>
                <w:color w:val="778190"/>
                <w:sz w:val="15"/>
                <w:spacing w:val="14"/>
              </w:rPr>
              <w:t>Gate</w:t>
            </w:r>
          </w:p>
        </w:tc>
      </w:tr>
      <w:tr>
        <w:tc>
          <w:tcPr>
            <w:tcW w:type="dxa" w:w="794"/>
          </w:tcPr>
          <w:p>
            <w:pPr>
              <w:spacing w:before="40" w:after="40" w:line="269" w:lineRule="auto"/>
            </w:pPr>
            <w:r>
              <w:rPr>
                <w:rFonts w:ascii="Segoe UI" w:hAnsi="Segoe UI" w:cs="Segoe UI"/>
                <w:b/>
                <w:i w:val="0"/>
                <w:caps w:val="0"/>
                <w:color w:val="333C4A"/>
                <w:sz w:val="17"/>
              </w:rPr>
              <w:t>1</w:t>
            </w:r>
          </w:p>
        </w:tc>
        <w:tc>
          <w:tcPr>
            <w:tcW w:type="dxa" w:w="4082"/>
          </w:tcPr>
          <w:p>
            <w:pPr>
              <w:spacing w:before="40" w:after="40" w:line="269" w:lineRule="auto"/>
            </w:pPr>
            <w:r>
              <w:rPr>
                <w:rFonts w:ascii="Segoe UI" w:hAnsi="Segoe UI" w:cs="Segoe UI"/>
                <w:b w:val="0"/>
                <w:i w:val="0"/>
                <w:caps w:val="0"/>
                <w:color w:val="333C4A"/>
                <w:sz w:val="17"/>
              </w:rPr>
              <w:t>Confirm Copernicus CDS access and pull ERA5 blh, ssrd, ssrdc for five winters.</w:t>
            </w:r>
          </w:p>
        </w:tc>
        <w:tc>
          <w:tcPr>
            <w:tcW w:type="dxa" w:w="1361"/>
          </w:tcPr>
          <w:p>
            <w:pPr>
              <w:spacing w:before="40" w:after="40" w:line="269" w:lineRule="auto"/>
            </w:pPr>
            <w:r>
              <w:rPr>
                <w:rFonts w:ascii="Segoe UI" w:hAnsi="Segoe UI" w:cs="Segoe UI"/>
                <w:b w:val="0"/>
                <w:i w:val="0"/>
                <w:caps w:val="0"/>
                <w:color w:val="333C4A"/>
                <w:sz w:val="17"/>
              </w:rPr>
              <w:t>Module A</w:t>
            </w:r>
          </w:p>
        </w:tc>
        <w:tc>
          <w:tcPr>
            <w:tcW w:type="dxa" w:w="3175"/>
          </w:tcPr>
          <w:p>
            <w:pPr>
              <w:spacing w:before="40" w:after="40" w:line="269" w:lineRule="auto"/>
            </w:pPr>
            <w:r>
              <w:rPr>
                <w:rFonts w:ascii="Segoe UI" w:hAnsi="Segoe UI" w:cs="Segoe UI"/>
                <w:b w:val="0"/>
                <w:i w:val="0"/>
                <w:caps w:val="0"/>
                <w:color w:val="333C4A"/>
                <w:sz w:val="17"/>
              </w:rPr>
              <w:t>If PBLH cannot be obtained at hourly cadence, λ as formulated is dead. Know this first.</w:t>
            </w:r>
          </w:p>
        </w:tc>
      </w:tr>
      <w:tr>
        <w:tc>
          <w:tcPr>
            <w:tcW w:type="dxa" w:w="794"/>
            <w:tcBorders>
              <w:top w:val="single" w:sz="4" w:space="0" w:color="DDE2E9"/>
            </w:tcBorders>
          </w:tcPr>
          <w:p>
            <w:pPr>
              <w:spacing w:before="40" w:after="40" w:line="269" w:lineRule="auto"/>
            </w:pPr>
            <w:r>
              <w:rPr>
                <w:rFonts w:ascii="Segoe UI" w:hAnsi="Segoe UI" w:cs="Segoe UI"/>
                <w:b/>
                <w:i w:val="0"/>
                <w:caps w:val="0"/>
                <w:color w:val="333C4A"/>
                <w:sz w:val="17"/>
              </w:rPr>
              <w:t>2</w:t>
            </w:r>
          </w:p>
        </w:tc>
        <w:tc>
          <w:tcPr>
            <w:tcW w:type="dxa" w:w="4082"/>
            <w:tcBorders>
              <w:top w:val="single" w:sz="4" w:space="0" w:color="DDE2E9"/>
            </w:tcBorders>
          </w:tcPr>
          <w:p>
            <w:pPr>
              <w:spacing w:before="40" w:after="40" w:line="269" w:lineRule="auto"/>
            </w:pPr>
            <w:r>
              <w:rPr>
                <w:rFonts w:ascii="Segoe UI" w:hAnsi="Segoe UI" w:cs="Segoe UI"/>
                <w:b w:val="0"/>
                <w:i w:val="0"/>
                <w:caps w:val="0"/>
                <w:color w:val="333C4A"/>
                <w:sz w:val="17"/>
              </w:rPr>
              <w:t>Ground PM2.5 for the same hours.</w:t>
            </w:r>
          </w:p>
        </w:tc>
        <w:tc>
          <w:tcPr>
            <w:tcW w:type="dxa" w:w="1361"/>
            <w:tcBorders>
              <w:top w:val="single" w:sz="4" w:space="0" w:color="DDE2E9"/>
            </w:tcBorders>
          </w:tcPr>
          <w:p>
            <w:pPr>
              <w:spacing w:before="40" w:after="40" w:line="269" w:lineRule="auto"/>
            </w:pPr>
            <w:r>
              <w:rPr>
                <w:rFonts w:ascii="Segoe UI" w:hAnsi="Segoe UI" w:cs="Segoe UI"/>
                <w:b w:val="0"/>
                <w:i w:val="0"/>
                <w:caps w:val="0"/>
                <w:color w:val="333C4A"/>
                <w:sz w:val="17"/>
              </w:rPr>
              <w:t>Module A</w:t>
            </w:r>
          </w:p>
        </w:tc>
        <w:tc>
          <w:tcPr>
            <w:tcW w:type="dxa" w:w="3175"/>
            <w:tcBorders>
              <w:top w:val="single" w:sz="4" w:space="0" w:color="DDE2E9"/>
            </w:tcBorders>
          </w:tcPr>
          <w:p>
            <w:pPr>
              <w:spacing w:before="40" w:after="40" w:line="269" w:lineRule="auto"/>
            </w:pPr>
            <w:r>
              <w:rPr>
                <w:rFonts w:ascii="Segoe UI" w:hAnsi="Segoe UI" w:cs="Segoe UI"/>
                <w:b w:val="0"/>
                <w:i w:val="0"/>
                <w:caps w:val="0"/>
                <w:color w:val="333C4A"/>
                <w:sz w:val="17"/>
              </w:rPr>
              <w:t>—</w:t>
            </w:r>
          </w:p>
        </w:tc>
      </w:tr>
      <w:tr>
        <w:tc>
          <w:tcPr>
            <w:tcW w:type="dxa" w:w="794"/>
            <w:tcBorders>
              <w:top w:val="single" w:sz="4" w:space="0" w:color="DDE2E9"/>
            </w:tcBorders>
          </w:tcPr>
          <w:p>
            <w:pPr>
              <w:spacing w:before="40" w:after="40" w:line="269" w:lineRule="auto"/>
            </w:pPr>
            <w:r>
              <w:rPr>
                <w:rFonts w:ascii="Segoe UI" w:hAnsi="Segoe UI" w:cs="Segoe UI"/>
                <w:b/>
                <w:i w:val="0"/>
                <w:caps w:val="0"/>
                <w:color w:val="333C4A"/>
                <w:sz w:val="17"/>
              </w:rPr>
              <w:t>3</w:t>
            </w:r>
          </w:p>
        </w:tc>
        <w:tc>
          <w:tcPr>
            <w:tcW w:type="dxa" w:w="4082"/>
            <w:tcBorders>
              <w:top w:val="single" w:sz="4" w:space="0" w:color="DDE2E9"/>
            </w:tcBorders>
          </w:tcPr>
          <w:p>
            <w:pPr>
              <w:spacing w:before="40" w:after="40" w:line="269" w:lineRule="auto"/>
            </w:pPr>
            <w:r>
              <w:rPr>
                <w:rFonts w:ascii="Segoe UI" w:hAnsi="Segoe UI" w:cs="Segoe UI"/>
                <w:b w:val="0"/>
                <w:i w:val="0"/>
                <w:caps w:val="0"/>
                <w:color w:val="333C4A"/>
                <w:sz w:val="17"/>
              </w:rPr>
              <w:t>Run the validation gate. Report held-out AUC and lead time.</w:t>
            </w:r>
          </w:p>
        </w:tc>
        <w:tc>
          <w:tcPr>
            <w:tcW w:type="dxa" w:w="1361"/>
            <w:tcBorders>
              <w:top w:val="single" w:sz="4" w:space="0" w:color="DDE2E9"/>
            </w:tcBorders>
          </w:tcPr>
          <w:p>
            <w:pPr>
              <w:spacing w:before="40" w:after="40" w:line="269" w:lineRule="auto"/>
            </w:pPr>
            <w:r>
              <w:rPr>
                <w:rFonts w:ascii="Segoe UI" w:hAnsi="Segoe UI" w:cs="Segoe UI"/>
                <w:b w:val="0"/>
                <w:i w:val="0"/>
                <w:caps w:val="0"/>
                <w:color w:val="333C4A"/>
                <w:sz w:val="17"/>
              </w:rPr>
              <w:t>Module B</w:t>
            </w:r>
          </w:p>
        </w:tc>
        <w:tc>
          <w:tcPr>
            <w:tcW w:type="dxa" w:w="3175"/>
            <w:tcBorders>
              <w:top w:val="single" w:sz="4" w:space="0" w:color="DDE2E9"/>
            </w:tcBorders>
          </w:tcPr>
          <w:p>
            <w:pPr>
              <w:spacing w:before="40" w:after="40" w:line="269" w:lineRule="auto"/>
            </w:pPr>
            <w:r>
              <w:rPr>
                <w:rFonts w:ascii="Segoe UI" w:hAnsi="Segoe UI" w:cs="Segoe UI"/>
                <w:b w:val="0"/>
                <w:i w:val="0"/>
                <w:caps w:val="0"/>
                <w:color w:val="333C4A"/>
                <w:sz w:val="17"/>
              </w:rPr>
              <w:t>Decides whether the lock-in claim is made at all.</w:t>
            </w:r>
          </w:p>
        </w:tc>
      </w:tr>
      <w:tr>
        <w:tc>
          <w:tcPr>
            <w:tcW w:type="dxa" w:w="794"/>
            <w:tcBorders>
              <w:top w:val="single" w:sz="4" w:space="0" w:color="DDE2E9"/>
            </w:tcBorders>
          </w:tcPr>
          <w:p>
            <w:pPr>
              <w:spacing w:before="40" w:after="40" w:line="269" w:lineRule="auto"/>
            </w:pPr>
            <w:r>
              <w:rPr>
                <w:rFonts w:ascii="Segoe UI" w:hAnsi="Segoe UI" w:cs="Segoe UI"/>
                <w:b/>
                <w:i w:val="0"/>
                <w:caps w:val="0"/>
                <w:color w:val="333C4A"/>
                <w:sz w:val="17"/>
              </w:rPr>
              <w:t>4</w:t>
            </w:r>
          </w:p>
        </w:tc>
        <w:tc>
          <w:tcPr>
            <w:tcW w:type="dxa" w:w="4082"/>
            <w:tcBorders>
              <w:top w:val="single" w:sz="4" w:space="0" w:color="DDE2E9"/>
            </w:tcBorders>
          </w:tcPr>
          <w:p>
            <w:pPr>
              <w:spacing w:before="40" w:after="40" w:line="269" w:lineRule="auto"/>
            </w:pPr>
            <w:r>
              <w:rPr>
                <w:rFonts w:ascii="Segoe UI" w:hAnsi="Segoe UI" w:cs="Segoe UI"/>
                <w:b w:val="0"/>
                <w:i w:val="0"/>
                <w:caps w:val="0"/>
                <w:color w:val="333C4A"/>
                <w:sz w:val="17"/>
              </w:rPr>
              <w:t>Settle the emulator training reference.</w:t>
            </w:r>
          </w:p>
        </w:tc>
        <w:tc>
          <w:tcPr>
            <w:tcW w:type="dxa" w:w="1361"/>
            <w:tcBorders>
              <w:top w:val="single" w:sz="4" w:space="0" w:color="DDE2E9"/>
            </w:tcBorders>
          </w:tcPr>
          <w:p>
            <w:pPr>
              <w:spacing w:before="40" w:after="40" w:line="269" w:lineRule="auto"/>
            </w:pPr>
            <w:r>
              <w:rPr>
                <w:rFonts w:ascii="Segoe UI" w:hAnsi="Segoe UI" w:cs="Segoe UI"/>
                <w:b w:val="0"/>
                <w:i w:val="0"/>
                <w:caps w:val="0"/>
                <w:color w:val="333C4A"/>
                <w:sz w:val="17"/>
              </w:rPr>
              <w:t>Module C</w:t>
            </w:r>
          </w:p>
        </w:tc>
        <w:tc>
          <w:tcPr>
            <w:tcW w:type="dxa" w:w="3175"/>
            <w:tcBorders>
              <w:top w:val="single" w:sz="4" w:space="0" w:color="DDE2E9"/>
            </w:tcBorders>
          </w:tcPr>
          <w:p>
            <w:pPr>
              <w:spacing w:before="40" w:after="40" w:line="269" w:lineRule="auto"/>
            </w:pPr>
            <w:r>
              <w:rPr>
                <w:rFonts w:ascii="Segoe UI" w:hAnsi="Segoe UI" w:cs="Segoe UI"/>
                <w:b w:val="0"/>
                <w:i w:val="0"/>
                <w:caps w:val="0"/>
                <w:color w:val="333C4A"/>
                <w:sz w:val="17"/>
              </w:rPr>
              <w:t>Written go/no-go on data availability before any model code.</w:t>
            </w:r>
          </w:p>
        </w:tc>
      </w:tr>
      <w:tr>
        <w:tc>
          <w:tcPr>
            <w:tcW w:type="dxa" w:w="794"/>
            <w:tcBorders>
              <w:top w:val="single" w:sz="4" w:space="0" w:color="DDE2E9"/>
            </w:tcBorders>
          </w:tcPr>
          <w:p>
            <w:pPr>
              <w:spacing w:before="40" w:after="40" w:line="269" w:lineRule="auto"/>
            </w:pPr>
            <w:r>
              <w:rPr>
                <w:rFonts w:ascii="Segoe UI" w:hAnsi="Segoe UI" w:cs="Segoe UI"/>
                <w:b/>
                <w:i w:val="0"/>
                <w:caps w:val="0"/>
                <w:color w:val="333C4A"/>
                <w:sz w:val="17"/>
              </w:rPr>
              <w:t>5</w:t>
            </w:r>
          </w:p>
        </w:tc>
        <w:tc>
          <w:tcPr>
            <w:tcW w:type="dxa" w:w="4082"/>
            <w:tcBorders>
              <w:top w:val="single" w:sz="4" w:space="0" w:color="DDE2E9"/>
            </w:tcBorders>
          </w:tcPr>
          <w:p>
            <w:pPr>
              <w:spacing w:before="40" w:after="40" w:line="269" w:lineRule="auto"/>
            </w:pPr>
            <w:r>
              <w:rPr>
                <w:rFonts w:ascii="Segoe UI" w:hAnsi="Segoe UI" w:cs="Segoe UI"/>
                <w:b w:val="0"/>
                <w:i w:val="0"/>
                <w:caps w:val="0"/>
                <w:color w:val="333C4A"/>
                <w:sz w:val="17"/>
              </w:rPr>
              <w:t>Retune the persistence constants and add the predicted-breach path.</w:t>
            </w:r>
          </w:p>
        </w:tc>
        <w:tc>
          <w:tcPr>
            <w:tcW w:type="dxa" w:w="1361"/>
            <w:tcBorders>
              <w:top w:val="single" w:sz="4" w:space="0" w:color="DDE2E9"/>
            </w:tcBorders>
          </w:tcPr>
          <w:p>
            <w:pPr>
              <w:spacing w:before="40" w:after="40" w:line="269" w:lineRule="auto"/>
            </w:pPr>
            <w:r>
              <w:rPr>
                <w:rFonts w:ascii="Segoe UI" w:hAnsi="Segoe UI" w:cs="Segoe UI"/>
                <w:b w:val="0"/>
                <w:i w:val="0"/>
                <w:caps w:val="0"/>
                <w:color w:val="333C4A"/>
                <w:sz w:val="17"/>
              </w:rPr>
              <w:t>Module D</w:t>
            </w:r>
          </w:p>
        </w:tc>
        <w:tc>
          <w:tcPr>
            <w:tcW w:type="dxa" w:w="3175"/>
            <w:tcBorders>
              <w:top w:val="single" w:sz="4" w:space="0" w:color="DDE2E9"/>
            </w:tcBorders>
          </w:tcPr>
          <w:p>
            <w:pPr>
              <w:spacing w:before="40" w:after="40" w:line="269" w:lineRule="auto"/>
            </w:pPr>
            <w:r>
              <w:rPr>
                <w:rFonts w:ascii="Segoe UI" w:hAnsi="Segoe UI" w:cs="Segoe UI"/>
                <w:b w:val="0"/>
                <w:i w:val="0"/>
                <w:caps w:val="0"/>
                <w:color w:val="333C4A"/>
                <w:sz w:val="17"/>
              </w:rPr>
              <w:t>—</w:t>
            </w:r>
          </w:p>
        </w:tc>
      </w:tr>
      <w:tr>
        <w:tc>
          <w:tcPr>
            <w:tcW w:type="dxa" w:w="794"/>
            <w:tcBorders>
              <w:top w:val="single" w:sz="4" w:space="0" w:color="DDE2E9"/>
            </w:tcBorders>
          </w:tcPr>
          <w:p>
            <w:pPr>
              <w:spacing w:before="40" w:after="40" w:line="269" w:lineRule="auto"/>
            </w:pPr>
            <w:r>
              <w:rPr>
                <w:rFonts w:ascii="Segoe UI" w:hAnsi="Segoe UI" w:cs="Segoe UI"/>
                <w:b/>
                <w:i w:val="0"/>
                <w:caps w:val="0"/>
                <w:color w:val="333C4A"/>
                <w:sz w:val="17"/>
              </w:rPr>
              <w:t>6</w:t>
            </w:r>
          </w:p>
        </w:tc>
        <w:tc>
          <w:tcPr>
            <w:tcW w:type="dxa" w:w="4082"/>
            <w:tcBorders>
              <w:top w:val="single" w:sz="4" w:space="0" w:color="DDE2E9"/>
            </w:tcBorders>
          </w:tcPr>
          <w:p>
            <w:pPr>
              <w:spacing w:before="40" w:after="40" w:line="269" w:lineRule="auto"/>
            </w:pPr>
            <w:r>
              <w:rPr>
                <w:rFonts w:ascii="Segoe UI" w:hAnsi="Segoe UI" w:cs="Segoe UI"/>
                <w:b w:val="0"/>
                <w:i w:val="0"/>
                <w:caps w:val="0"/>
                <w:color w:val="333C4A"/>
                <w:sz w:val="17"/>
              </w:rPr>
              <w:t>Only now: build the emulator.</w:t>
            </w:r>
          </w:p>
        </w:tc>
        <w:tc>
          <w:tcPr>
            <w:tcW w:type="dxa" w:w="1361"/>
            <w:tcBorders>
              <w:top w:val="single" w:sz="4" w:space="0" w:color="DDE2E9"/>
            </w:tcBorders>
          </w:tcPr>
          <w:p>
            <w:pPr>
              <w:spacing w:before="40" w:after="40" w:line="269" w:lineRule="auto"/>
            </w:pPr>
            <w:r>
              <w:rPr>
                <w:rFonts w:ascii="Segoe UI" w:hAnsi="Segoe UI" w:cs="Segoe UI"/>
                <w:b w:val="0"/>
                <w:i w:val="0"/>
                <w:caps w:val="0"/>
                <w:color w:val="333C4A"/>
                <w:sz w:val="17"/>
              </w:rPr>
              <w:t>Module C</w:t>
            </w:r>
          </w:p>
        </w:tc>
        <w:tc>
          <w:tcPr>
            <w:tcW w:type="dxa" w:w="3175"/>
            <w:tcBorders>
              <w:top w:val="single" w:sz="4" w:space="0" w:color="DDE2E9"/>
            </w:tcBorders>
          </w:tcPr>
          <w:p>
            <w:pPr>
              <w:spacing w:before="40" w:after="40" w:line="269" w:lineRule="auto"/>
            </w:pPr>
            <w:r>
              <w:rPr>
                <w:rFonts w:ascii="Segoe UI" w:hAnsi="Segoe UI" w:cs="Segoe UI"/>
                <w:b w:val="0"/>
                <w:i w:val="0"/>
                <w:caps w:val="0"/>
                <w:color w:val="333C4A"/>
                <w:sz w:val="17"/>
              </w:rPr>
              <w:t>—</w:t>
            </w:r>
          </w:p>
        </w:tc>
      </w:tr>
    </w:tbl>
    <w:p>
      <w:pPr>
        <w:keepNext w:val="0"/>
        <w:spacing w:before="0" w:after="80" w:line="300" w:lineRule="auto"/>
      </w:pPr>
    </w:p>
    <w:p>
      <w:pPr>
        <w:keepNext w:val="0"/>
        <w:spacing w:before="0" w:after="280" w:line="300" w:lineRule="auto"/>
      </w:pPr>
    </w:p>
    <w:p>
      <w:pPr>
        <w:keepNext w:val="0"/>
        <w:spacing w:before="200" w:after="200" w:line="240" w:lineRule="auto"/>
        <w:pBdr>
          <w:bottom w:val="single" w:sz="4" w:space="1" w:color="C8CFD8"/>
        </w:pBdr>
      </w:pPr>
    </w:p>
    <w:p>
      <w:pPr>
        <w:keepNext w:val="0"/>
        <w:spacing w:before="0" w:after="0" w:line="312" w:lineRule="auto"/>
      </w:pPr>
      <w:r>
        <w:rPr>
          <w:rFonts w:ascii="Georgia" w:hAnsi="Georgia" w:cs="Georgia"/>
          <w:b w:val="0"/>
          <w:i/>
          <w:caps w:val="0"/>
          <w:color w:val="141820"/>
          <w:sz w:val="21"/>
        </w:rPr>
        <w:t>The honest summary: the architecture is sound, the estimator is written and passes its self-test, and the entire scientific claim now rests on one week of data work that has not yet been done. That is the right place for the risk to sit.</w:t>
      </w:r>
    </w:p>
    <w:p>
      <w:pPr>
        <w:keepNext w:val="0"/>
        <w:spacing w:before="200" w:after="0" w:line="300" w:lineRule="auto"/>
      </w:pPr>
      <w:r>
        <w:rPr>
          <w:rFonts w:ascii="Consolas" w:hAnsi="Consolas" w:cs="Consolas"/>
          <w:b w:val="0"/>
          <w:i w:val="0"/>
          <w:caps/>
          <w:color w:val="778190"/>
          <w:sz w:val="15"/>
          <w:spacing w:val="12"/>
        </w:rPr>
        <w:t>Team Devengers   ·   PS 26082   ·   Architecture revision A</w:t>
      </w:r>
    </w:p>
    <w:sectPr w:rsidR="00FC693F" w:rsidRPr="0006063C" w:rsidSect="00034616">
      <w:footerReference w:type="default" r:id="rId9"/>
      <w:pgSz w:w="11906" w:h="16838"/>
      <w:pgMar w:top="1134"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onsolas" w:hAnsi="Consolas" w:cs="Consolas"/>
        <w:b w:val="0"/>
        <w:i w:val="0"/>
        <w:caps w:val="0"/>
        <w:color w:val="778190"/>
        <w:sz w:val="14"/>
      </w:rPr>
      <w:t xml:space="preserve">AREE / PS 26082 architecture  ·  Team Devengers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300" w:lineRule="auto"/>
    </w:pPr>
    <w:rPr>
      <w:rFonts w:ascii="Segoe UI" w:hAnsi="Segoe UI" w:eastAsia="Segoe UI"/>
      <w:color w:val="333C4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