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d49a00"/>
          <w:sz w:val="22"/>
          <w:szCs w:val="22"/>
          <w:rtl w:val="0"/>
        </w:rPr>
        <w:t xml:space="preserve">MANUAL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304e"/>
          <w:sz w:val="56"/>
          <w:szCs w:val="56"/>
          <w:rtl w:val="0"/>
        </w:rPr>
        <w:t xml:space="preserve">La Pesquera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4748b"/>
          <w:sz w:val="28"/>
          <w:szCs w:val="28"/>
          <w:rtl w:val="0"/>
        </w:rPr>
        <w:t xml:space="preserve">Arquitectura, desarrollo, despliegue y estándares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9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La Pesquera - plataforma web para restaurante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Tecnólogo ADSO - SENA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Samuel Díaz García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Fecha de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27 de agosto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github.com/jeyb747/proyecto_pesquera_version2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Este manual describe la construcción técnica de La Pesquera, una aplicación web de restaurante para registro e inicio de sesión, catálogo, carrito, pedidos a domicilio, reservas, administración y operación de entregas. Está dirigido a desarrolladores, instructores y responsables de mantenimiento.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2. Repositorio y estado de entrega</w:t>
        <w:tab/>
      </w:r>
    </w:p>
    <w:tbl>
      <w:tblPr>
        <w:tblStyle w:val="Table2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 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https://github.com/jeyb747/proyecto_pesquera_version2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Rama de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Commit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sz w:val="9"/>
                <w:szCs w:val="9"/>
              </w:rPr>
            </w:pPr>
            <w:r w:rsidDel="00000000" w:rsidR="00000000" w:rsidRPr="00000000">
              <w:rPr>
                <w:rFonts w:ascii="Arial" w:cs="Arial" w:eastAsia="Arial" w:hAnsi="Arial"/>
                <w:color w:val="59636e"/>
                <w:sz w:val="18"/>
                <w:szCs w:val="18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59636e"/>
                  <w:sz w:val="18"/>
                  <w:szCs w:val="18"/>
                  <w:u w:val="single"/>
                  <w:rtl w:val="0"/>
                </w:rPr>
                <w:t xml:space="preserve">0026815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 - </w:t>
            </w: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feat: ampliar avatar y simplificar asistente</w:t>
            </w:r>
            <w:r w:rsidDel="00000000" w:rsidR="00000000" w:rsidRPr="00000000">
              <w:rPr>
                <w:sz w:val="7"/>
                <w:szCs w:val="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Automatización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GitHub Actions ejecuta build y despliegue Azure App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Resultado reciente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Flujo #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71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completado correctamente el 27/08/2026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Seguridad del 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El workflow publica únicamente archivos necesarios; excluye respaldos SQL, ZIP, versiones antiguas y CI.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3. Arquitectura de la solución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La solución sigue una arquitectura web de tres responsabilidades: presentación en el navegador, lógica de aplicación en PHP y persistencia en base de datos relacional. La aplicación se despliega en Azure App Service para Linux mediante GitHub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114300" distR="114300">
            <wp:extent cx="6172200" cy="370332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4748b"/>
          <w:sz w:val="18"/>
          <w:szCs w:val="18"/>
          <w:rtl w:val="0"/>
        </w:rPr>
        <w:t xml:space="preserve">Figura 1. Diagrama de arquitectura de La Pesquera.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4. Patrón de diseño utilizado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El proyecto aplica un MVC ligero con separación por capas. No usa un framework MVC completo: la vista se implementa con páginas PHP, HTML, CSS y JavaScript; los controladores procesan solicitudes en php/controlador/ y api/; y el modelo concentra la conexión y operaciones de datos en php/modelo/. Esta organización reduce el acoplamiento y facilita mantenimiento.</w:t>
      </w: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paginas/, includes/, css/, js/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Renderiza formularios, menú, carrito y paneles.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Controlador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php/controlador/, api/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Valida solicitudes, verifica sesión, normaliza datos y coordina respuestas.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php/modelo/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Conexión mysqli, consultas y acceso a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.github/workflows/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Construcción y publicación en Azure.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5. Tecnologías y versiones</w:t>
      </w:r>
    </w:p>
    <w:tbl>
      <w:tblPr>
        <w:tblStyle w:val="Table4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Versión /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Runtime configurado en GitHub Actions y lógica de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PHP mysqli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Incluida con PHP 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Conexión segura, consultas preparadas y charset utf8mb4.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8.0 objetivo; compatible con MariaDB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Persistencia relacional. Puerto por defecto 3306.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HTML5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Estructura semántica de páginas.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CSS3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Estilos responsive y diseño del sitio.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ECMAScript 2020+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Interacciones de menú, carrito, reservas y validaciones.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Bootstrap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5.3.8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Componentes y grilla responsive desde CDN.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Bootstrap Icons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1.11.3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Iconografía de la interfaz.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PHPMailer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^6.9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Correo de verificación y recuperación de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Azure 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Hosting de código PHP.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checkout@v4, upload/download-artifact@v4, azure/login@v2, webapps-deploy@v3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Integración y despliegue continuo.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6. Estándar de codificación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Se adopta una convención inspirada en PSR-12 y prácticas PHP seguras. La revisión se aplica a los archivos nuevos o modificados; el código legado puede conservar convenciones previas y debe refactorizarse de forma gradual.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PHP: archivos UTF-8, nombres de variables en snake_case, funciones en snake_case, clases en PascalCase cuando existan.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JavaScript: constantes en MAYUSCULAS_CON_GUIONES_BAJOS, funciones y variables en camelCase, uso de const/let, sin variables implícitas.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HTML/CSS: atributos y clases descriptivas en kebab-case; estructura por componentes y hojas de estilo por pantalla.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Seguridad: validar todo dato recibido; no confiar solo en el navegador; usar consultas preparadas; no registrar contraseñas ni secretos.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Comentarios: explicar decisiones o reglas de negocio, no repetir literalmente lo que ya expresa el código.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6.1 Ejemplo: validación de regla de negocio en servidor</w:t>
      </w:r>
    </w:p>
    <w:tbl>
      <w:tblPr>
        <w:tblStyle w:val="Table5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$hoy = new DateTimeImmutable('today');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$fechaMaxima = $hoy-&gt;modify('+6 months');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if ($fechaReserva &lt; $hoy || $fechaReserva &gt; $fechaMaxima)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    http_response_code(422);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    echo 'error_fecha_rango';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    exit();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6.2 Ejemplo: consulta preparada</w:t>
      </w:r>
    </w:p>
    <w:tbl>
      <w:tblPr>
        <w:tblStyle w:val="Table6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$sql = $conexion-&gt;prepare(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  'INSERT INTO reservas (usuario_id,nombre,telefono,fecha,hora,personas,observaciones,estado)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   VALUES (?,?,?,?,?,?,?,'pendiente')'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$sql-&gt;bind_param('issssis', $usuario_id, $nombre, $telefono,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                  $fecha, $hora, $personas, $observaciones);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$sql-&gt;execute();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7. Estándar de base de datos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La base de datos utiliza modelo relacional, codificación utf8mb4 y nombres en snake_case. Cada tabla debe tener una llave primaria id; las relaciones se expresan mediante columnas *_id y, cuando se definan en el motor, claves foráneas. Las credenciales se obtienen de variables de entorno (DB_HOST, DB_USER, DB_PASSWORD, DB_NAME y DB_PORT) y la conexión se configura con SSL.</w:t>
      </w:r>
      <w:r w:rsidDel="00000000" w:rsidR="00000000" w:rsidRPr="00000000">
        <w:rPr>
          <w:rtl w:val="0"/>
        </w:rPr>
      </w:r>
    </w:p>
    <w:tbl>
      <w:tblPr>
        <w:tblStyle w:val="Table7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Llave /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id; id_rol; id_tipo_documento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Identidad, correo, contraseña hash y verificación.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Permisos de cliente, administrador y repartidor.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id;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Catálogo y precios.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id; 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Pedido, total, pago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domicilios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id; pedido_id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Dirección y seguimiento de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id; 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Fecha, hora, personas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password_resets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id; 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Token hash con vencimiento.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7.1 Convención SQL y ejemplo</w:t>
      </w:r>
    </w:p>
    <w:tbl>
      <w:tblPr>
        <w:tblStyle w:val="Table8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CREATE TABLE reservas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  id INT AUTO_INCREMENT PRIMARY KEY,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  usuario_id INT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  fecha DATE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  hora TIME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  personas INT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  estado VARCHAR(50) NOT NULL DEFAULT 'pendiente'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63238"/>
                <w:sz w:val="16"/>
                <w:szCs w:val="16"/>
                <w:rtl w:val="0"/>
              </w:rPr>
              <w:t xml:space="preserve">-- Convención: PK = id; relación = &lt;tabla&gt;_id; texto UTF-8 = utf8mb4.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8. Seguridad y despliegue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Contraseñas: se almacenan con password_hash y se verifican con password_verify.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Sesiones: los controladores y páginas protegidas verifican $_SESSION antes de procesar operaciones.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Datos: se validan tipos, rangos y formato tanto en interfaz como en PHP. Ejemplos: reservas hasta seis meses y máximo de cinco productos por categoría.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SQL: la aplicación prioriza mysqli::prepare y bind_param para evitar inyección SQL.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Secretos: configuración de base de datos y correo por variables de entorno de Azure; nunca se publica un archivo con credenciales.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Entrega: GitHub Actions instala dependencias, genera un artefacto limitado y despliega a Azure mediante identidad/secretos configurados.</w:t>
      </w:r>
    </w:p>
    <w:p w:rsidR="00000000" w:rsidDel="00000000" w:rsidP="00000000" w:rsidRDefault="00000000" w:rsidRPr="00000000" w14:paraId="000000A8">
      <w:pPr>
        <w:pStyle w:val="Heading1"/>
        <w:rPr/>
      </w:pPr>
      <w:r w:rsidDel="00000000" w:rsidR="00000000" w:rsidRPr="00000000">
        <w:rPr>
          <w:rtl w:val="0"/>
        </w:rPr>
        <w:t xml:space="preserve">9. Procedimiento de mantenimiento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Crear una rama o confirmar cambios en master conforme al flujo del equipo.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Ejecutar php -l sobre los PHP modificados y revisar JavaScript en navegador.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No agregar a producción archivos .sql, .zip, respaldos, variables .env ni copias de versiones antiguas.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Verificar el resultado de GitHub Actions y probar flujos afectados después del despliegue.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Para incidentes de reputación o seguridad: revisar wwwroot, rotar credenciales, desplegar una versión limpia y pedir revisión solo cuando se confirme la corrección.</w:t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10. Referencias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ISO/IEC/IEEE 29148:2018, Systems and software engineering - Life cycle processes - Requirements engineering. https://www.iso.org/standard/72089.html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IEEE 830-1998, IEEE Recommended Practice for Software Requirements Specifications (norma reemplazada). https://standards.ieee.org/ieee/830/1222/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Repositorio del proyecto: https://github.com/jeyb747/proyecto_pesquera_version2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008" w:top="1080" w:left="1152" w:right="1152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293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  <w:rtl w:val="0"/>
      </w:rPr>
      <w:t xml:space="preserve">La Pesquera · Manual técnico · 27 de agosto de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293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64748b"/>
        <w:sz w:val="17"/>
        <w:szCs w:val="17"/>
        <w:u w:val="none"/>
        <w:shd w:fill="auto" w:val="clear"/>
        <w:vertAlign w:val="baseline"/>
        <w:rtl w:val="0"/>
      </w:rPr>
      <w:t xml:space="preserve">LA PESQUERA | DOCUMENTACIÓN TÉCNICA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937"/>
        <w:sz w:val="21"/>
        <w:szCs w:val="21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300" w:lineRule="auto"/>
    </w:pPr>
    <w:rPr>
      <w:rFonts w:ascii="Calibri" w:cs="Calibri" w:eastAsia="Calibri" w:hAnsi="Calibri"/>
      <w:b w:val="1"/>
      <w:bCs w:val="1"/>
      <w:color w:val="0b3d6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20" w:lineRule="auto"/>
    </w:pPr>
    <w:rPr>
      <w:rFonts w:ascii="Calibri" w:cs="Calibri" w:eastAsia="Calibri" w:hAnsi="Calibri"/>
      <w:b w:val="1"/>
      <w:bCs w:val="1"/>
      <w:color w:val="0b3d62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60" w:lineRule="auto"/>
    </w:pPr>
    <w:rPr>
      <w:rFonts w:ascii="Calibri" w:cs="Calibri" w:eastAsia="Calibri" w:hAnsi="Calibri"/>
      <w:b w:val="1"/>
      <w:bCs w:val="1"/>
      <w:color w:val="07304e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jeyb747/proyecto_pesquera_version2/commit/00268154734a1949bc3a51a236356116c9da1c01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HZbKvvQvg04hmD2NhwgUsmPwWA==">CgMxLjA4AHIhMVNCXzQ4dzVxdmhYTF84QmZEelNySUpaVkFyNTVkYWgy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