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8BB0C" w14:textId="77777777" w:rsidR="000D64E8" w:rsidRPr="000D64E8" w:rsidRDefault="000D64E8" w:rsidP="000D6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Title:</w:t>
      </w:r>
    </w:p>
    <w:p w14:paraId="091CB8F1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"Evolution of Hardware Accelerators for Machine Learning in Algorithmic Trading Systems: From CPUs to Specialized AI Chips"</w:t>
      </w:r>
    </w:p>
    <w:p w14:paraId="2DEFB983" w14:textId="77777777" w:rsidR="000D64E8" w:rsidRPr="000D64E8" w:rsidRDefault="000D64E8" w:rsidP="000D64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Outline Structure:</w:t>
      </w:r>
    </w:p>
    <w:p w14:paraId="60ACA6C3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(~1 paragraph)</w:t>
      </w:r>
    </w:p>
    <w:p w14:paraId="5A866E51" w14:textId="77777777" w:rsidR="000D64E8" w:rsidRPr="000D64E8" w:rsidRDefault="000D64E8" w:rsidP="000D6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Brief overview of algorithmic trading evolution</w:t>
      </w:r>
    </w:p>
    <w:p w14:paraId="7242ED58" w14:textId="77777777" w:rsidR="000D64E8" w:rsidRPr="000D64E8" w:rsidRDefault="000D64E8" w:rsidP="000D6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Thesis: Hardware acceleration has been critical enabler for ML-based trading systems</w:t>
      </w:r>
    </w:p>
    <w:p w14:paraId="0C983398" w14:textId="77777777" w:rsidR="000D64E8" w:rsidRPr="000D64E8" w:rsidRDefault="000D64E8" w:rsidP="000D64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Roadmap of paper</w:t>
      </w:r>
    </w:p>
    <w:p w14:paraId="460013FA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028EA4B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C0B3BC9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A: System Selection (~embedded in intro)</w:t>
      </w:r>
    </w:p>
    <w:p w14:paraId="260138F5" w14:textId="77777777" w:rsidR="000D64E8" w:rsidRPr="000D64E8" w:rsidRDefault="000D64E8" w:rsidP="000D6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Selected System: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AI Hardware Accelerators (GPUs, TPUs, FPGs) for ML inference in trading</w:t>
      </w:r>
    </w:p>
    <w:p w14:paraId="17F2C58E" w14:textId="77777777" w:rsidR="000D64E8" w:rsidRPr="000D64E8" w:rsidRDefault="000D64E8" w:rsidP="000D6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Area: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AI and Machine Learning + Modern Computing</w:t>
      </w:r>
    </w:p>
    <w:p w14:paraId="5791950D" w14:textId="77777777" w:rsidR="000D64E8" w:rsidRPr="000D64E8" w:rsidRDefault="000D64E8" w:rsidP="000D64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Focus: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architecture for real-time trading signal generation</w:t>
      </w:r>
    </w:p>
    <w:p w14:paraId="071003F8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32AA7D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C74F85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B: Security Considerations (~2 paragraphs)</w:t>
      </w:r>
    </w:p>
    <w:p w14:paraId="7E67103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Advantages:</w:t>
      </w:r>
    </w:p>
    <w:p w14:paraId="52E70C0A" w14:textId="77777777" w:rsidR="000D64E8" w:rsidRPr="000D64E8" w:rsidRDefault="000D64E8" w:rsidP="000D6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Hardware-level security features (secure enclaves, trusted execution environments)</w:t>
      </w:r>
    </w:p>
    <w:p w14:paraId="04C5BCAB" w14:textId="77777777" w:rsidR="000D64E8" w:rsidRPr="000D64E8" w:rsidRDefault="000D64E8" w:rsidP="000D6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Isolated processing environments for proprietary algorithms</w:t>
      </w:r>
    </w:p>
    <w:p w14:paraId="30E3A837" w14:textId="77777777" w:rsidR="000D64E8" w:rsidRPr="000D64E8" w:rsidRDefault="000D64E8" w:rsidP="000D64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Faster threat detection with accelerated ML models</w:t>
      </w:r>
    </w:p>
    <w:p w14:paraId="28B9136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Challenges:</w:t>
      </w:r>
    </w:p>
    <w:p w14:paraId="5F29626D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Side-channel attacks on GPU/TPU systems</w:t>
      </w:r>
    </w:p>
    <w:p w14:paraId="51B1E8E8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extraction vulnerabilities</w:t>
      </w:r>
    </w:p>
    <w:p w14:paraId="3140E90B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Supply chain security for specialized chips</w:t>
      </w:r>
    </w:p>
    <w:p w14:paraId="22391FE4" w14:textId="77777777" w:rsidR="000D64E8" w:rsidRPr="000D64E8" w:rsidRDefault="000D64E8" w:rsidP="000D64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Access control in shared GPU environments (cloud trading platforms)</w:t>
      </w:r>
    </w:p>
    <w:p w14:paraId="04893FF4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peer-reviewed sources on AI hardware security (2022-2025)</w:t>
      </w:r>
    </w:p>
    <w:p w14:paraId="20672A1E" w14:textId="77777777" w:rsidR="000D64E8" w:rsidRPr="000D64E8" w:rsidRDefault="000D64E8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pict w14:anchorId="7429D9A8">
          <v:rect id="_x0000_i1027" style="width:0;height:1.5pt" o:hralign="center" o:hrstd="t" o:hr="t" fillcolor="#a0a0a0" stroked="f"/>
        </w:pict>
      </w:r>
    </w:p>
    <w:p w14:paraId="30C77666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C: Known Vulnerabilities &amp; Future Security Issues (~1-2 paragraphs)</w:t>
      </w:r>
    </w:p>
    <w:p w14:paraId="6F15F50D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Current vulnerabilities:</w:t>
      </w:r>
    </w:p>
    <w:p w14:paraId="3866F74C" w14:textId="77777777" w:rsidR="000D64E8" w:rsidRPr="000D64E8" w:rsidRDefault="000D64E8" w:rsidP="000D6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Timing attacks on GPU computation</w:t>
      </w:r>
    </w:p>
    <w:p w14:paraId="6129F6F3" w14:textId="77777777" w:rsidR="000D64E8" w:rsidRPr="000D64E8" w:rsidRDefault="000D64E8" w:rsidP="000D6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Memory access pattern leakage</w:t>
      </w:r>
    </w:p>
    <w:p w14:paraId="21F3A80A" w14:textId="77777777" w:rsidR="000D64E8" w:rsidRPr="000D64E8" w:rsidRDefault="000D64E8" w:rsidP="000D64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inversion attacks</w:t>
      </w:r>
    </w:p>
    <w:p w14:paraId="1B82405B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Future concerns:</w:t>
      </w:r>
    </w:p>
    <w:p w14:paraId="6EEBA9CA" w14:textId="77777777" w:rsidR="000D64E8" w:rsidRPr="000D64E8" w:rsidRDefault="000D64E8" w:rsidP="000D6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Quantum computing threats to current encryption</w:t>
      </w:r>
    </w:p>
    <w:p w14:paraId="61DD9634" w14:textId="77777777" w:rsidR="000D64E8" w:rsidRPr="000D64E8" w:rsidRDefault="000D64E8" w:rsidP="000D6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AI-powered attacks on trading systems</w:t>
      </w:r>
    </w:p>
    <w:p w14:paraId="0CD8316B" w14:textId="77777777" w:rsidR="000D64E8" w:rsidRPr="000D64E8" w:rsidRDefault="000D64E8" w:rsidP="000D64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Increased attack surface with edge deployment</w:t>
      </w:r>
    </w:p>
    <w:p w14:paraId="5CEC984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emerging threats to AI systems (2023-2025)</w:t>
      </w:r>
    </w:p>
    <w:p w14:paraId="7B99F344" w14:textId="77777777" w:rsidR="000D64E8" w:rsidRPr="000D64E8" w:rsidRDefault="000D64E8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pict w14:anchorId="048FFB58">
          <v:rect id="_x0000_i1028" style="width:0;height:1.5pt" o:hralign="center" o:hrstd="t" o:hr="t" fillcolor="#a0a0a0" stroked="f"/>
        </w:pict>
      </w:r>
    </w:p>
    <w:p w14:paraId="5C1668F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D: Computing Systems Advantages &amp; Challenges (~2 paragraphs)</w:t>
      </w:r>
    </w:p>
    <w:p w14:paraId="62C6CAB0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Advantages:</w:t>
      </w:r>
    </w:p>
    <w:p w14:paraId="7F5AA9C9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Massive parallelization for ML inference</w:t>
      </w:r>
    </w:p>
    <w:p w14:paraId="54307AC8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Reduced latency (microseconds matter in trading)</w:t>
      </w:r>
    </w:p>
    <w:p w14:paraId="62E320BF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Higher throughput for processing market data</w:t>
      </w:r>
    </w:p>
    <w:p w14:paraId="3E6C3446" w14:textId="77777777" w:rsidR="000D64E8" w:rsidRPr="000D64E8" w:rsidRDefault="000D64E8" w:rsidP="000D64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Energy efficiency per operation vs CPUs</w:t>
      </w:r>
    </w:p>
    <w:p w14:paraId="581E490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Challenges:</w:t>
      </w:r>
    </w:p>
    <w:p w14:paraId="1CE57FF2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Programming complexity (CUDA, specialized frameworks)</w:t>
      </w:r>
    </w:p>
    <w:p w14:paraId="2B6A22EF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Memory bottlenecks in data transfer</w:t>
      </w:r>
    </w:p>
    <w:p w14:paraId="21CAF142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Cost of specialized hardware</w:t>
      </w:r>
    </w:p>
    <w:p w14:paraId="019640EE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Integration with existing trading infrastructure</w:t>
      </w:r>
    </w:p>
    <w:p w14:paraId="7C4596AA" w14:textId="77777777" w:rsidR="000D64E8" w:rsidRPr="000D64E8" w:rsidRDefault="000D64E8" w:rsidP="000D64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Cooling and power requirements</w:t>
      </w:r>
    </w:p>
    <w:p w14:paraId="14B1FE68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AI accelerator performance (2022-2025)</w:t>
      </w:r>
    </w:p>
    <w:p w14:paraId="0B79AA62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6BAE99D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58A39D5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E: Sustainability Considerations (~1-2 paragraphs)</w:t>
      </w:r>
    </w:p>
    <w:p w14:paraId="32D97E1E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Advantages:</w:t>
      </w:r>
    </w:p>
    <w:p w14:paraId="5CC8014A" w14:textId="77777777" w:rsidR="000D64E8" w:rsidRPr="000D64E8" w:rsidRDefault="000D64E8" w:rsidP="000D6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Higher performance-per-watt than CPUs for ML tasks</w:t>
      </w:r>
    </w:p>
    <w:p w14:paraId="7FE65D27" w14:textId="77777777" w:rsidR="000D64E8" w:rsidRPr="000D64E8" w:rsidRDefault="000D64E8" w:rsidP="000D6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Consolidation of workloads reduces total hardware needed</w:t>
      </w:r>
    </w:p>
    <w:p w14:paraId="4390A93D" w14:textId="77777777" w:rsidR="000D64E8" w:rsidRPr="000D64E8" w:rsidRDefault="000D64E8" w:rsidP="000D64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Modern chips designed with power efficiency in mind</w:t>
      </w:r>
    </w:p>
    <w:p w14:paraId="1FB95D9B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Challenges:</w:t>
      </w:r>
    </w:p>
    <w:p w14:paraId="2548D1FC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Massive power consumption in data centers</w:t>
      </w:r>
    </w:p>
    <w:p w14:paraId="75AC7FBE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E-waste from rapid hardware obsolescence (Moore's Law pressure)</w:t>
      </w:r>
    </w:p>
    <w:p w14:paraId="75AD9BFF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Carbon footprint of training vs inference</w:t>
      </w:r>
    </w:p>
    <w:p w14:paraId="20468F22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Water usage for cooling</w:t>
      </w:r>
    </w:p>
    <w:p w14:paraId="4DEDCAD1" w14:textId="77777777" w:rsidR="000D64E8" w:rsidRPr="000D64E8" w:rsidRDefault="000D64E8" w:rsidP="000D64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Rare earth materials in chip manufacturing</w:t>
      </w:r>
    </w:p>
    <w:p w14:paraId="368A87F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green computing/AI sustainability (2023-2025)</w:t>
      </w:r>
    </w:p>
    <w:p w14:paraId="7B9013D4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3A42D7E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155B62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F: Technological vs Theoretical Advancements (~2 paragraphs)</w:t>
      </w:r>
    </w:p>
    <w:p w14:paraId="303B00D1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Technological drivers:</w:t>
      </w:r>
    </w:p>
    <w:p w14:paraId="629B204D" w14:textId="77777777" w:rsidR="000D64E8" w:rsidRPr="000D64E8" w:rsidRDefault="000D64E8" w:rsidP="000D64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Semiconductor manufacturing advances (smaller nodes)</w:t>
      </w:r>
    </w:p>
    <w:p w14:paraId="743303A9" w14:textId="77777777" w:rsidR="000D64E8" w:rsidRPr="000D64E8" w:rsidRDefault="000D64E8" w:rsidP="000D64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Memory bandwidth improvements</w:t>
      </w:r>
    </w:p>
    <w:p w14:paraId="6420547E" w14:textId="77777777" w:rsidR="000D64E8" w:rsidRPr="000D64E8" w:rsidRDefault="000D64E8" w:rsidP="000D64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Specialized tensor processing units</w:t>
      </w:r>
    </w:p>
    <w:p w14:paraId="47564768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Theoretical drivers:</w:t>
      </w:r>
    </w:p>
    <w:p w14:paraId="53FE2E42" w14:textId="77777777" w:rsidR="000D64E8" w:rsidRPr="000D64E8" w:rsidRDefault="000D64E8" w:rsidP="000D64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Efficient neural network architectures (transformers, attention mechanisms)</w:t>
      </w:r>
    </w:p>
    <w:p w14:paraId="59416CC5" w14:textId="77777777" w:rsidR="000D64E8" w:rsidRPr="000D64E8" w:rsidRDefault="000D64E8" w:rsidP="000D64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Quantization and pruning techniques</w:t>
      </w:r>
    </w:p>
    <w:p w14:paraId="3DF6B6C1" w14:textId="77777777" w:rsidR="000D64E8" w:rsidRPr="000D64E8" w:rsidRDefault="000D64E8" w:rsidP="000D64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compression for edge deployment</w:t>
      </w:r>
    </w:p>
    <w:p w14:paraId="3CCDE740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Analysis: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Co-evolution - hardware enabled new algorithms, algorithms drove hardware innovation</w:t>
      </w:r>
    </w:p>
    <w:p w14:paraId="422D539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AI hardware-software co-design (2022-2025)</w:t>
      </w:r>
    </w:p>
    <w:p w14:paraId="5FEDDEA4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0927170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83184A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G: Evolution &amp; Key Milestones (~2 paragraphs)</w:t>
      </w:r>
    </w:p>
    <w:p w14:paraId="17479924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Historical progression:</w:t>
      </w:r>
    </w:p>
    <w:p w14:paraId="30CAADC8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Pre-2010: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CPU-based statistical arbitrage</w:t>
      </w:r>
    </w:p>
    <w:p w14:paraId="6A7991DE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2010-2016: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GPU adoption for deep learning (NVIDIA's rise)</w:t>
      </w:r>
    </w:p>
    <w:p w14:paraId="54DDE509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2016-2020: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accelerators (Google TPU, trading-specific FPGAs)</w:t>
      </w:r>
    </w:p>
    <w:p w14:paraId="5FA87FFB" w14:textId="77777777" w:rsidR="000D64E8" w:rsidRPr="000D64E8" w:rsidRDefault="000D64E8" w:rsidP="000D64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2020-2025: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Edge inference chips, model optimization focus</w:t>
      </w:r>
    </w:p>
    <w:p w14:paraId="5E42A7BC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Key shifts:</w:t>
      </w:r>
    </w:p>
    <w:p w14:paraId="3E29B22F" w14:textId="77777777" w:rsidR="000D64E8" w:rsidRPr="000D64E8" w:rsidRDefault="000D64E8" w:rsidP="000D64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From batch processing to real-time inference</w:t>
      </w:r>
    </w:p>
    <w:p w14:paraId="60A59B93" w14:textId="77777777" w:rsidR="000D64E8" w:rsidRPr="000D64E8" w:rsidRDefault="000D64E8" w:rsidP="000D64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From cloud-only to hybrid cloud-edge</w:t>
      </w:r>
    </w:p>
    <w:p w14:paraId="4C4E42D3" w14:textId="77777777" w:rsidR="000D64E8" w:rsidRPr="000D64E8" w:rsidRDefault="000D64E8" w:rsidP="000D64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From general-purpose to domain-specific architectures</w:t>
      </w:r>
    </w:p>
    <w:p w14:paraId="71666C1F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history of AI hardware or HFT evolution (2022-2025)</w:t>
      </w:r>
    </w:p>
    <w:p w14:paraId="014EC871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3AD111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6C4F2C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H: Future Trends &amp; Continuing Evolution (~1-2 paragraphs)</w:t>
      </w:r>
    </w:p>
    <w:p w14:paraId="442626B3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Emerging trends:</w:t>
      </w:r>
    </w:p>
    <w:p w14:paraId="06A76C8F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Neuromorphic computing for time-series analysis</w:t>
      </w:r>
    </w:p>
    <w:p w14:paraId="5FFC6105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Photonic computing for ultra-low latency</w:t>
      </w:r>
    </w:p>
    <w:p w14:paraId="7022EA0F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In-memory computing to eliminate data transfer bottlenecks</w:t>
      </w:r>
    </w:p>
    <w:p w14:paraId="067A3B36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Federated learning architectures for privacy-preserving trading</w:t>
      </w:r>
    </w:p>
    <w:p w14:paraId="1A3E408A" w14:textId="77777777" w:rsidR="000D64E8" w:rsidRPr="000D64E8" w:rsidRDefault="000D64E8" w:rsidP="000D64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Chiplets and disaggregated architectures</w:t>
      </w:r>
    </w:p>
    <w:p w14:paraId="613EB144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 forces:</w:t>
      </w:r>
    </w:p>
    <w:p w14:paraId="3D237451" w14:textId="77777777" w:rsidR="000D64E8" w:rsidRPr="000D64E8" w:rsidRDefault="000D64E8" w:rsidP="000D64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Regulatory pressure on latency advantages</w:t>
      </w:r>
    </w:p>
    <w:p w14:paraId="14320F83" w14:textId="77777777" w:rsidR="000D64E8" w:rsidRPr="000D64E8" w:rsidRDefault="000D64E8" w:rsidP="000D64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Democratization of AI trading tools</w:t>
      </w:r>
    </w:p>
    <w:p w14:paraId="5F89BE06" w14:textId="77777777" w:rsidR="000D64E8" w:rsidRPr="000D64E8" w:rsidRDefault="000D64E8" w:rsidP="000D64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Competition driving innovation</w:t>
      </w:r>
    </w:p>
    <w:p w14:paraId="424BD72D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future of AI hardware (2023-2025)</w:t>
      </w:r>
    </w:p>
    <w:p w14:paraId="728AC1DF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296223B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3C70C3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 I: Ethical Considerations (~2 paragraphs)</w:t>
      </w:r>
    </w:p>
    <w:p w14:paraId="39BEC022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Privacy concerns:</w:t>
      </w:r>
    </w:p>
    <w:p w14:paraId="65DDA347" w14:textId="77777777" w:rsidR="000D64E8" w:rsidRPr="000D64E8" w:rsidRDefault="000D64E8" w:rsidP="000D64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Client data processing on shared hardware</w:t>
      </w:r>
    </w:p>
    <w:p w14:paraId="02CDCD36" w14:textId="77777777" w:rsidR="000D64E8" w:rsidRPr="000D64E8" w:rsidRDefault="000D64E8" w:rsidP="000D64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Model privacy in cloud environments</w:t>
      </w:r>
    </w:p>
    <w:p w14:paraId="2C46521B" w14:textId="77777777" w:rsidR="000D64E8" w:rsidRPr="000D64E8" w:rsidRDefault="000D64E8" w:rsidP="000D64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Surveillance capitalism in fintech</w:t>
      </w:r>
    </w:p>
    <w:p w14:paraId="20C8A636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Societal implications:</w:t>
      </w:r>
    </w:p>
    <w:p w14:paraId="4C9D2C46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Market fairness (arms race favors wealthy institutions)</w:t>
      </w:r>
    </w:p>
    <w:p w14:paraId="44B85E49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Job displacement of human traders</w:t>
      </w:r>
    </w:p>
    <w:p w14:paraId="7005DCBA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Systemic risk from correlated AI strategies</w:t>
      </w:r>
    </w:p>
    <w:p w14:paraId="2BF1ACFB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Flash crash potential</w:t>
      </w:r>
    </w:p>
    <w:p w14:paraId="7185D1C0" w14:textId="77777777" w:rsidR="000D64E8" w:rsidRPr="000D64E8" w:rsidRDefault="000D64E8" w:rsidP="000D64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Environmental justice (who bears sustainability costs?)</w:t>
      </w:r>
    </w:p>
    <w:p w14:paraId="35CCB846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Need:</w:t>
      </w:r>
      <w:r w:rsidRPr="000D64E8">
        <w:rPr>
          <w:rFonts w:ascii="Times New Roman" w:eastAsia="Times New Roman" w:hAnsi="Times New Roman" w:cs="Times New Roman"/>
          <w:kern w:val="0"/>
          <w14:ligatures w14:val="none"/>
        </w:rPr>
        <w:t xml:space="preserve"> 1-2 sources on AI ethics in finance (2022-2025)</w:t>
      </w:r>
    </w:p>
    <w:p w14:paraId="09C62322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188BFE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13E90B1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 (~1 paragraph)</w:t>
      </w:r>
    </w:p>
    <w:p w14:paraId="284198C4" w14:textId="77777777" w:rsidR="000D64E8" w:rsidRPr="000D64E8" w:rsidRDefault="000D64E8" w:rsidP="000D64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Synthesis of technological and theoretical interplay</w:t>
      </w:r>
    </w:p>
    <w:p w14:paraId="778E4F19" w14:textId="77777777" w:rsidR="000D64E8" w:rsidRPr="000D64E8" w:rsidRDefault="000D64E8" w:rsidP="000D64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Current state: mature but rapidly evolving</w:t>
      </w:r>
    </w:p>
    <w:p w14:paraId="297D5F41" w14:textId="77777777" w:rsidR="000D64E8" w:rsidRPr="000D64E8" w:rsidRDefault="000D64E8" w:rsidP="000D64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Future outlook: continued specialization and efficiency focus</w:t>
      </w:r>
    </w:p>
    <w:p w14:paraId="49BC0D1D" w14:textId="77777777" w:rsidR="000D64E8" w:rsidRPr="000D64E8" w:rsidRDefault="00C82A66" w:rsidP="000D64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2A66">
        <w:rPr>
          <w:rFonts w:ascii="Times New Roman" w:eastAsia="Times New Roman" w:hAnsi="Times New Roman" w:cs="Times New Roman"/>
          <w:noProof/>
          <w:kern w:val="0"/>
        </w:rPr>
        <w:pict w14:anchorId="37B7C8A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4FFCD5" w14:textId="77777777" w:rsidR="000D64E8" w:rsidRPr="000D64E8" w:rsidRDefault="000D64E8" w:rsidP="000D6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(Part J)</w:t>
      </w:r>
    </w:p>
    <w:p w14:paraId="6DA35569" w14:textId="77777777" w:rsidR="000D64E8" w:rsidRPr="000D64E8" w:rsidRDefault="000D64E8" w:rsidP="000D64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4E8">
        <w:rPr>
          <w:rFonts w:ascii="Times New Roman" w:eastAsia="Times New Roman" w:hAnsi="Times New Roman" w:cs="Times New Roman"/>
          <w:kern w:val="0"/>
          <w14:ligatures w14:val="none"/>
        </w:rPr>
        <w:t>APA format, 10-15 peer-reviewed sources from 2022-2025</w:t>
      </w:r>
    </w:p>
    <w:p w14:paraId="1908C974" w14:textId="77777777" w:rsidR="00416DD7" w:rsidRDefault="00416DD7"/>
    <w:sectPr w:rsidR="0041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3047"/>
    <w:multiLevelType w:val="multilevel"/>
    <w:tmpl w:val="992E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53CDF"/>
    <w:multiLevelType w:val="multilevel"/>
    <w:tmpl w:val="F292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45989"/>
    <w:multiLevelType w:val="multilevel"/>
    <w:tmpl w:val="6E5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45DEF"/>
    <w:multiLevelType w:val="multilevel"/>
    <w:tmpl w:val="A894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264B4"/>
    <w:multiLevelType w:val="multilevel"/>
    <w:tmpl w:val="49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300B7"/>
    <w:multiLevelType w:val="multilevel"/>
    <w:tmpl w:val="25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936B7"/>
    <w:multiLevelType w:val="multilevel"/>
    <w:tmpl w:val="A4FC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0050E"/>
    <w:multiLevelType w:val="multilevel"/>
    <w:tmpl w:val="4918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C5E72"/>
    <w:multiLevelType w:val="multilevel"/>
    <w:tmpl w:val="EEF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773B6"/>
    <w:multiLevelType w:val="multilevel"/>
    <w:tmpl w:val="BB7A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87019"/>
    <w:multiLevelType w:val="multilevel"/>
    <w:tmpl w:val="670A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C22AD"/>
    <w:multiLevelType w:val="multilevel"/>
    <w:tmpl w:val="EC58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20C29"/>
    <w:multiLevelType w:val="multilevel"/>
    <w:tmpl w:val="87B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B0D78"/>
    <w:multiLevelType w:val="multilevel"/>
    <w:tmpl w:val="BF7E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065AC6"/>
    <w:multiLevelType w:val="multilevel"/>
    <w:tmpl w:val="3438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B034E"/>
    <w:multiLevelType w:val="multilevel"/>
    <w:tmpl w:val="CC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B75B4"/>
    <w:multiLevelType w:val="multilevel"/>
    <w:tmpl w:val="9EA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7347A"/>
    <w:multiLevelType w:val="multilevel"/>
    <w:tmpl w:val="BCCC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76B92"/>
    <w:multiLevelType w:val="multilevel"/>
    <w:tmpl w:val="3B8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C20DF3"/>
    <w:multiLevelType w:val="multilevel"/>
    <w:tmpl w:val="CF3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051">
    <w:abstractNumId w:val="18"/>
  </w:num>
  <w:num w:numId="2" w16cid:durableId="1997371932">
    <w:abstractNumId w:val="2"/>
  </w:num>
  <w:num w:numId="3" w16cid:durableId="1057320859">
    <w:abstractNumId w:val="9"/>
  </w:num>
  <w:num w:numId="4" w16cid:durableId="262226726">
    <w:abstractNumId w:val="16"/>
  </w:num>
  <w:num w:numId="5" w16cid:durableId="1615792327">
    <w:abstractNumId w:val="10"/>
  </w:num>
  <w:num w:numId="6" w16cid:durableId="1220480583">
    <w:abstractNumId w:val="19"/>
  </w:num>
  <w:num w:numId="7" w16cid:durableId="880242794">
    <w:abstractNumId w:val="15"/>
  </w:num>
  <w:num w:numId="8" w16cid:durableId="256406190">
    <w:abstractNumId w:val="13"/>
  </w:num>
  <w:num w:numId="9" w16cid:durableId="205265025">
    <w:abstractNumId w:val="8"/>
  </w:num>
  <w:num w:numId="10" w16cid:durableId="748039524">
    <w:abstractNumId w:val="5"/>
  </w:num>
  <w:num w:numId="11" w16cid:durableId="684017583">
    <w:abstractNumId w:val="0"/>
  </w:num>
  <w:num w:numId="12" w16cid:durableId="1754233755">
    <w:abstractNumId w:val="12"/>
  </w:num>
  <w:num w:numId="13" w16cid:durableId="627472944">
    <w:abstractNumId w:val="6"/>
  </w:num>
  <w:num w:numId="14" w16cid:durableId="1889609956">
    <w:abstractNumId w:val="7"/>
  </w:num>
  <w:num w:numId="15" w16cid:durableId="440340235">
    <w:abstractNumId w:val="17"/>
  </w:num>
  <w:num w:numId="16" w16cid:durableId="1718771385">
    <w:abstractNumId w:val="11"/>
  </w:num>
  <w:num w:numId="17" w16cid:durableId="1228371753">
    <w:abstractNumId w:val="1"/>
  </w:num>
  <w:num w:numId="18" w16cid:durableId="721754291">
    <w:abstractNumId w:val="4"/>
  </w:num>
  <w:num w:numId="19" w16cid:durableId="1895965156">
    <w:abstractNumId w:val="3"/>
  </w:num>
  <w:num w:numId="20" w16cid:durableId="104491205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4E8"/>
    <w:rsid w:val="000D64E8"/>
    <w:rsid w:val="00284D2C"/>
    <w:rsid w:val="00416DD7"/>
    <w:rsid w:val="00703A9A"/>
    <w:rsid w:val="00891395"/>
    <w:rsid w:val="00C55E16"/>
    <w:rsid w:val="00C82A66"/>
    <w:rsid w:val="00D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13B6F"/>
  <w15:chartTrackingRefBased/>
  <w15:docId w15:val="{9F706B42-4C64-504C-B35E-BBE7B90C0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4E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D64E8"/>
    <w:rPr>
      <w:b/>
      <w:bCs/>
    </w:rPr>
  </w:style>
  <w:style w:type="paragraph" w:customStyle="1" w:styleId="whitespace-normal">
    <w:name w:val="whitespace-normal"/>
    <w:basedOn w:val="Normal"/>
    <w:rsid w:val="000D64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D64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Hughes-Coleman</dc:creator>
  <cp:keywords/>
  <dc:description/>
  <cp:lastModifiedBy>Justin Hughes-Coleman</cp:lastModifiedBy>
  <cp:revision>1</cp:revision>
  <dcterms:created xsi:type="dcterms:W3CDTF">2025-11-07T01:34:00Z</dcterms:created>
  <dcterms:modified xsi:type="dcterms:W3CDTF">2025-11-07T01:34:00Z</dcterms:modified>
</cp:coreProperties>
</file>