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4086" w14:textId="4C3CCB41" w:rsidR="00747B9F" w:rsidRPr="008A552D" w:rsidRDefault="008A552D" w:rsidP="008A552D">
      <w:pPr>
        <w:jc w:val="center"/>
        <w:rPr>
          <w:b/>
          <w:bCs/>
          <w:sz w:val="32"/>
          <w:szCs w:val="32"/>
          <w:lang w:val="es-MX"/>
        </w:rPr>
      </w:pPr>
      <w:r w:rsidRPr="008A552D">
        <w:rPr>
          <w:b/>
          <w:bCs/>
          <w:sz w:val="32"/>
          <w:szCs w:val="32"/>
          <w:lang w:val="es-MX"/>
        </w:rPr>
        <w:t>PRACTICA #2</w:t>
      </w:r>
    </w:p>
    <w:p w14:paraId="358EA4DC" w14:textId="719AAFD8" w:rsidR="008A552D" w:rsidRDefault="008A552D" w:rsidP="008A552D">
      <w:pPr>
        <w:rPr>
          <w:lang w:val="es-MX"/>
        </w:rPr>
      </w:pPr>
      <w:r>
        <w:rPr>
          <w:lang w:val="es-MX"/>
        </w:rPr>
        <w:t>DONDED ESTA EL SWITCH ESCONDIDO</w:t>
      </w:r>
    </w:p>
    <w:p w14:paraId="00D370E9" w14:textId="6C6496B1" w:rsidR="008A552D" w:rsidRDefault="008A552D" w:rsidP="008A552D">
      <w:pPr>
        <w:rPr>
          <w:lang w:val="es-MX"/>
        </w:rPr>
      </w:pPr>
      <w:proofErr w:type="spellStart"/>
      <w:r>
        <w:rPr>
          <w:lang w:val="es-MX"/>
        </w:rPr>
        <w:t>MetodoPago</w:t>
      </w:r>
      <w:proofErr w:type="spellEnd"/>
      <w:r>
        <w:rPr>
          <w:lang w:val="es-MX"/>
        </w:rPr>
        <w:t xml:space="preserve"> es String (</w:t>
      </w:r>
      <w:proofErr w:type="spellStart"/>
      <w:proofErr w:type="gramStart"/>
      <w:r>
        <w:rPr>
          <w:lang w:val="es-MX"/>
        </w:rPr>
        <w:t>Efectivo,tarjeta</w:t>
      </w:r>
      <w:proofErr w:type="gramEnd"/>
      <w:r>
        <w:rPr>
          <w:lang w:val="es-MX"/>
        </w:rPr>
        <w:t>,Transferencia</w:t>
      </w:r>
      <w:proofErr w:type="spellEnd"/>
      <w:r>
        <w:rPr>
          <w:lang w:val="es-MX"/>
        </w:rPr>
        <w:t xml:space="preserve">), El campo de tipo texto que representa un </w:t>
      </w:r>
      <w:proofErr w:type="spellStart"/>
      <w:r>
        <w:rPr>
          <w:lang w:val="es-MX"/>
        </w:rPr>
        <w:t>tido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ded</w:t>
      </w:r>
      <w:proofErr w:type="spellEnd"/>
      <w:r>
        <w:rPr>
          <w:lang w:val="es-MX"/>
        </w:rPr>
        <w:t xml:space="preserve"> entidad, seria un switch disfrazado, en cualquier parte del código donde se procese el pago va a aparecer un bloque 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>/</w:t>
      </w:r>
      <w:proofErr w:type="spellStart"/>
      <w:r>
        <w:rPr>
          <w:lang w:val="es-MX"/>
        </w:rPr>
        <w:t>else</w:t>
      </w:r>
      <w:proofErr w:type="spellEnd"/>
      <w:r>
        <w:rPr>
          <w:lang w:val="es-MX"/>
        </w:rPr>
        <w:t xml:space="preserve"> o switch que </w:t>
      </w:r>
      <w:proofErr w:type="gramStart"/>
      <w:r>
        <w:rPr>
          <w:lang w:val="es-MX"/>
        </w:rPr>
        <w:t>compara  ese</w:t>
      </w:r>
      <w:proofErr w:type="gramEnd"/>
      <w:r>
        <w:rPr>
          <w:lang w:val="es-MX"/>
        </w:rPr>
        <w:t xml:space="preserve"> String.</w:t>
      </w:r>
    </w:p>
    <w:p w14:paraId="75356C36" w14:textId="352A5F16" w:rsidR="008A552D" w:rsidRDefault="008A552D" w:rsidP="008A552D">
      <w:pPr>
        <w:rPr>
          <w:lang w:val="es-MX"/>
        </w:rPr>
      </w:pPr>
      <w:r>
        <w:rPr>
          <w:lang w:val="es-MX"/>
        </w:rPr>
        <w:t>LA INTERFAZ QUE LO CIERRA</w:t>
      </w:r>
    </w:p>
    <w:p w14:paraId="34D39C92" w14:textId="4F998276" w:rsidR="008A552D" w:rsidRDefault="008A552D" w:rsidP="008A552D">
      <w:pPr>
        <w:rPr>
          <w:lang w:val="es-MX"/>
        </w:rPr>
      </w:pPr>
      <w:r>
        <w:rPr>
          <w:lang w:val="es-MX"/>
        </w:rPr>
        <w:t xml:space="preserve">Nombre de la interfaz: </w:t>
      </w:r>
      <w:proofErr w:type="spellStart"/>
      <w:r>
        <w:rPr>
          <w:lang w:val="es-MX"/>
        </w:rPr>
        <w:t>MetodoDePago</w:t>
      </w:r>
      <w:proofErr w:type="spellEnd"/>
    </w:p>
    <w:p w14:paraId="530407FD" w14:textId="0C20ED4B" w:rsidR="008A552D" w:rsidRDefault="008A552D" w:rsidP="008A552D">
      <w:pPr>
        <w:rPr>
          <w:lang w:val="es-MX"/>
        </w:rPr>
      </w:pPr>
      <w:proofErr w:type="spellStart"/>
      <w:r>
        <w:rPr>
          <w:lang w:val="es-MX"/>
        </w:rPr>
        <w:t>Metodo</w:t>
      </w:r>
      <w:proofErr w:type="spellEnd"/>
      <w:r>
        <w:rPr>
          <w:lang w:val="es-MX"/>
        </w:rPr>
        <w:t>: Procesar monto</w:t>
      </w:r>
    </w:p>
    <w:p w14:paraId="269BC369" w14:textId="52542DF8" w:rsidR="008A552D" w:rsidRDefault="008A552D" w:rsidP="008A552D">
      <w:pPr>
        <w:rPr>
          <w:lang w:val="es-MX"/>
        </w:rPr>
      </w:pPr>
      <w:r>
        <w:rPr>
          <w:lang w:val="es-MX"/>
        </w:rPr>
        <w:t>Implementaciones:</w:t>
      </w:r>
    </w:p>
    <w:p w14:paraId="48992668" w14:textId="6F1ECDED" w:rsidR="008A552D" w:rsidRDefault="008A552D" w:rsidP="008A552D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PagoEfectivo</w:t>
      </w:r>
      <w:proofErr w:type="spellEnd"/>
      <w:r>
        <w:rPr>
          <w:lang w:val="es-MX"/>
        </w:rPr>
        <w:t xml:space="preserve"> – Confirma el monto recibido directamente.</w:t>
      </w:r>
    </w:p>
    <w:p w14:paraId="1CB61D4B" w14:textId="2B79047D" w:rsidR="008A552D" w:rsidRDefault="008A552D" w:rsidP="008A552D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PagoTarjeta</w:t>
      </w:r>
      <w:proofErr w:type="spellEnd"/>
      <w:r>
        <w:rPr>
          <w:lang w:val="es-MX"/>
        </w:rPr>
        <w:t xml:space="preserve"> – Valida con el banco la cobranza.</w:t>
      </w:r>
    </w:p>
    <w:p w14:paraId="188691E1" w14:textId="48A7B540" w:rsidR="008A552D" w:rsidRDefault="008A552D" w:rsidP="008A552D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PagoTransferencia</w:t>
      </w:r>
      <w:proofErr w:type="spellEnd"/>
      <w:r>
        <w:rPr>
          <w:lang w:val="es-MX"/>
        </w:rPr>
        <w:t xml:space="preserve"> – Valida CBU antes de confirmar</w:t>
      </w:r>
    </w:p>
    <w:p w14:paraId="12549DA2" w14:textId="77777777" w:rsidR="008A552D" w:rsidRDefault="008A552D" w:rsidP="008A552D">
      <w:pPr>
        <w:rPr>
          <w:lang w:val="es-MX"/>
        </w:rPr>
      </w:pPr>
      <w:r>
        <w:rPr>
          <w:lang w:val="es-MX"/>
        </w:rPr>
        <w:t>DIAGRAMA UML</w:t>
      </w:r>
    </w:p>
    <w:p w14:paraId="2C8B0234" w14:textId="0F3C2B45" w:rsidR="008A552D" w:rsidRPr="008A552D" w:rsidRDefault="008A552D" w:rsidP="008A552D">
      <w:pPr>
        <w:rPr>
          <w:lang w:val="es-MX"/>
        </w:rPr>
      </w:pPr>
      <w:r w:rsidRPr="008A552D">
        <w:rPr>
          <w:lang w:val="es-MX"/>
        </w:rPr>
        <w:drawing>
          <wp:inline distT="0" distB="0" distL="0" distR="0" wp14:anchorId="498C0FB6" wp14:editId="142FF7A5">
            <wp:extent cx="5612130" cy="2504440"/>
            <wp:effectExtent l="0" t="0" r="7620" b="0"/>
            <wp:docPr id="7273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52D" w:rsidRPr="008A55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C3081"/>
    <w:multiLevelType w:val="hybridMultilevel"/>
    <w:tmpl w:val="F6826A3E"/>
    <w:lvl w:ilvl="0" w:tplc="075833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01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2D"/>
    <w:rsid w:val="00373EC2"/>
    <w:rsid w:val="00747B9F"/>
    <w:rsid w:val="008A552D"/>
    <w:rsid w:val="00C1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650CD"/>
  <w15:chartTrackingRefBased/>
  <w15:docId w15:val="{D84CE4E8-E33B-4FC2-AD7C-27807883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5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5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5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5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5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52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52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52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5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52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5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Jeyson Zuazo</dc:creator>
  <cp:keywords/>
  <dc:description/>
  <cp:lastModifiedBy>Jeyson Zuazo</cp:lastModifiedBy>
  <cp:revision>1</cp:revision>
  <dcterms:created xsi:type="dcterms:W3CDTF">2026-09-02T00:54:00Z</dcterms:created>
  <dcterms:modified xsi:type="dcterms:W3CDTF">2026-09-02T01:01:00Z</dcterms:modified>
</cp:coreProperties>
</file>