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i w:val="0"/>
          <w:color w:val="0F172A"/>
          <w:sz w:val="30"/>
        </w:rPr>
        <w:t>JEZREEL DAVE LEYBAG</w:t>
      </w:r>
    </w:p>
    <w:p>
      <w:pPr>
        <w:spacing w:before="0" w:after="30"/>
      </w:pPr>
      <w:r>
        <w:rPr>
          <w:rFonts w:ascii="Calibri" w:hAnsi="Calibri"/>
          <w:b/>
          <w:i w:val="0"/>
          <w:color w:val="0D9488"/>
          <w:sz w:val="19"/>
        </w:rPr>
        <w:t>Packaging Production Designer | Structural Dielines, 3D CPG Visualization &amp; Print Pre-Flight</w:t>
      </w:r>
    </w:p>
    <w:p>
      <w:pPr>
        <w:spacing w:before="0" w:after="20"/>
      </w:pPr>
      <w:r>
        <w:rPr>
          <w:rFonts w:ascii="Calibri" w:hAnsi="Calibri"/>
          <w:b/>
          <w:i w:val="0"/>
          <w:color w:val="0F172A"/>
          <w:sz w:val="16"/>
        </w:rPr>
        <w:t xml:space="preserve">Email: </w:t>
      </w:r>
      <w:r>
        <w:rPr>
          <w:rFonts w:ascii="Calibri" w:hAnsi="Calibri"/>
          <w:b w:val="0"/>
          <w:i w:val="0"/>
          <w:color w:val="334155"/>
          <w:sz w:val="16"/>
        </w:rPr>
        <w:t xml:space="preserve">jezreelleybag.graphics@gmail.com  |  </w:t>
      </w:r>
      <w:r>
        <w:rPr>
          <w:rFonts w:ascii="Calibri" w:hAnsi="Calibri"/>
          <w:b/>
          <w:i w:val="0"/>
          <w:color w:val="0F172A"/>
          <w:sz w:val="16"/>
        </w:rPr>
        <w:t xml:space="preserve">Phone/WhatsApp: </w:t>
      </w:r>
      <w:r>
        <w:rPr>
          <w:rFonts w:ascii="Calibri" w:hAnsi="Calibri"/>
          <w:b w:val="0"/>
          <w:i w:val="0"/>
          <w:color w:val="334155"/>
          <w:sz w:val="16"/>
        </w:rPr>
        <w:t xml:space="preserve">+63 939-399-1289  |  </w:t>
      </w:r>
      <w:r>
        <w:rPr>
          <w:rFonts w:ascii="Calibri" w:hAnsi="Calibri"/>
          <w:b/>
          <w:i w:val="0"/>
          <w:color w:val="0F172A"/>
          <w:sz w:val="16"/>
        </w:rPr>
        <w:t xml:space="preserve">Location: </w:t>
      </w:r>
      <w:r>
        <w:rPr>
          <w:rFonts w:ascii="Calibri" w:hAnsi="Calibri"/>
          <w:b w:val="0"/>
          <w:i w:val="0"/>
          <w:color w:val="334155"/>
          <w:sz w:val="16"/>
        </w:rPr>
        <w:t>Philippines (Remote US Eastern Time / 8:00 AM – 5:00 PM ET Ready)</w:t>
      </w:r>
    </w:p>
    <w:p>
      <w:pPr>
        <w:spacing w:before="0" w:after="50"/>
        <w:pBdr>
          <w:bottom w:val="single" w:sz="8" w:space="2" w:color="0F172A"/>
        </w:pBdr>
      </w:pPr>
      <w:r>
        <w:rPr>
          <w:rFonts w:ascii="Calibri" w:hAnsi="Calibri"/>
          <w:b/>
          <w:i w:val="0"/>
          <w:color w:val="0D9488"/>
          <w:sz w:val="15"/>
        </w:rPr>
        <w:t xml:space="preserve">Packaging &amp; Design Portfolio: </w:t>
      </w:r>
      <w:r>
        <w:rPr>
          <w:rFonts w:ascii="Calibri" w:hAnsi="Calibri"/>
          <w:b w:val="0"/>
          <w:i w:val="0"/>
          <w:color w:val="334155"/>
          <w:sz w:val="15"/>
        </w:rPr>
        <w:t xml:space="preserve">https://jezreel-portfolio-brown.vercel.app  |  </w:t>
      </w:r>
      <w:r>
        <w:rPr>
          <w:rFonts w:ascii="Calibri" w:hAnsi="Calibri"/>
          <w:b/>
          <w:i w:val="0"/>
          <w:color w:val="0F172A"/>
          <w:sz w:val="15"/>
        </w:rPr>
        <w:t xml:space="preserve">Drive Vault (Full Res): </w:t>
      </w:r>
      <w:r>
        <w:rPr>
          <w:rFonts w:ascii="Calibri" w:hAnsi="Calibri"/>
          <w:b w:val="0"/>
          <w:i w:val="0"/>
          <w:color w:val="334155"/>
          <w:sz w:val="15"/>
        </w:rPr>
        <w:t xml:space="preserve">drive.google.com/drive/folders/1_cBN8MPPfaPkyvYzinhUuSuz0kexx1tx  |  </w:t>
      </w:r>
      <w:r>
        <w:rPr>
          <w:rFonts w:ascii="Calibri" w:hAnsi="Calibri"/>
          <w:b/>
          <w:i w:val="0"/>
          <w:color w:val="0F172A"/>
          <w:sz w:val="15"/>
        </w:rPr>
        <w:t xml:space="preserve">LinkedIn: </w:t>
      </w:r>
      <w:r>
        <w:rPr>
          <w:rFonts w:ascii="Calibri" w:hAnsi="Calibri"/>
          <w:b w:val="0"/>
          <w:i w:val="0"/>
          <w:color w:val="334155"/>
          <w:sz w:val="15"/>
        </w:rPr>
        <w:t>linkedin.com/in/jezreel-dave-leybag-a01528152</w:t>
      </w:r>
    </w:p>
    <w:p>
      <w:pPr>
        <w:keepNext/>
        <w:spacing w:before="70" w:after="20"/>
        <w:pBdr>
          <w:bottom w:val="single" w:sz="6" w:space="1" w:color="0D9488"/>
        </w:pBdr>
      </w:pPr>
      <w:r>
        <w:rPr>
          <w:rFonts w:ascii="Calibri" w:hAnsi="Calibri"/>
          <w:b/>
          <w:i w:val="0"/>
          <w:color w:val="0F172A"/>
          <w:sz w:val="18"/>
        </w:rPr>
        <w:t>PROFESSIONAL SUMMARY</w:t>
      </w:r>
    </w:p>
    <w:p>
      <w:pPr>
        <w:spacing w:before="20" w:after="40" w:line="252" w:lineRule="auto"/>
      </w:pPr>
      <w:r>
        <w:rPr>
          <w:rFonts w:ascii="Calibri" w:hAnsi="Calibri"/>
          <w:b w:val="0"/>
          <w:i w:val="0"/>
          <w:color w:val="334155"/>
          <w:sz w:val="16"/>
        </w:rPr>
        <w:t xml:space="preserve">Meticulous, production-tested </w:t>
      </w:r>
      <w:r>
        <w:rPr>
          <w:rFonts w:ascii="Calibri" w:hAnsi="Calibri"/>
          <w:b/>
          <w:i w:val="0"/>
          <w:color w:val="334155"/>
          <w:sz w:val="16"/>
        </w:rPr>
        <w:t>Packaging Production Designer &amp; 3D Visualization Specialist</w:t>
      </w:r>
      <w:r>
        <w:rPr>
          <w:rFonts w:ascii="Calibri" w:hAnsi="Calibri"/>
          <w:b w:val="0"/>
          <w:i w:val="0"/>
          <w:color w:val="334155"/>
          <w:sz w:val="16"/>
        </w:rPr>
        <w:t xml:space="preserve"> with 4+ years of hands-on experience taking complex packaging projects from creative brief to </w:t>
      </w:r>
      <w:r>
        <w:rPr>
          <w:rFonts w:ascii="Calibri" w:hAnsi="Calibri"/>
          <w:b/>
          <w:i w:val="0"/>
          <w:color w:val="334155"/>
          <w:sz w:val="16"/>
        </w:rPr>
        <w:t>vendor-ready, error-free manufacturing handoff</w:t>
      </w:r>
      <w:r>
        <w:rPr>
          <w:rFonts w:ascii="Calibri" w:hAnsi="Calibri"/>
          <w:b w:val="0"/>
          <w:i w:val="0"/>
          <w:color w:val="334155"/>
          <w:sz w:val="16"/>
        </w:rPr>
        <w:t xml:space="preserve"> across Retail, Amazon, and eCommerce channels. Expert in constructing </w:t>
      </w:r>
      <w:r>
        <w:rPr>
          <w:rFonts w:ascii="Calibri" w:hAnsi="Calibri"/>
          <w:b/>
          <w:i w:val="0"/>
          <w:color w:val="0D9488"/>
          <w:sz w:val="16"/>
        </w:rPr>
        <w:t>structural dielines from scratch</w:t>
      </w:r>
      <w:r>
        <w:rPr>
          <w:rFonts w:ascii="Calibri" w:hAnsi="Calibri"/>
          <w:b w:val="0"/>
          <w:i w:val="0"/>
          <w:color w:val="334155"/>
          <w:sz w:val="16"/>
        </w:rPr>
        <w:t xml:space="preserve"> (folding cartons, multi-pack beverage boxes, rigid collector cases, and merchandise packaging) with precise bleeds, fold tolerances, CMYK/Pantone spot-color setups, and substrate material specifications. Master-level proficiency across </w:t>
      </w:r>
      <w:r>
        <w:rPr>
          <w:rFonts w:ascii="Calibri" w:hAnsi="Calibri"/>
          <w:b/>
          <w:i w:val="0"/>
          <w:color w:val="334155"/>
          <w:sz w:val="16"/>
        </w:rPr>
        <w:t>Adobe Illustrator, Photoshop, Adobe Dimension, and Blender</w:t>
      </w:r>
      <w:r>
        <w:rPr>
          <w:rFonts w:ascii="Calibri" w:hAnsi="Calibri"/>
          <w:b w:val="0"/>
          <w:i w:val="0"/>
          <w:color w:val="334155"/>
          <w:sz w:val="16"/>
        </w:rPr>
        <w:t>, paired with AI-accelerated workflows (generative fill, background generation, high-res texture upscaling) to cut rollout cycles by 50%. Proven mastery maintaining multi-brand packaging standards, DAM asset hierarchies (Bynder), and rigorous proofing quality control. Available for immediate full-time start on fixed US Eastern Time (8:00 AM – 5:00 PM ET).</w:t>
      </w:r>
    </w:p>
    <w:p>
      <w:pPr>
        <w:keepNext/>
        <w:spacing w:before="70" w:after="20"/>
        <w:pBdr>
          <w:bottom w:val="single" w:sz="6" w:space="1" w:color="0D9488"/>
        </w:pBdr>
      </w:pPr>
      <w:r>
        <w:rPr>
          <w:rFonts w:ascii="Calibri" w:hAnsi="Calibri"/>
          <w:b/>
          <w:i w:val="0"/>
          <w:color w:val="0F172A"/>
          <w:sz w:val="18"/>
        </w:rPr>
        <w:t>CORE COMPETENCIES &amp; TECHNICAL PACKAGING CAPABILITIES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544"/>
        <w:gridCol w:w="5544"/>
      </w:tblGrid>
      <w:tr>
        <w:tc>
          <w:tcPr>
            <w:tcW w:type="dxa" w:w="5544"/>
            <w:vAlign w:val="center"/>
          </w:tcPr>
          <w:p>
            <w:pPr>
              <w:spacing w:before="0" w:after="20" w:line="242" w:lineRule="auto"/>
            </w:pPr>
            <w:r>
              <w:rPr>
                <w:rFonts w:ascii="Calibri" w:hAnsi="Calibri"/>
                <w:b/>
                <w:i w:val="0"/>
                <w:color w:val="0F172A"/>
                <w:sz w:val="15"/>
              </w:rPr>
              <w:t xml:space="preserve">Dielines &amp; Structural Packaging: </w:t>
            </w:r>
            <w:r>
              <w:rPr>
                <w:rFonts w:ascii="Calibri" w:hAnsi="Calibri"/>
                <w:b w:val="0"/>
                <w:i w:val="0"/>
                <w:color w:val="334155"/>
                <w:sz w:val="15"/>
              </w:rPr>
              <w:t>Custom dieline construction from scratch, fold clearances, glue tabs, corrugated/cartonboard tolerances, dieline layer conventions.</w:t>
            </w:r>
          </w:p>
        </w:tc>
        <w:tc>
          <w:tcPr>
            <w:tcW w:type="dxa" w:w="5544"/>
            <w:vAlign w:val="center"/>
          </w:tcPr>
          <w:p>
            <w:pPr>
              <w:spacing w:before="0" w:after="20" w:line="242" w:lineRule="auto"/>
            </w:pPr>
            <w:r>
              <w:rPr>
                <w:rFonts w:ascii="Calibri" w:hAnsi="Calibri"/>
                <w:b/>
                <w:i w:val="0"/>
                <w:color w:val="0F172A"/>
                <w:sz w:val="15"/>
              </w:rPr>
              <w:t xml:space="preserve">Pre-Flight &amp; Print Production: </w:t>
            </w:r>
            <w:r>
              <w:rPr>
                <w:rFonts w:ascii="Calibri" w:hAnsi="Calibri"/>
                <w:b w:val="0"/>
                <w:i w:val="0"/>
                <w:color w:val="334155"/>
                <w:sz w:val="15"/>
              </w:rPr>
              <w:t>CMYK/Pantone spot color channel separation, rich black traps, ink density limits, 300+ DPI vector prep, printer vendor specs.</w:t>
            </w:r>
          </w:p>
        </w:tc>
      </w:tr>
      <w:tr>
        <w:tc>
          <w:tcPr>
            <w:tcW w:type="dxa" w:w="5544"/>
            <w:vAlign w:val="center"/>
          </w:tcPr>
          <w:p>
            <w:pPr>
              <w:spacing w:before="0" w:after="20" w:line="242" w:lineRule="auto"/>
            </w:pPr>
            <w:r>
              <w:rPr>
                <w:rFonts w:ascii="Calibri" w:hAnsi="Calibri"/>
                <w:b/>
                <w:i w:val="0"/>
                <w:color w:val="0F172A"/>
                <w:sz w:val="15"/>
              </w:rPr>
              <w:t xml:space="preserve">3D Product Rendering &amp; Comps: </w:t>
            </w:r>
            <w:r>
              <w:rPr>
                <w:rFonts w:ascii="Calibri" w:hAnsi="Calibri"/>
                <w:b w:val="0"/>
                <w:i w:val="0"/>
                <w:color w:val="334155"/>
                <w:sz w:val="15"/>
              </w:rPr>
              <w:t>Adobe Dimension, Blender, KeyShot, photorealistic lighting rigs, metallic foil debossing, tactile textures, glass/can condensation comps.</w:t>
            </w:r>
          </w:p>
        </w:tc>
        <w:tc>
          <w:tcPr>
            <w:tcW w:type="dxa" w:w="5544"/>
            <w:vAlign w:val="center"/>
          </w:tcPr>
          <w:p>
            <w:pPr>
              <w:spacing w:before="0" w:after="20" w:line="242" w:lineRule="auto"/>
            </w:pPr>
            <w:r>
              <w:rPr>
                <w:rFonts w:ascii="Calibri" w:hAnsi="Calibri"/>
                <w:b/>
                <w:i w:val="0"/>
                <w:color w:val="0F172A"/>
                <w:sz w:val="15"/>
              </w:rPr>
              <w:t xml:space="preserve">Brand Guidelines &amp; Design Systems: </w:t>
            </w:r>
            <w:r>
              <w:rPr>
                <w:rFonts w:ascii="Calibri" w:hAnsi="Calibri"/>
                <w:b w:val="0"/>
                <w:i w:val="0"/>
                <w:color w:val="334155"/>
                <w:sz w:val="15"/>
              </w:rPr>
              <w:t>Multi-brand packaging standards, typography hierarchy, regulatory callout zones, legal disclaimers, barcode/UPC quiet zones.</w:t>
            </w:r>
          </w:p>
        </w:tc>
      </w:tr>
      <w:tr>
        <w:tc>
          <w:tcPr>
            <w:tcW w:type="dxa" w:w="5544"/>
            <w:vAlign w:val="center"/>
          </w:tcPr>
          <w:p>
            <w:pPr>
              <w:spacing w:before="0" w:after="20" w:line="242" w:lineRule="auto"/>
            </w:pPr>
            <w:r>
              <w:rPr>
                <w:rFonts w:ascii="Calibri" w:hAnsi="Calibri"/>
                <w:b/>
                <w:i w:val="0"/>
                <w:color w:val="0F172A"/>
                <w:sz w:val="15"/>
              </w:rPr>
              <w:t xml:space="preserve">DAM &amp; Quality Control: </w:t>
            </w:r>
            <w:r>
              <w:rPr>
                <w:rFonts w:ascii="Calibri" w:hAnsi="Calibri"/>
                <w:b w:val="0"/>
                <w:i w:val="0"/>
                <w:color w:val="334155"/>
                <w:sz w:val="15"/>
              </w:rPr>
              <w:t>Bynder/DAM asset taxonomy, strict file version control, digital/physical proof verification, zero-defect copy and compliance checking.</w:t>
            </w:r>
          </w:p>
        </w:tc>
        <w:tc>
          <w:tcPr>
            <w:tcW w:type="dxa" w:w="5544"/>
            <w:vAlign w:val="center"/>
          </w:tcPr>
          <w:p>
            <w:pPr>
              <w:spacing w:before="0" w:after="20" w:line="242" w:lineRule="auto"/>
            </w:pPr>
            <w:r>
              <w:rPr>
                <w:rFonts w:ascii="Calibri" w:hAnsi="Calibri"/>
                <w:b/>
                <w:i w:val="0"/>
                <w:color w:val="0F172A"/>
                <w:sz w:val="15"/>
              </w:rPr>
              <w:t xml:space="preserve">AI-Accelerated Rollout Workflows: </w:t>
            </w:r>
            <w:r>
              <w:rPr>
                <w:rFonts w:ascii="Calibri" w:hAnsi="Calibri"/>
                <w:b w:val="0"/>
                <w:i w:val="0"/>
                <w:color w:val="334155"/>
                <w:sz w:val="15"/>
              </w:rPr>
              <w:t>Generative background synthesis, AI texture upscaling, rapid PDP image set variation, automated sell sheet adaptation.</w:t>
            </w:r>
          </w:p>
        </w:tc>
      </w:tr>
    </w:tbl>
    <w:p>
      <w:pPr>
        <w:keepNext/>
        <w:spacing w:before="70" w:after="20"/>
        <w:pBdr>
          <w:bottom w:val="single" w:sz="6" w:space="1" w:color="0D9488"/>
        </w:pBdr>
      </w:pPr>
      <w:r>
        <w:rPr>
          <w:rFonts w:ascii="Calibri" w:hAnsi="Calibri"/>
          <w:b/>
          <w:i w:val="0"/>
          <w:color w:val="0F172A"/>
          <w:sz w:val="18"/>
        </w:rPr>
        <w:t>PROFESSIONAL PACKAGING &amp; PRODUCTION EXPERIENCE</w:t>
      </w:r>
    </w:p>
    <w:p>
      <w:pPr>
        <w:keepNext/>
        <w:spacing w:before="40" w:after="10"/>
      </w:pPr>
      <w:r>
        <w:rPr>
          <w:rFonts w:ascii="Calibri" w:hAnsi="Calibri"/>
          <w:b/>
          <w:i w:val="0"/>
          <w:color w:val="0F172A"/>
          <w:sz w:val="18"/>
        </w:rPr>
        <w:t>Lead Packaging &amp; Print Production Specialist</w:t>
      </w:r>
      <w:r>
        <w:rPr>
          <w:rFonts w:ascii="Calibri" w:hAnsi="Calibri"/>
          <w:b w:val="0"/>
          <w:i w:val="0"/>
          <w:color w:val="64748B"/>
          <w:sz w:val="18"/>
        </w:rPr>
        <w:t xml:space="preserve"> | </w:t>
      </w:r>
      <w:r>
        <w:rPr>
          <w:rFonts w:ascii="Calibri" w:hAnsi="Calibri"/>
          <w:b/>
          <w:i w:val="0"/>
          <w:color w:val="0D9488"/>
          <w:sz w:val="18"/>
        </w:rPr>
        <w:t>Commercial Graphics &amp; Printing Studio</w:t>
      </w:r>
      <w:r>
        <w:rPr>
          <w:rFonts w:ascii="Calibri" w:hAnsi="Calibri"/>
          <w:b w:val="0"/>
          <w:i w:val="0"/>
          <w:color w:val="64748B"/>
          <w:sz w:val="16"/>
        </w:rPr>
        <w:t xml:space="preserve"> (Jan 2023 – Dec 2024)</w:t>
      </w:r>
    </w:p>
    <w:p>
      <w:pPr>
        <w:pStyle w:val="ListBullet"/>
        <w:spacing w:before="0" w:after="10" w:line="245" w:lineRule="auto"/>
        <w:ind w:left="230"/>
      </w:pPr>
      <w:r>
        <w:rPr>
          <w:rFonts w:ascii="Calibri" w:hAnsi="Calibri"/>
          <w:b w:val="0"/>
          <w:i w:val="0"/>
          <w:color w:val="334155"/>
          <w:sz w:val="16"/>
        </w:rPr>
        <w:t>Engineered custom structural dielines from scratch for high-volume consumer goods, retail folding cartons, commemorative gift boxes, and custom branded apparel packaging.</w:t>
      </w:r>
    </w:p>
    <w:p>
      <w:pPr>
        <w:pStyle w:val="ListBullet"/>
        <w:spacing w:before="0" w:after="10" w:line="245" w:lineRule="auto"/>
        <w:ind w:left="230"/>
      </w:pPr>
      <w:r>
        <w:rPr>
          <w:rFonts w:ascii="Calibri" w:hAnsi="Calibri"/>
          <w:b w:val="0"/>
          <w:i w:val="0"/>
          <w:color w:val="334155"/>
          <w:sz w:val="16"/>
        </w:rPr>
        <w:t>Conducted strict pre-flight quality control in Adobe Illustrator and InDesign, managing spot-color Pantone matching, knockouts, overprints, bleed boundaries (0.125"–0.25"), and die-strike calibrations.</w:t>
      </w:r>
    </w:p>
    <w:p>
      <w:pPr>
        <w:pStyle w:val="ListBullet"/>
        <w:spacing w:before="0" w:after="10" w:line="245" w:lineRule="auto"/>
        <w:ind w:left="230"/>
      </w:pPr>
      <w:r>
        <w:rPr>
          <w:rFonts w:ascii="Calibri" w:hAnsi="Calibri"/>
          <w:b w:val="0"/>
          <w:i w:val="0"/>
          <w:color w:val="334155"/>
          <w:sz w:val="16"/>
        </w:rPr>
        <w:t>Managed proofing approvals with domestic and offshore print manufacturers, catching structural discrepancies, barcode legibility issues, and color drift before costly press runs.</w:t>
      </w:r>
    </w:p>
    <w:p>
      <w:pPr>
        <w:pStyle w:val="ListBullet"/>
        <w:spacing w:before="0" w:after="10" w:line="245" w:lineRule="auto"/>
        <w:ind w:left="230"/>
      </w:pPr>
      <w:r>
        <w:rPr>
          <w:rFonts w:ascii="Calibri" w:hAnsi="Calibri"/>
          <w:b w:val="0"/>
          <w:i w:val="0"/>
          <w:color w:val="334155"/>
          <w:sz w:val="16"/>
        </w:rPr>
        <w:t>Maintained centralized digital asset libraries and production style guides across 10+ recurring retail client accounts, reducing artwork onboarding cycle times by 40%.</w:t>
      </w:r>
    </w:p>
    <w:p>
      <w:pPr>
        <w:keepNext/>
        <w:spacing w:before="40" w:after="10"/>
      </w:pPr>
      <w:r>
        <w:rPr>
          <w:rFonts w:ascii="Calibri" w:hAnsi="Calibri"/>
          <w:b/>
          <w:i w:val="0"/>
          <w:color w:val="0F172A"/>
          <w:sz w:val="18"/>
        </w:rPr>
        <w:t>Remote Packaging &amp; E-commerce Visual Designer</w:t>
      </w:r>
      <w:r>
        <w:rPr>
          <w:rFonts w:ascii="Calibri" w:hAnsi="Calibri"/>
          <w:b w:val="0"/>
          <w:i w:val="0"/>
          <w:color w:val="64748B"/>
          <w:sz w:val="18"/>
        </w:rPr>
        <w:t xml:space="preserve"> | </w:t>
      </w:r>
      <w:r>
        <w:rPr>
          <w:rFonts w:ascii="Calibri" w:hAnsi="Calibri"/>
          <w:b/>
          <w:i w:val="0"/>
          <w:color w:val="0D9488"/>
          <w:sz w:val="18"/>
        </w:rPr>
        <w:t>International CPG Accounts (Canada, UAE, Italy)</w:t>
      </w:r>
      <w:r>
        <w:rPr>
          <w:rFonts w:ascii="Calibri" w:hAnsi="Calibri"/>
          <w:b w:val="0"/>
          <w:i w:val="0"/>
          <w:color w:val="64748B"/>
          <w:sz w:val="16"/>
        </w:rPr>
        <w:t xml:space="preserve"> (Dec 2020 – Dec 2024)</w:t>
      </w:r>
    </w:p>
    <w:p>
      <w:pPr>
        <w:pStyle w:val="ListBullet"/>
        <w:spacing w:before="0" w:after="10" w:line="245" w:lineRule="auto"/>
        <w:ind w:left="230"/>
      </w:pPr>
      <w:r>
        <w:rPr>
          <w:rFonts w:ascii="Calibri" w:hAnsi="Calibri"/>
          <w:b w:val="0"/>
          <w:i w:val="0"/>
          <w:color w:val="334155"/>
          <w:sz w:val="16"/>
        </w:rPr>
        <w:t>Designed commercial CPG packaging visuals and retail multi-pack box dielines (including 12-can variety pack cartons and bottle labels) for Canadian e-commerce distributor TrendNSave.</w:t>
      </w:r>
    </w:p>
    <w:p>
      <w:pPr>
        <w:pStyle w:val="ListBullet"/>
        <w:spacing w:before="0" w:after="10" w:line="245" w:lineRule="auto"/>
        <w:ind w:left="230"/>
      </w:pPr>
      <w:r>
        <w:rPr>
          <w:rFonts w:ascii="Calibri" w:hAnsi="Calibri"/>
          <w:b w:val="0"/>
          <w:i w:val="0"/>
          <w:color w:val="334155"/>
          <w:sz w:val="16"/>
        </w:rPr>
        <w:t>Built photorealistic 3D product renders in Adobe Dimension and Blender, generating high-converting Amazon PDP image stacks, A+ content modules, and hero composite banners that yielded a 30% sales lift.</w:t>
      </w:r>
    </w:p>
    <w:p>
      <w:pPr>
        <w:pStyle w:val="ListBullet"/>
        <w:spacing w:before="0" w:after="10" w:line="245" w:lineRule="auto"/>
        <w:ind w:left="230"/>
      </w:pPr>
      <w:r>
        <w:rPr>
          <w:rFonts w:ascii="Calibri" w:hAnsi="Calibri"/>
          <w:b w:val="0"/>
          <w:i w:val="0"/>
          <w:color w:val="334155"/>
          <w:sz w:val="16"/>
        </w:rPr>
        <w:t>Adapted master packaging key visuals across omnichannel marketing formats: digital ad carousels, retail sell sheets, instruction cards, and distributor wholesale catalogs.</w:t>
      </w:r>
    </w:p>
    <w:p>
      <w:pPr>
        <w:pStyle w:val="ListBullet"/>
        <w:spacing w:before="0" w:after="10" w:line="245" w:lineRule="auto"/>
        <w:ind w:left="230"/>
      </w:pPr>
      <w:r>
        <w:rPr>
          <w:rFonts w:ascii="Calibri" w:hAnsi="Calibri"/>
          <w:b w:val="0"/>
          <w:i w:val="0"/>
          <w:color w:val="334155"/>
          <w:sz w:val="16"/>
        </w:rPr>
        <w:t>Enforced bilingual packaging regulatory labeling standards (English/French Canadian marketplace requirements, ingredient decks, and certification badges).</w:t>
      </w:r>
    </w:p>
    <w:p>
      <w:pPr>
        <w:keepNext/>
        <w:spacing w:before="40" w:after="10"/>
      </w:pPr>
      <w:r>
        <w:rPr>
          <w:rFonts w:ascii="Calibri" w:hAnsi="Calibri"/>
          <w:b/>
          <w:i w:val="0"/>
          <w:color w:val="0F172A"/>
          <w:sz w:val="18"/>
        </w:rPr>
        <w:t>Production Designer &amp; Brand Systems Coordinator</w:t>
      </w:r>
      <w:r>
        <w:rPr>
          <w:rFonts w:ascii="Calibri" w:hAnsi="Calibri"/>
          <w:b w:val="0"/>
          <w:i w:val="0"/>
          <w:color w:val="64748B"/>
          <w:sz w:val="18"/>
        </w:rPr>
        <w:t xml:space="preserve"> | </w:t>
      </w:r>
      <w:r>
        <w:rPr>
          <w:rFonts w:ascii="Calibri" w:hAnsi="Calibri"/>
          <w:b/>
          <w:i w:val="0"/>
          <w:color w:val="0D9488"/>
          <w:sz w:val="18"/>
        </w:rPr>
        <w:t>Morpho Studio &amp; Digital Brand Ecosystem</w:t>
      </w:r>
      <w:r>
        <w:rPr>
          <w:rFonts w:ascii="Calibri" w:hAnsi="Calibri"/>
          <w:b w:val="0"/>
          <w:i w:val="0"/>
          <w:color w:val="64748B"/>
          <w:sz w:val="16"/>
        </w:rPr>
        <w:t xml:space="preserve"> (Jan 2024 – Present)</w:t>
      </w:r>
    </w:p>
    <w:p>
      <w:pPr>
        <w:pStyle w:val="ListBullet"/>
        <w:spacing w:before="0" w:after="10" w:line="245" w:lineRule="auto"/>
        <w:ind w:left="230"/>
      </w:pPr>
      <w:r>
        <w:rPr>
          <w:rFonts w:ascii="Calibri" w:hAnsi="Calibri"/>
          <w:b w:val="0"/>
          <w:i w:val="0"/>
          <w:color w:val="334155"/>
          <w:sz w:val="16"/>
        </w:rPr>
        <w:t>Spearheaded packaging dieline execution for private-label consumer goods and luxury collector accessories (magnetic deck boxes, debossed gold foil stamping, custom retail sleeves).</w:t>
      </w:r>
    </w:p>
    <w:p>
      <w:pPr>
        <w:pStyle w:val="ListBullet"/>
        <w:spacing w:before="0" w:after="10" w:line="245" w:lineRule="auto"/>
        <w:ind w:left="230"/>
      </w:pPr>
      <w:r>
        <w:rPr>
          <w:rFonts w:ascii="Calibri" w:hAnsi="Calibri"/>
          <w:b w:val="0"/>
          <w:i w:val="0"/>
          <w:color w:val="334155"/>
          <w:sz w:val="16"/>
        </w:rPr>
        <w:t>Integrated generative AI tools into production pipelines for rapid scene lighting variations, photorealistic background generation, and texture upscaling, tripling campaign delivery velocity.</w:t>
      </w:r>
    </w:p>
    <w:p>
      <w:pPr>
        <w:pStyle w:val="ListBullet"/>
        <w:spacing w:before="0" w:after="10" w:line="245" w:lineRule="auto"/>
        <w:ind w:left="230"/>
      </w:pPr>
      <w:r>
        <w:rPr>
          <w:rFonts w:ascii="Calibri" w:hAnsi="Calibri"/>
          <w:b w:val="0"/>
          <w:i w:val="0"/>
          <w:color w:val="334155"/>
          <w:sz w:val="16"/>
        </w:rPr>
        <w:t>Organized and governed cloud DAM asset repositories (Bynder-aligned taxonomy, metadata tagging, versioning logs), ensuring seamless multi-stakeholder handoffs.</w:t>
      </w:r>
    </w:p>
    <w:p>
      <w:pPr>
        <w:keepNext/>
        <w:spacing w:before="70" w:after="20"/>
        <w:pBdr>
          <w:bottom w:val="single" w:sz="6" w:space="1" w:color="0D9488"/>
        </w:pBdr>
      </w:pPr>
      <w:r>
        <w:rPr>
          <w:rFonts w:ascii="Calibri" w:hAnsi="Calibri"/>
          <w:b/>
          <w:i w:val="0"/>
          <w:color w:val="0F172A"/>
          <w:sz w:val="18"/>
        </w:rPr>
        <w:t>TECHNICAL SOFTWARE, PRODUCTION TOOLS &amp; REMOTE HARDWARE</w:t>
      </w:r>
    </w:p>
    <w:p>
      <w:pPr>
        <w:pStyle w:val="ListBullet"/>
        <w:spacing w:before="0" w:after="10" w:line="245" w:lineRule="auto"/>
        <w:ind w:left="230"/>
      </w:pPr>
      <w:r>
        <w:rPr>
          <w:rFonts w:ascii="Calibri" w:hAnsi="Calibri"/>
          <w:b/>
          <w:i w:val="0"/>
          <w:color w:val="334155"/>
          <w:sz w:val="16"/>
        </w:rPr>
        <w:t xml:space="preserve">Packaging &amp; Vector Software: </w:t>
      </w:r>
      <w:r>
        <w:rPr>
          <w:rFonts w:ascii="Calibri" w:hAnsi="Calibri"/>
          <w:b w:val="0"/>
          <w:i w:val="0"/>
          <w:color w:val="334155"/>
          <w:sz w:val="16"/>
        </w:rPr>
        <w:t>Adobe Illustrator (Expert), Adobe Photoshop (Expert), InDesign, Adobe Dimension, Blender (3D product comps), KeyShot (basic), Bynder DAM / Cloud Asset Management.</w:t>
      </w:r>
    </w:p>
    <w:p>
      <w:pPr>
        <w:pStyle w:val="ListBullet"/>
        <w:spacing w:before="0" w:after="10" w:line="245" w:lineRule="auto"/>
        <w:ind w:left="230"/>
      </w:pPr>
      <w:r>
        <w:rPr>
          <w:rFonts w:ascii="Calibri" w:hAnsi="Calibri"/>
          <w:b/>
          <w:i w:val="0"/>
          <w:color w:val="334155"/>
          <w:sz w:val="16"/>
        </w:rPr>
        <w:t xml:space="preserve">Print &amp; Structural Competencies: </w:t>
      </w:r>
      <w:r>
        <w:rPr>
          <w:rFonts w:ascii="Calibri" w:hAnsi="Calibri"/>
          <w:b w:val="0"/>
          <w:i w:val="0"/>
          <w:color w:val="334155"/>
          <w:sz w:val="16"/>
        </w:rPr>
        <w:t>Structural dielines, bleed/fold tolerances, spot color (Pantone PMS) separation, CMYK color profiles, pre-flight file verification, digital proofing QC, vendor print specs.</w:t>
      </w:r>
    </w:p>
    <w:p>
      <w:pPr>
        <w:pStyle w:val="ListBullet"/>
        <w:spacing w:before="0" w:after="10" w:line="245" w:lineRule="auto"/>
        <w:ind w:left="230"/>
      </w:pPr>
      <w:r>
        <w:rPr>
          <w:rFonts w:ascii="Calibri" w:hAnsi="Calibri"/>
          <w:b/>
          <w:i w:val="0"/>
          <w:color w:val="334155"/>
          <w:sz w:val="16"/>
        </w:rPr>
        <w:t xml:space="preserve">AI-Powered Creative Tools: </w:t>
      </w:r>
      <w:r>
        <w:rPr>
          <w:rFonts w:ascii="Calibri" w:hAnsi="Calibri"/>
          <w:b w:val="0"/>
          <w:i w:val="0"/>
          <w:color w:val="334155"/>
          <w:sz w:val="16"/>
        </w:rPr>
        <w:t>Photoshop Generative Fill, Adobe Firefly, Midjourney (concept exploration), Topaz AI upscaling, AI-assisted background rendering &amp; rapid asset variation.</w:t>
      </w:r>
    </w:p>
    <w:p>
      <w:pPr>
        <w:pStyle w:val="ListBullet"/>
        <w:spacing w:before="0" w:after="10" w:line="245" w:lineRule="auto"/>
        <w:ind w:left="230"/>
      </w:pPr>
      <w:r>
        <w:rPr>
          <w:rFonts w:ascii="Calibri" w:hAnsi="Calibri"/>
          <w:b/>
          <w:i w:val="0"/>
          <w:color w:val="334155"/>
          <w:sz w:val="16"/>
        </w:rPr>
        <w:t xml:space="preserve">Remote Infrastructure SLA: </w:t>
      </w:r>
      <w:r>
        <w:rPr>
          <w:rFonts w:ascii="Calibri" w:hAnsi="Calibri"/>
          <w:b w:val="0"/>
          <w:i w:val="0"/>
          <w:color w:val="334155"/>
          <w:sz w:val="16"/>
        </w:rPr>
        <w:t>Dedicated Windows 11 creator workstation; 300 Mbps Fiber + 4G LTE Hotspot failover; Dual UPS battery backup systems; Fixed US Eastern Time (8am–5pm ET) ready.</w:t>
      </w:r>
    </w:p>
    <w:sectPr w:rsidR="00FC693F" w:rsidRPr="0006063C" w:rsidSect="00034616">
      <w:pgSz w:w="12240" w:h="15840"/>
      <w:pgMar w:top="461" w:right="576" w:bottom="461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