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240"/>
        <w:jc w:val="center"/>
      </w:pPr>
      <w:r>
        <w:rPr>
          <w:b/>
          <w:bCs/>
          <w:color w:val="1F3864"/>
          <w:sz w:val="36"/>
          <w:szCs w:val="36"/>
        </w:rPr>
        <w:t xml:space="preserve">CUERPO DE BOMBEROS VOLUNTARIOS DEL PERÚ</w:t>
      </w:r>
    </w:p>
    <w:p>
      <w:pPr>
        <w:spacing w:after="480"/>
        <w:jc w:val="center"/>
      </w:pPr>
      <w:r>
        <w:rPr>
          <w:b/>
          <w:bCs/>
          <w:color w:val="2C5F8A"/>
          <w:sz w:val="26"/>
          <w:szCs w:val="26"/>
        </w:rPr>
        <w:t xml:space="preserve">JUNTA NACIONAL</w:t>
      </w:r>
    </w:p>
    <w:p>
      <w:pPr>
        <w:spacing w:after="240" w:before="240"/>
        <w:jc w:val="center"/>
      </w:pPr>
      <w:r>
        <w:rPr>
          <w:b/>
          <w:bCs/>
          <w:color w:val="C55A11"/>
          <w:sz w:val="40"/>
          <w:szCs w:val="40"/>
        </w:rPr>
        <w:t xml:space="preserve">PLAN DE MANTENIMIENTO DE SOFTWARE</w:t>
      </w:r>
    </w:p>
    <w:p>
      <w:pPr>
        <w:spacing w:after="120"/>
        <w:jc w:val="center"/>
      </w:pPr>
      <w:r>
        <w:rPr>
          <w:b/>
          <w:bCs/>
          <w:color w:val="1F3864"/>
          <w:sz w:val="28"/>
          <w:szCs w:val="28"/>
        </w:rPr>
        <w:t xml:space="preserve">Sistema Web con Automatización Robótica de Procesos (RPA)</w:t>
      </w:r>
    </w:p>
    <w:p>
      <w:pPr>
        <w:spacing w:after="480"/>
        <w:jc w:val="center"/>
      </w:pPr>
      <w:r>
        <w:rPr>
          <w:b/>
          <w:bCs/>
          <w:color w:val="1F3864"/>
          <w:sz w:val="28"/>
          <w:szCs w:val="28"/>
        </w:rPr>
        <w:t xml:space="preserve">para la Gestión de Admisiones</w:t>
      </w:r>
    </w:p>
    <w:p>
      <w:pPr>
        <w:jc w:val="center"/>
      </w:pPr>
      <w:r>
        <w:rPr>
          <w:color w:val="444444"/>
          <w:sz w:val="22"/>
          <w:szCs w:val="22"/>
        </w:rPr>
        <w:t xml:space="preserve">Versión: 1.0</w:t>
      </w:r>
    </w:p>
    <w:p>
      <w:pPr>
        <w:jc w:val="center"/>
      </w:pPr>
      <w:r>
        <w:rPr>
          <w:color w:val="444444"/>
          <w:sz w:val="22"/>
          <w:szCs w:val="22"/>
        </w:rPr>
        <w:t xml:space="preserve">Elaborado por: Área de Desarrollo de Sistemas</w:t>
      </w:r>
    </w:p>
    <w:p>
      <w:pPr>
        <w:jc w:val="center"/>
      </w:pPr>
      <w:r>
        <w:rPr>
          <w:color w:val="444444"/>
          <w:sz w:val="22"/>
          <w:szCs w:val="22"/>
        </w:rPr>
        <w:t xml:space="preserve">Fecha: Junio 2026</w:t>
      </w:r>
    </w:p>
    <w:p>
      <w:pPr>
        <w:jc w:val="center"/>
      </w:pPr>
      <w:r>
        <w:rPr>
          <w:color w:val="444444"/>
          <w:sz w:val="22"/>
          <w:szCs w:val="22"/>
        </w:rPr>
        <w:t xml:space="preserve">Basado en: ISO/IEC 14764:2006</w:t>
      </w:r>
    </w:p>
    <w:p>
      <w:r>
        <w:br w:type="page"/>
      </w:r>
    </w:p>
    <w:p>
      <w:pPr>
        <w:pStyle w:val="Heading1"/>
        <w:pBdr>
          <w:bottom w:val="single" w:color="2C5F8A" w:sz="6" w:space="1"/>
        </w:pBdr>
        <w:spacing w:after="200" w:before="360"/>
      </w:pPr>
      <w:r>
        <w:rPr>
          <w:b/>
          <w:bCs/>
          <w:color w:val="1F3864"/>
          <w:sz w:val="28"/>
          <w:szCs w:val="28"/>
        </w:rPr>
        <w:t xml:space="preserve">CAPÍTULO 1: INTRODUCCIÓN</w:t>
      </w:r>
    </w:p>
    <w:p>
      <w:pPr>
        <w:pStyle w:val="Heading2"/>
        <w:spacing w:after="120" w:before="240"/>
      </w:pPr>
      <w:r>
        <w:rPr>
          <w:b/>
          <w:bCs/>
          <w:color w:val="2C5F8A"/>
          <w:sz w:val="24"/>
          <w:szCs w:val="24"/>
        </w:rPr>
        <w:t xml:space="preserve">1.1. Descripción del Sistema</w:t>
      </w:r>
    </w:p>
    <w:p>
      <w:pPr>
        <w:spacing w:after="60" w:before="60"/>
        <w:jc w:val="both"/>
      </w:pPr>
      <w:r>
        <w:rPr>
          <w:sz w:val="22"/>
          <w:szCs w:val="22"/>
        </w:rPr>
        <w:t xml:space="preserve">El sistema objeto de este plan es una aplicación web desarrollada con arquitectura MVC en PHP puro, que incorpora un módulo de Automatización Robótica de Procesos (RPA) para la generación automática de informes oficiales. El sistema gestiona de forma integral el proceso de admisión de voluntarios en el Cuerpo de Bomberos Voluntarios del Perú (CBVP), cubriendo desde el registro y autenticación de usuarios hasta la generación automatizada del informe final de resultados mediante tecnología RPA.</w:t>
      </w:r>
    </w:p>
    <w:p>
      <w:pPr>
        <w:spacing w:after="60" w:before="60"/>
        <w:jc w:val="both"/>
      </w:pPr>
      <w:r>
        <w:rPr>
          <w:sz w:val="22"/>
          <w:szCs w:val="22"/>
        </w:rPr>
        <w:t xml:space="preserve">El sistema contempla tres perfiles de usuario: Postulante, Encargado de Sede y Entidad Central (Administrador). Cada perfil accede a funcionalidades específicas del flujo de admisión, asegurando la trazabilidad y seguridad de la información en cada etapa del proceso.</w:t>
      </w:r>
    </w:p>
    <w:p>
      <w:pPr>
        <w:spacing w:after="120"/>
      </w:pPr>
    </w:p>
    <w:p>
      <w:pPr>
        <w:pStyle w:val="Heading2"/>
        <w:spacing w:after="120" w:before="240"/>
      </w:pPr>
      <w:r>
        <w:rPr>
          <w:b/>
          <w:bCs/>
          <w:color w:val="2C5F8A"/>
          <w:sz w:val="24"/>
          <w:szCs w:val="24"/>
        </w:rPr>
        <w:t xml:space="preserve">1.2. Fases del Proceso de Mantenimiento</w:t>
      </w:r>
    </w:p>
    <w:p>
      <w:pPr>
        <w:spacing w:after="60" w:before="60"/>
        <w:jc w:val="both"/>
      </w:pPr>
      <w:r>
        <w:rPr>
          <w:sz w:val="22"/>
          <w:szCs w:val="22"/>
        </w:rPr>
        <w:t xml:space="preserve">El presente plan de mantenimiento se fundamenta en la norma ISO/IEC 14764:2006 y contempla las siguientes fases:</w:t>
      </w:r>
    </w:p>
    <w:p>
      <w:pPr>
        <w:pStyle w:val="ListParagraph"/>
        <w:numPr>
          <w:ilvl w:val="0"/>
          <w:numId w:val="2"/>
        </w:numPr>
        <w:spacing w:after="40" w:before="40"/>
      </w:pPr>
      <w:r>
        <w:rPr>
          <w:sz w:val="22"/>
          <w:szCs w:val="22"/>
        </w:rPr>
        <w:t xml:space="preserve">Fase 1: Proceso de Implementación</w:t>
      </w:r>
    </w:p>
    <w:p>
      <w:pPr>
        <w:pStyle w:val="ListParagraph"/>
        <w:numPr>
          <w:ilvl w:val="0"/>
          <w:numId w:val="2"/>
        </w:numPr>
        <w:spacing w:after="40" w:before="40"/>
      </w:pPr>
      <w:r>
        <w:rPr>
          <w:sz w:val="22"/>
          <w:szCs w:val="22"/>
        </w:rPr>
        <w:t xml:space="preserve">Fase 2: Análisis de Modificaciones</w:t>
      </w:r>
    </w:p>
    <w:p>
      <w:pPr>
        <w:pStyle w:val="ListParagraph"/>
        <w:numPr>
          <w:ilvl w:val="0"/>
          <w:numId w:val="2"/>
        </w:numPr>
        <w:spacing w:after="40" w:before="40"/>
      </w:pPr>
      <w:r>
        <w:rPr>
          <w:sz w:val="22"/>
          <w:szCs w:val="22"/>
        </w:rPr>
        <w:t xml:space="preserve">Fase 3: Implementación de la Modificación</w:t>
      </w:r>
    </w:p>
    <w:p>
      <w:pPr>
        <w:pStyle w:val="ListParagraph"/>
        <w:numPr>
          <w:ilvl w:val="0"/>
          <w:numId w:val="2"/>
        </w:numPr>
        <w:spacing w:after="40" w:before="40"/>
      </w:pPr>
      <w:r>
        <w:rPr>
          <w:sz w:val="22"/>
          <w:szCs w:val="22"/>
        </w:rPr>
        <w:t xml:space="preserve">Fase 4: Aceptación y Revisión del Mantenimiento</w:t>
      </w:r>
    </w:p>
    <w:p>
      <w:pPr>
        <w:pStyle w:val="ListParagraph"/>
        <w:numPr>
          <w:ilvl w:val="0"/>
          <w:numId w:val="2"/>
        </w:numPr>
        <w:spacing w:after="40" w:before="40"/>
      </w:pPr>
      <w:r>
        <w:rPr>
          <w:sz w:val="22"/>
          <w:szCs w:val="22"/>
        </w:rPr>
        <w:t xml:space="preserve">Fase 5: Migración</w:t>
      </w:r>
    </w:p>
    <w:p>
      <w:pPr>
        <w:pStyle w:val="ListParagraph"/>
        <w:numPr>
          <w:ilvl w:val="0"/>
          <w:numId w:val="2"/>
        </w:numPr>
        <w:spacing w:after="40" w:before="40"/>
      </w:pPr>
      <w:r>
        <w:rPr>
          <w:sz w:val="22"/>
          <w:szCs w:val="22"/>
        </w:rPr>
        <w:t xml:space="preserve">Fase 6: Retiro del Software</w:t>
      </w:r>
    </w:p>
    <w:p>
      <w:pPr>
        <w:spacing w:after="120"/>
      </w:pPr>
    </w:p>
    <w:p>
      <w:r>
        <w:br w:type="page"/>
      </w:r>
    </w:p>
    <w:p>
      <w:pPr>
        <w:pStyle w:val="Heading1"/>
        <w:pBdr>
          <w:bottom w:val="single" w:color="2C5F8A" w:sz="6" w:space="1"/>
        </w:pBdr>
        <w:spacing w:after="200" w:before="360"/>
      </w:pPr>
      <w:r>
        <w:rPr>
          <w:b/>
          <w:bCs/>
          <w:color w:val="1F3864"/>
          <w:sz w:val="28"/>
          <w:szCs w:val="28"/>
        </w:rPr>
        <w:t xml:space="preserve">CAPÍTULO 2: ALCANCE Y PROPÓSITO</w:t>
      </w:r>
    </w:p>
    <w:p>
      <w:pPr>
        <w:pStyle w:val="Heading2"/>
        <w:spacing w:after="120" w:before="240"/>
      </w:pPr>
      <w:r>
        <w:rPr>
          <w:b/>
          <w:bCs/>
          <w:color w:val="2C5F8A"/>
          <w:sz w:val="24"/>
          <w:szCs w:val="24"/>
        </w:rPr>
        <w:t xml:space="preserve">2.1. Alcance</w:t>
      </w:r>
    </w:p>
    <w:p>
      <w:pPr>
        <w:spacing w:after="60" w:before="60"/>
        <w:jc w:val="both"/>
      </w:pPr>
      <w:r>
        <w:rPr>
          <w:sz w:val="22"/>
          <w:szCs w:val="22"/>
        </w:rPr>
        <w:t xml:space="preserve">El presente plan de mantenimiento aplica al Sistema Web de Gestión de Admisiones del Cuerpo de Bomberos Voluntarios del Perú, incluyendo todos sus módulos funcionales: gestión de usuarios y roles, administración de procesos de admisión, carga y validación de documentos, asignación de grupos, programación de exámenes físicos, registro de resultados y generación automatizada de informes mediante RPA.</w:t>
      </w:r>
    </w:p>
    <w:p>
      <w:pPr>
        <w:pStyle w:val="Heading2"/>
        <w:spacing w:after="120" w:before="240"/>
      </w:pPr>
      <w:r>
        <w:rPr>
          <w:b/>
          <w:bCs/>
          <w:color w:val="2C5F8A"/>
          <w:sz w:val="24"/>
          <w:szCs w:val="24"/>
        </w:rPr>
        <w:t xml:space="preserve">2.2. Propósito</w:t>
      </w:r>
    </w:p>
    <w:p>
      <w:pPr>
        <w:spacing w:after="60" w:before="60"/>
        <w:jc w:val="both"/>
      </w:pPr>
      <w:r>
        <w:rPr>
          <w:sz w:val="22"/>
          <w:szCs w:val="22"/>
        </w:rPr>
        <w:t xml:space="preserve">Brindar los criterios, procedimientos y plantillas necesarios para ejecutar actividades de mantenimiento sobre el sistema de admisiones del CBVP de forma ordenada, trazable y alineada con los estándares de calidad de software internacionales. Este plan debe ser referenciado en el Plan de Gestión de Proyectos de la Dirección de Sistemas del CBVP.</w:t>
      </w:r>
    </w:p>
    <w:p>
      <w:r>
        <w:br w:type="page"/>
      </w:r>
    </w:p>
    <w:p>
      <w:pPr>
        <w:pStyle w:val="Heading1"/>
        <w:pBdr>
          <w:bottom w:val="single" w:color="2C5F8A" w:sz="6" w:space="1"/>
        </w:pBdr>
        <w:spacing w:after="200" w:before="360"/>
      </w:pPr>
      <w:r>
        <w:rPr>
          <w:b/>
          <w:bCs/>
          <w:color w:val="1F3864"/>
          <w:sz w:val="28"/>
          <w:szCs w:val="28"/>
        </w:rPr>
        <w:t xml:space="preserve">CAPÍTULO 3: DOCUMENTOS APLICABLES Y DEFINICIONES</w:t>
      </w:r>
    </w:p>
    <w:p>
      <w:pPr>
        <w:pStyle w:val="Heading2"/>
        <w:spacing w:after="120" w:before="240"/>
      </w:pPr>
      <w:r>
        <w:rPr>
          <w:b/>
          <w:bCs/>
          <w:color w:val="2C5F8A"/>
          <w:sz w:val="24"/>
          <w:szCs w:val="24"/>
        </w:rPr>
        <w:t xml:space="preserve">3.1. Documentos Aplicables</w:t>
      </w:r>
    </w:p>
    <w:p>
      <w:pPr>
        <w:pStyle w:val="ListParagraph"/>
        <w:numPr>
          <w:ilvl w:val="0"/>
          <w:numId w:val="2"/>
        </w:numPr>
        <w:spacing w:after="40" w:before="40"/>
      </w:pPr>
      <w:r>
        <w:rPr>
          <w:sz w:val="22"/>
          <w:szCs w:val="22"/>
        </w:rPr>
        <w:t xml:space="preserve">Misión y Visión Institucional del CBVP (emitida por la Junta Nacional)</w:t>
      </w:r>
    </w:p>
    <w:p>
      <w:pPr>
        <w:pStyle w:val="ListParagraph"/>
        <w:numPr>
          <w:ilvl w:val="0"/>
          <w:numId w:val="2"/>
        </w:numPr>
        <w:spacing w:after="40" w:before="40"/>
      </w:pPr>
      <w:r>
        <w:rPr>
          <w:sz w:val="22"/>
          <w:szCs w:val="22"/>
        </w:rPr>
        <w:t xml:space="preserve">Política de Mejora Continua de Procesos del CBVP</w:t>
      </w:r>
    </w:p>
    <w:p>
      <w:pPr>
        <w:pStyle w:val="ListParagraph"/>
        <w:numPr>
          <w:ilvl w:val="0"/>
          <w:numId w:val="2"/>
        </w:numPr>
        <w:spacing w:after="40" w:before="40"/>
      </w:pPr>
      <w:r>
        <w:rPr>
          <w:sz w:val="22"/>
          <w:szCs w:val="22"/>
        </w:rPr>
        <w:t xml:space="preserve">Manual de Proceso de Organización de Mantenimiento de Software</w:t>
      </w:r>
    </w:p>
    <w:p>
      <w:pPr>
        <w:pStyle w:val="ListParagraph"/>
        <w:numPr>
          <w:ilvl w:val="0"/>
          <w:numId w:val="2"/>
        </w:numPr>
        <w:spacing w:after="40" w:before="40"/>
      </w:pPr>
      <w:r>
        <w:rPr>
          <w:sz w:val="22"/>
          <w:szCs w:val="22"/>
        </w:rPr>
        <w:t xml:space="preserve">Manual de Operación del Sistema de Gestión de la Calidad</w:t>
      </w:r>
    </w:p>
    <w:p>
      <w:pPr>
        <w:pStyle w:val="ListParagraph"/>
        <w:numPr>
          <w:ilvl w:val="0"/>
          <w:numId w:val="2"/>
        </w:numPr>
        <w:spacing w:after="40" w:before="40"/>
      </w:pPr>
      <w:r>
        <w:rPr>
          <w:sz w:val="22"/>
          <w:szCs w:val="22"/>
        </w:rPr>
        <w:t xml:space="preserve">Norma IEEE 610.12 – Glosario Estándar de Ingeniería de Software</w:t>
      </w:r>
    </w:p>
    <w:p>
      <w:pPr>
        <w:pStyle w:val="ListParagraph"/>
        <w:numPr>
          <w:ilvl w:val="0"/>
          <w:numId w:val="2"/>
        </w:numPr>
        <w:spacing w:after="40" w:before="40"/>
      </w:pPr>
      <w:r>
        <w:rPr>
          <w:sz w:val="22"/>
          <w:szCs w:val="22"/>
        </w:rPr>
        <w:t xml:space="preserve">ISO/IEC 14764:2006 – Mantenimiento de Software</w:t>
      </w:r>
    </w:p>
    <w:p>
      <w:pPr>
        <w:pStyle w:val="ListParagraph"/>
        <w:numPr>
          <w:ilvl w:val="0"/>
          <w:numId w:val="2"/>
        </w:numPr>
        <w:spacing w:after="40" w:before="40"/>
      </w:pPr>
      <w:r>
        <w:rPr>
          <w:sz w:val="22"/>
          <w:szCs w:val="22"/>
        </w:rPr>
        <w:t xml:space="preserve">ISO/IEC 12207:2008 – Procesos del Ciclo de Vida del Software</w:t>
      </w:r>
    </w:p>
    <w:p>
      <w:pPr>
        <w:pStyle w:val="ListParagraph"/>
        <w:numPr>
          <w:ilvl w:val="0"/>
          <w:numId w:val="2"/>
        </w:numPr>
        <w:spacing w:after="40" w:before="40"/>
      </w:pPr>
      <w:r>
        <w:rPr>
          <w:sz w:val="22"/>
          <w:szCs w:val="22"/>
        </w:rPr>
        <w:t xml:space="preserve">Documentación técnica del sistema: MVC PHP, módulo RPA, base de datos MySQL</w:t>
      </w:r>
    </w:p>
    <w:p>
      <w:pPr>
        <w:pStyle w:val="Heading2"/>
        <w:spacing w:after="120" w:before="240"/>
      </w:pPr>
      <w:r>
        <w:rPr>
          <w:b/>
          <w:bCs/>
          <w:color w:val="2C5F8A"/>
          <w:sz w:val="24"/>
          <w:szCs w:val="24"/>
        </w:rPr>
        <w:t xml:space="preserve">3.2. Definiciones</w:t>
      </w:r>
    </w:p>
    <w:p>
      <w:pPr>
        <w:pStyle w:val="ListParagraph"/>
        <w:numPr>
          <w:ilvl w:val="0"/>
          <w:numId w:val="2"/>
        </w:numPr>
        <w:spacing w:after="60" w:before="80"/>
      </w:pPr>
      <w:r>
        <w:rPr>
          <w:b/>
          <w:bCs/>
          <w:sz w:val="22"/>
          <w:szCs w:val="22"/>
        </w:rPr>
        <w:t xml:space="preserve">Mantenimiento Correctivo: </w:t>
      </w:r>
      <w:r>
        <w:rPr>
          <w:sz w:val="22"/>
          <w:szCs w:val="22"/>
        </w:rPr>
        <w:t xml:space="preserve">Modificación realizada tras la entrega para corregir defectos detectados en el sistema de admisiones.</w:t>
      </w:r>
    </w:p>
    <w:p>
      <w:pPr>
        <w:pStyle w:val="ListParagraph"/>
        <w:numPr>
          <w:ilvl w:val="0"/>
          <w:numId w:val="2"/>
        </w:numPr>
        <w:spacing w:after="60" w:before="80"/>
      </w:pPr>
      <w:r>
        <w:rPr>
          <w:b/>
          <w:bCs/>
          <w:sz w:val="22"/>
          <w:szCs w:val="22"/>
        </w:rPr>
        <w:t xml:space="preserve">Mantenimiento Adaptativo: </w:t>
      </w:r>
      <w:r>
        <w:rPr>
          <w:sz w:val="22"/>
          <w:szCs w:val="22"/>
        </w:rPr>
        <w:t xml:space="preserve">Modificación para mantener el sistema operativo ante cambios en el entorno (nuevas versiones de PHP, cambios en la BD, integración con nuevos servicios).</w:t>
      </w:r>
    </w:p>
    <w:p>
      <w:pPr>
        <w:pStyle w:val="ListParagraph"/>
        <w:numPr>
          <w:ilvl w:val="0"/>
          <w:numId w:val="2"/>
        </w:numPr>
        <w:spacing w:after="60" w:before="80"/>
      </w:pPr>
      <w:r>
        <w:rPr>
          <w:b/>
          <w:bCs/>
          <w:sz w:val="22"/>
          <w:szCs w:val="22"/>
        </w:rPr>
        <w:t xml:space="preserve">Mantenimiento Perfectivo: </w:t>
      </w:r>
      <w:r>
        <w:rPr>
          <w:sz w:val="22"/>
          <w:szCs w:val="22"/>
        </w:rPr>
        <w:t xml:space="preserve">Modificación para detectar y corregir fallas latentes antes de que se manifiesten como errores operacionales.</w:t>
      </w:r>
    </w:p>
    <w:p>
      <w:pPr>
        <w:pStyle w:val="ListParagraph"/>
        <w:numPr>
          <w:ilvl w:val="0"/>
          <w:numId w:val="2"/>
        </w:numPr>
        <w:spacing w:after="60" w:before="80"/>
      </w:pPr>
      <w:r>
        <w:rPr>
          <w:b/>
          <w:bCs/>
          <w:sz w:val="22"/>
          <w:szCs w:val="22"/>
        </w:rPr>
        <w:t xml:space="preserve">Mantenimiento Preventivo: </w:t>
      </w:r>
      <w:r>
        <w:rPr>
          <w:sz w:val="22"/>
          <w:szCs w:val="22"/>
        </w:rPr>
        <w:t xml:space="preserve">Modificación proactiva para mejorar la mantenibilidad o rendimiento sin alterar las funcionalidades existentes.</w:t>
      </w:r>
    </w:p>
    <w:p>
      <w:pPr>
        <w:pStyle w:val="ListParagraph"/>
        <w:numPr>
          <w:ilvl w:val="0"/>
          <w:numId w:val="2"/>
        </w:numPr>
        <w:spacing w:after="60" w:before="80"/>
      </w:pPr>
      <w:r>
        <w:rPr>
          <w:b/>
          <w:bCs/>
          <w:sz w:val="22"/>
          <w:szCs w:val="22"/>
        </w:rPr>
        <w:t xml:space="preserve">Solicitud de Modificación (MR): </w:t>
      </w:r>
      <w:r>
        <w:rPr>
          <w:sz w:val="22"/>
          <w:szCs w:val="22"/>
        </w:rPr>
        <w:t xml:space="preserve">Término genérico para identificar cualquier cambio propuesto al sistema.</w:t>
      </w:r>
    </w:p>
    <w:p>
      <w:pPr>
        <w:pStyle w:val="ListParagraph"/>
        <w:numPr>
          <w:ilvl w:val="0"/>
          <w:numId w:val="2"/>
        </w:numPr>
        <w:spacing w:after="60" w:before="80"/>
      </w:pPr>
      <w:r>
        <w:rPr>
          <w:b/>
          <w:bCs/>
          <w:sz w:val="22"/>
          <w:szCs w:val="22"/>
        </w:rPr>
        <w:t xml:space="preserve">RPA (Robotic Process Automation): </w:t>
      </w:r>
      <w:r>
        <w:rPr>
          <w:sz w:val="22"/>
          <w:szCs w:val="22"/>
        </w:rPr>
        <w:t xml:space="preserve">Tecnología utilizada en el módulo de generación automática de informes PDF, que automatiza la extracción y consolidación de datos de postulantes en plantillas oficiales del CBVP.</w:t>
      </w:r>
    </w:p>
    <w:p>
      <w:pPr>
        <w:pStyle w:val="ListParagraph"/>
        <w:numPr>
          <w:ilvl w:val="0"/>
          <w:numId w:val="2"/>
        </w:numPr>
        <w:spacing w:after="60" w:before="80"/>
      </w:pPr>
      <w:r>
        <w:rPr>
          <w:b/>
          <w:bCs/>
          <w:sz w:val="22"/>
          <w:szCs w:val="22"/>
        </w:rPr>
        <w:t xml:space="preserve">Mantenedor: </w:t>
      </w:r>
      <w:r>
        <w:rPr>
          <w:sz w:val="22"/>
          <w:szCs w:val="22"/>
        </w:rPr>
        <w:t xml:space="preserve">Persona u organización responsable de ejecutar las actividades de mantenimiento del sistema.</w:t>
      </w:r>
    </w:p>
    <w:p>
      <w:pPr>
        <w:pStyle w:val="ListParagraph"/>
        <w:numPr>
          <w:ilvl w:val="0"/>
          <w:numId w:val="2"/>
        </w:numPr>
        <w:spacing w:after="60" w:before="80"/>
      </w:pPr>
      <w:r>
        <w:rPr>
          <w:b/>
          <w:bCs/>
          <w:sz w:val="22"/>
          <w:szCs w:val="22"/>
        </w:rPr>
        <w:t xml:space="preserve">Hash SHA-256: </w:t>
      </w:r>
      <w:r>
        <w:rPr>
          <w:sz w:val="22"/>
          <w:szCs w:val="22"/>
        </w:rPr>
        <w:t xml:space="preserve">Función criptográfica utilizada para garantizar la integridad de los documentos subidos por los postulantes (DNI, certificados médicos, etc.).</w:t>
      </w:r>
    </w:p>
    <w:p>
      <w:pPr>
        <w:pStyle w:val="ListParagraph"/>
        <w:numPr>
          <w:ilvl w:val="0"/>
          <w:numId w:val="2"/>
        </w:numPr>
        <w:spacing w:after="60" w:before="80"/>
      </w:pPr>
      <w:r>
        <w:rPr>
          <w:b/>
          <w:bCs/>
          <w:sz w:val="22"/>
          <w:szCs w:val="22"/>
        </w:rPr>
        <w:t xml:space="preserve">TOTP (Time-based One-Time Password): </w:t>
      </w:r>
      <w:r>
        <w:rPr>
          <w:sz w:val="22"/>
          <w:szCs w:val="22"/>
        </w:rPr>
        <w:t xml:space="preserve">Mecanismo de autenticación de dos factores (2FA) implementado en el módulo de inicio de sesión del sistema.</w:t>
      </w:r>
    </w:p>
    <w:p>
      <w:r>
        <w:br w:type="page"/>
      </w:r>
    </w:p>
    <w:p>
      <w:pPr>
        <w:pStyle w:val="Heading1"/>
        <w:pBdr>
          <w:bottom w:val="single" w:color="2C5F8A" w:sz="6" w:space="1"/>
        </w:pBdr>
        <w:spacing w:after="200" w:before="360"/>
      </w:pPr>
      <w:r>
        <w:rPr>
          <w:b/>
          <w:bCs/>
          <w:color w:val="1F3864"/>
          <w:sz w:val="28"/>
          <w:szCs w:val="28"/>
        </w:rPr>
        <w:t xml:space="preserve">CAPÍTULO 4: REQUERIMIENTOS FUNCIONALES DEL SISTEMA</w:t>
      </w:r>
    </w:p>
    <w:p>
      <w:pPr>
        <w:spacing w:after="60" w:before="60"/>
        <w:jc w:val="both"/>
      </w:pPr>
      <w:r>
        <w:rPr>
          <w:sz w:val="22"/>
          <w:szCs w:val="22"/>
        </w:rPr>
        <w:t xml:space="preserve">La siguiente tabla consolida los requerimientos funcionales del sistema agrupados por necesidad institucional. Estos requerimientos constituyen la línea base sobre la cual se ejecutarán las actividades de mantenimiento.</w:t>
      </w:r>
    </w:p>
    <w:p>
      <w:pPr>
        <w:spacing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000"/>
        <w:gridCol w:w="5560"/>
      </w:tblGrid>
      <w:tr>
        <w:trPr>
          <w:tblHeader/>
        </w:trPr>
        <w:tc>
          <w:tcPr>
            <w:tcW w:type="dxa" w:w="6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Nec.</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Código RF</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Título</w:t>
            </w:r>
          </w:p>
        </w:tc>
        <w:tc>
          <w:tcPr>
            <w:tcW w:type="dxa" w:w="55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Descripción del Requerimiento</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N1</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RF-01</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Registrar usuario</w:t>
            </w:r>
          </w:p>
        </w:tc>
        <w:tc>
          <w:tcPr>
            <w:tcW w:type="dxa" w:w="5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Permitir al postulante registrarse ingresando correo, DNI y nombre de usuario.</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N1</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RF-02</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Iniciar sesión</w:t>
            </w:r>
          </w:p>
        </w:tc>
        <w:tc>
          <w:tcPr>
            <w:tcW w:type="dxa" w:w="55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Permitir acceso mediante usuario y contraseña con autenticación 2FA (TOTP).</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N1</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RF-03</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Modificar Perfil</w:t>
            </w:r>
          </w:p>
        </w:tc>
        <w:tc>
          <w:tcPr>
            <w:tcW w:type="dxa" w:w="5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Permitir a todo tipo de usuario modificar sus datos personales.</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N2</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RF-04</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Gestionar usuarios y roles</w:t>
            </w:r>
          </w:p>
        </w:tc>
        <w:tc>
          <w:tcPr>
            <w:tcW w:type="dxa" w:w="55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El superusuario registra administradores; los administradores registran encargados.</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N3</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RF-05</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Gestionar procesos</w:t>
            </w:r>
          </w:p>
        </w:tc>
        <w:tc>
          <w:tcPr>
            <w:tcW w:type="dxa" w:w="5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Administrador crea y configura procesos indicando sede, fechas, cupos y requisitos.</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N3</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RF-06</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Autorizar con firma digital</w:t>
            </w:r>
          </w:p>
        </w:tc>
        <w:tc>
          <w:tcPr>
            <w:tcW w:type="dxa" w:w="55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La entidad central aprueba/rechaza apertura de proceso mediante firma digital.</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N4</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RF-07</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Postular a proceso</w:t>
            </w:r>
          </w:p>
        </w:tc>
        <w:tc>
          <w:tcPr>
            <w:tcW w:type="dxa" w:w="5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El postulante se inscribe en un proceso abierto y confirma su participación.</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N5</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RF-08</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Cargar documentos</w:t>
            </w:r>
          </w:p>
        </w:tc>
        <w:tc>
          <w:tcPr>
            <w:tcW w:type="dxa" w:w="55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El postulante sube documentos (DNI, cert. médico, etc.) con validación por hash SHA-256.</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N6</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RF-09</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Asignar grupo</w:t>
            </w:r>
          </w:p>
        </w:tc>
        <w:tc>
          <w:tcPr>
            <w:tcW w:type="dxa" w:w="5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El sistema asigna automáticamente postulantes en grupos de examen.</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N6</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RF-10</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Programar Examen</w:t>
            </w:r>
          </w:p>
        </w:tc>
        <w:tc>
          <w:tcPr>
            <w:tcW w:type="dxa" w:w="55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El encargado define cronograma de exámenes físicos con fecha, hora y lugar.</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N6</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RF-11</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Registrar resultados</w:t>
            </w:r>
          </w:p>
        </w:tc>
        <w:tc>
          <w:tcPr>
            <w:tcW w:type="dxa" w:w="5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El encargado ingresa resultados físicos (altura, peso, apto/no apto) en el sistema.</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N7</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RF-12</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Generar informe RPA</w:t>
            </w:r>
          </w:p>
        </w:tc>
        <w:tc>
          <w:tcPr>
            <w:tcW w:type="dxa" w:w="55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El sistema genera automáticamente un PDF con resultados usando RPA y plantilla oficial.</w:t>
            </w:r>
          </w:p>
        </w:tc>
      </w:tr>
    </w:tbl>
    <w:p>
      <w:r>
        <w:br w:type="page"/>
      </w:r>
    </w:p>
    <w:p>
      <w:pPr>
        <w:pStyle w:val="Heading1"/>
        <w:pBdr>
          <w:bottom w:val="single" w:color="2C5F8A" w:sz="6" w:space="1"/>
        </w:pBdr>
        <w:spacing w:after="200" w:before="360"/>
      </w:pPr>
      <w:r>
        <w:rPr>
          <w:b/>
          <w:bCs/>
          <w:color w:val="1F3864"/>
          <w:sz w:val="28"/>
          <w:szCs w:val="28"/>
        </w:rPr>
        <w:t xml:space="preserve">CAPÍTULO 5: REGISTRO CONSOLIDADO DE PRUEBAS</w:t>
      </w:r>
    </w:p>
    <w:p>
      <w:pPr>
        <w:spacing w:after="60" w:before="60"/>
        <w:jc w:val="both"/>
      </w:pPr>
      <w:r>
        <w:rPr>
          <w:sz w:val="22"/>
          <w:szCs w:val="22"/>
        </w:rPr>
        <w:t xml:space="preserve">Este capítulo consolida todas las pruebas planificadas para el sistema, clasificadas por tipo (Unitaria, Funcional, Aceptación) y organizadas por requerimiento funcional. Las pruebas fueron diseñadas y ejecutadas durante las fases de Construcción y Transición del proyecto.</w:t>
      </w:r>
    </w:p>
    <w:p>
      <w:pPr>
        <w:spacing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900"/>
        <w:gridCol w:w="1000"/>
        <w:gridCol w:w="1000"/>
        <w:gridCol w:w="4060"/>
      </w:tblGrid>
      <w:tr>
        <w:trPr>
          <w:tblHeader/>
        </w:trPr>
        <w:tc>
          <w:tcPr>
            <w:tcW w:type="dxa" w:w="6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RF</w:t>
            </w:r>
          </w:p>
        </w:tc>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Prueba</w:t>
            </w:r>
          </w:p>
        </w:tc>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Prioridad</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Responsable</w:t>
            </w:r>
          </w:p>
        </w:tc>
        <w:tc>
          <w:tcPr>
            <w:tcW w:type="dxa" w:w="40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Objetivo</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RF-01</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PU-01A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Unitaria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Bajo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Cls_Usuario::registrarUsuario() inserte correctamente datos y hash de contraseña en BD.</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RF-01</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PF-01A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Funcional</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Medio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Validar que Ctrllr_Registro::registrarUsuario() rechace contraseñas inseguras y verifique duplicados (DNI/Email).</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RF-01</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PA-01A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Muy alto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QA Tester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formulario de UI notifique éxito al registrarse y no permita avanzar sin CAPTCHA.</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RF-02</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PU-02A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Unitaria</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Bajo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Verificar que Cls_Usuario::validarUsuario() retorne el array del usuario si la contraseña coincide con el hash.</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RF-02</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PF-02A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Funcional</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Medio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Ctrllr_Login::login() maneje correctamente el flujo de 2FA (TOTP) y rechace credenciales inválidas.</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RF-02</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PA-02A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Muy alto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QA Tester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Validar que postulantes, encargados y administradores sean redirigidos a su Dashboard tras login.</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RF-03</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PU-03A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Unitaria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Bajo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Cls_Usuario::actualizarPerfil() actualice correctamente los campos seleccionados.</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RF-03</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PF-03A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Funcional</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Medio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Verificar en Ctrllr_Usuario que no se permita usar un email ya perteneciente a otro ID.</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RF-03</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PA-03A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Muy alto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QA Tester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al modificar datos en 'Mi Perfil', los datos se refresquen y aparezca mensaje Toast de éxito.</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RF-04</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PU-04A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Unitaria</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Bajo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Validar que Cls_Usuario::crearEncargado() y crearAdministrador() asignen el id_grado y permisos correctos.</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RF-04</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PF-04A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Funcional</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Alto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el bloque action=crear_administrador bloquee la creación si la sesión no tiene superusuario == 1.</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RF-04</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PA-04A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Muy alto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QA Tester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Validar que el Administrador pueda ver tabla de usuarios filtrada por sede y registrar nuevos Encargados.</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RF-05</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PU-05A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Unitaria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Bajo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Cls_ProcesoAdmision::crearProceso() inserta el registro y retorna un ID válido.</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RF-05</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PF-05A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Funcional</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Alto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Verificar que action=crear_proceso y actualizar_proceso devuelvan error JSON si cupos &lt;= 0 o fecha_fin &lt; fecha_inicio.</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RF-05</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PA-05A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Muy alto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QA Tester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encargado llene el modal de nuevo proceso y este aparezca en la grilla de procesos activos.</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RF-06</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PU-06A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Unitaria</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Bajo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Validar que Cls_Resolucion::generarFirmaHtml() incluya la etiqueta &lt;img&gt; correctamente cuando la firma es URL.</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RF-06</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PF-06A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Funcional</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Medio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Probar que Ctrllr_Resolucion::publicarResolucion() actualiza el estado del proceso a 'Activo' en la BD.</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RF-06</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PA-06A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Muy alto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QA Tester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Validar que el encargado pueda publicar una resolución y reciba el mensaje de éxito en la UI.</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RF-07</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PU-07A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Unitaria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Bajo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Ctrllr_Inscripcion::procesarInscripcion() retorne success=false si el usuario no tiene documentos.</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RF-07</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PF-07A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Funcional</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Medio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Verificar que al enviar documentos aprobados, se llame a Cls_InscripcionProceso::inscribirPostulante() y cree el registro.</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RF-07</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PA-07A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Muy alto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QA Tester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postulante pueda inscribirse exitosamente desde el listado de procesos.</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RF-08</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PU-08A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Unitaria</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Bajo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Verificar que Cls_DocumentoPostulante::calcularHash() genera el hash SHA-256 correcto.</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RF-08</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PF-08A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Funcional</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Medio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el registro insertado en Cls_DocumentoPostulante contenga el hash y estado 'En Revisión'.</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RF-08</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PA-08A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Muy alto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QA Tester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Validar que el postulante adjunte un PDF y aparezca en la lista con estado 'En Revisión'.</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RF-09</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PU-09A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Unitaria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Bajo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bloque action=distribuir_automatico calcule y asigne correctamente la distribución de postulantes.</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RF-09</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PF-09A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Funcional</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Medio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Validar que Cls_InscripcionProceso::asignarPostulantesAGrupo() actualice correctamente los IDs en BD.</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RF-09</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PA-09A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Muy alto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QA Tester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encargado asigne postulantes a grupos y reciba confirmación de éxito en la UI.</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RF-10</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PU-10A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Unitaria</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Bajo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Verificar que Cls_HorarioExamen::guardarExamen() inserte la fecha, hora_inicio y lugar correctamente.</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RF-10</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PF-10A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Funcional</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Alto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al invocar action=guardarExamen, se retorne un error JSON si hay solapamiento de horarios.</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RF-10</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PA-10A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Muy alto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QA Tester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Validar que el encargado calendarice un examen físico y los postulantes del grupo lo vean en 'Mis Exámenes'.</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RF-11</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PU-11A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Unitaria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Bajo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Cls_EvaluacionPostulante::registrarResultadoFisico() guarde correctamente resultados y veredicto.</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RF-11</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PF-11A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Funcional</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Medio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Verificar que al enviar veredicto 'No Apto', el controlador Ctrllr_EvaluacionFisica.php asigne estado 'Rechazado'.</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RF-11</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PA-11A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Muy alto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QA Tester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evaluador ingrese notas tipo Excel y al 'Guardar Todo' se notifique el éxito correctamente.</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RF-12</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PU-12A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Unitaria</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Bajo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Validar que las consultas JOIN agrupen correctamente los datos de postulantes, resultados e información del proceso.</w:t>
            </w:r>
          </w:p>
        </w:tc>
      </w:tr>
      <w:tr>
        <w:tc>
          <w:tcPr>
            <w:tcW w:type="dxa" w:w="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RF-12</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PF-12A</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Funcional</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Alto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w:t>
            </w:r>
          </w:p>
        </w:tc>
        <w:tc>
          <w:tcPr>
            <w:tcW w:type="dxa" w:w="4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el sistema envíe la trama JSON correcta al servicio RPA al cerrarse el proceso de admisión.</w:t>
            </w:r>
          </w:p>
        </w:tc>
      </w:tr>
      <w:tr>
        <w:tc>
          <w:tcPr>
            <w:tcW w:type="dxa" w:w="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RF-12</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PA-12A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Muy alto</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QA Tester</w:t>
            </w:r>
          </w:p>
        </w:tc>
        <w:tc>
          <w:tcPr>
            <w:tcW w:type="dxa" w:w="4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Validar que desde 'Procesos Finalizados', la Entidad Central pueda descargar el PDF oficial generado automáticamente.</w:t>
            </w:r>
          </w:p>
        </w:tc>
      </w:tr>
    </w:tbl>
    <w:p>
      <w:r>
        <w:br w:type="page"/>
      </w:r>
    </w:p>
    <w:p>
      <w:pPr>
        <w:pStyle w:val="Heading1"/>
        <w:pBdr>
          <w:bottom w:val="single" w:color="2C5F8A" w:sz="6" w:space="1"/>
        </w:pBdr>
        <w:spacing w:after="200" w:before="360"/>
      </w:pPr>
      <w:r>
        <w:rPr>
          <w:b/>
          <w:bCs/>
          <w:color w:val="1F3864"/>
          <w:sz w:val="28"/>
          <w:szCs w:val="28"/>
        </w:rPr>
        <w:t xml:space="preserve">CAPÍTULO 6: FASE 1 – PROCESO DE IMPLEMENTACIÓN</w:t>
      </w:r>
    </w:p>
    <w:p>
      <w:pPr>
        <w:pStyle w:val="Heading2"/>
        <w:spacing w:after="120" w:before="240"/>
      </w:pPr>
      <w:r>
        <w:rPr>
          <w:b/>
          <w:bCs/>
          <w:color w:val="2C5F8A"/>
          <w:sz w:val="24"/>
          <w:szCs w:val="24"/>
        </w:rPr>
        <w:t xml:space="preserve">6.1. Entradas</w:t>
      </w:r>
    </w:p>
    <w:p>
      <w:pPr>
        <w:pStyle w:val="ListParagraph"/>
        <w:numPr>
          <w:ilvl w:val="0"/>
          <w:numId w:val="2"/>
        </w:numPr>
        <w:spacing w:after="40" w:before="40"/>
      </w:pPr>
      <w:r>
        <w:rPr>
          <w:sz w:val="22"/>
          <w:szCs w:val="22"/>
        </w:rPr>
        <w:t xml:space="preserve">Una Solicitud de Modificación (MR) presentada por el solicitante (postulante, encargado, entidad central o área de TI).</w:t>
      </w:r>
    </w:p>
    <w:p>
      <w:pPr>
        <w:pStyle w:val="Heading2"/>
        <w:spacing w:after="120" w:before="240"/>
      </w:pPr>
      <w:r>
        <w:rPr>
          <w:b/>
          <w:bCs/>
          <w:color w:val="2C5F8A"/>
          <w:sz w:val="24"/>
          <w:szCs w:val="24"/>
        </w:rPr>
        <w:t xml:space="preserve">6.2. Actividad 1: Recepción del MR</w:t>
      </w:r>
    </w:p>
    <w:p>
      <w:pPr>
        <w:spacing w:after="100" w:before="200"/>
      </w:pPr>
      <w:r>
        <w:rPr>
          <w:b/>
          <w:bCs/>
          <w:color w:val="1F3864"/>
          <w:sz w:val="22"/>
          <w:szCs w:val="22"/>
        </w:rPr>
        <w:t xml:space="preserve">Tarea 1</w:t>
      </w:r>
    </w:p>
    <w:p>
      <w:pPr>
        <w:spacing w:after="60" w:before="60"/>
        <w:jc w:val="both"/>
      </w:pPr>
      <w:r>
        <w:rPr>
          <w:sz w:val="22"/>
          <w:szCs w:val="22"/>
        </w:rPr>
        <w:t xml:space="preserve">Recibir el MR (Plantilla 1) debidamente llenado por el solicitante y asignar un número de identificación único con el formato: MR-CBVP-[AÑO]-[SECUENCIAL] (ej.: MR-CBVP-2026-001).</w:t>
      </w:r>
    </w:p>
    <w:p>
      <w:pPr>
        <w:spacing w:after="100" w:before="200"/>
      </w:pPr>
      <w:r>
        <w:rPr>
          <w:b/>
          <w:bCs/>
          <w:color w:val="1F3864"/>
          <w:sz w:val="22"/>
          <w:szCs w:val="22"/>
        </w:rPr>
        <w:t xml:space="preserve">Tarea 2</w:t>
      </w:r>
    </w:p>
    <w:p>
      <w:pPr>
        <w:spacing w:after="60" w:before="60"/>
        <w:jc w:val="both"/>
      </w:pPr>
      <w:r>
        <w:rPr>
          <w:sz w:val="22"/>
          <w:szCs w:val="22"/>
        </w:rPr>
        <w:t xml:space="preserve">Asignar prioridad al MR según la tabla de prioridades definida para el Sistema de Admisiones CBVP:</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tblGrid>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Prioridad</w:t>
            </w:r>
          </w:p>
        </w:tc>
        <w:tc>
          <w:tcPr>
            <w:tcW w:type="dxa" w:w="73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Criterio de Aplicación</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1 – Crítica</w:t>
            </w:r>
          </w:p>
        </w:tc>
        <w:tc>
          <w:tcPr>
            <w:tcW w:type="dxa" w:w="73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El fallo impide el proceso de admisión activo (ej.: fallo en login, inscripción o generación de informes RPA).</w:t>
            </w:r>
          </w:p>
        </w:tc>
      </w:tr>
      <w:tr>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2 – Alta</w:t>
            </w:r>
          </w:p>
        </w:tc>
        <w:tc>
          <w:tcPr>
            <w:tcW w:type="dxa" w:w="73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Afecta gravemente una función esencial sin solución temporal (ej.: error en firma digital, validación de documentos).</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3 – Media</w:t>
            </w:r>
          </w:p>
        </w:tc>
        <w:tc>
          <w:tcPr>
            <w:tcW w:type="dxa" w:w="73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Afecta funcionalidad esencial pero existe workaround temporal (ej.: error en asignación de grupos).</w:t>
            </w:r>
          </w:p>
        </w:tc>
      </w:tr>
      <w:tr>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4 – Baja</w:t>
            </w:r>
          </w:p>
        </w:tc>
        <w:tc>
          <w:tcPr>
            <w:tcW w:type="dxa" w:w="73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Presenta molestias al usuario sin afectar operaciones críticas (ej.: error visual en dashboard).</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5 – Mínima</w:t>
            </w:r>
          </w:p>
        </w:tc>
        <w:tc>
          <w:tcPr>
            <w:tcW w:type="dxa" w:w="73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Cualquier otro efecto menor (ej.: ajustes de texto, íconos, colores de interfaz).</w:t>
            </w:r>
          </w:p>
        </w:tc>
      </w:tr>
    </w:tbl>
    <w:p>
      <w:pPr>
        <w:spacing w:after="120"/>
      </w:pPr>
    </w:p>
    <w:p>
      <w:pPr>
        <w:spacing w:after="100" w:before="200"/>
      </w:pPr>
      <w:r>
        <w:rPr>
          <w:b/>
          <w:bCs/>
          <w:color w:val="1F3864"/>
          <w:sz w:val="22"/>
          <w:szCs w:val="22"/>
        </w:rPr>
        <w:t xml:space="preserve">Plantilla 1 – Solicitud de Modificación</w:t>
      </w:r>
    </w:p>
    <w:p>
      <w:pPr>
        <w:spacing w:after="100" w:before="200"/>
      </w:pPr>
      <w:r>
        <w:rPr>
          <w:b/>
          <w:bCs/>
          <w:color w:val="1F3864"/>
          <w:sz w:val="22"/>
          <w:szCs w:val="22"/>
        </w:rPr>
        <w:t xml:space="preserve">Plantilla 1 – Solicitud de Modificación (MR)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500"/>
        <w:gridCol w:w="2560"/>
      </w:tblGrid>
      <w:tr>
        <w:trPr>
          <w:tblHeader/>
        </w:trPr>
        <w:tc>
          <w:tcPr>
            <w:tcW w:type="dxa" w:w="15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SOLICITUD DE MODIFICACIÓN</w:t>
            </w:r>
          </w:p>
        </w:tc>
        <w:tc>
          <w:tcPr>
            <w:tcW w:type="dxa" w:w="28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5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25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
            </w:r>
          </w:p>
        </w:tc>
      </w:tr>
      <w:tr>
        <w:tc>
          <w:tcPr>
            <w:tcW w:type="dxa" w:w="1500"/>
            <w:gridSpan w:val="4"/>
            <w:tcBorders>
              <w:top w:val="single" w:color="2C5F8A" w:sz="4"/>
              <w:left w:val="single" w:color="2C5F8A" w:sz="4"/>
              <w:bottom w:val="single" w:color="2C5F8A" w:sz="4"/>
              <w:right w:val="single" w:color="2C5F8A" w:sz="4"/>
            </w:tcBorders>
            <w:shd w:fill="EEF3FA" w:val="clear"/>
            <w:tcMar>
              <w:top w:type="dxa" w:w="80"/>
              <w:left w:type="dxa" w:w="120"/>
              <w:bottom w:type="dxa" w:w="80"/>
              <w:right w:type="dxa" w:w="120"/>
            </w:tcMar>
          </w:tcPr>
          <w:p>
            <w:r>
              <w:rPr>
                <w:b/>
                <w:bCs/>
                <w:color w:val="1F3864"/>
                <w:sz w:val="20"/>
                <w:szCs w:val="20"/>
              </w:rPr>
              <w:t xml:space="preserve">Sección I</w:t>
            </w:r>
          </w:p>
        </w:tc>
      </w:tr>
      <w:tr>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Nombre del Solicitante:</w:t>
            </w:r>
          </w:p>
        </w:tc>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Encargado de Sede / Usuario del Sistema</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Fecha de Recepción:</w:t>
            </w:r>
          </w:p>
        </w:tc>
        <w:tc>
          <w:tcPr>
            <w:tcW w:type="dxa" w:w="2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DD/MM/AAAA</w:t>
            </w:r>
          </w:p>
        </w:tc>
      </w:tr>
      <w:tr>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Sistema:</w:t>
            </w:r>
          </w:p>
        </w:tc>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Sistema Web – Admisiones CBVP</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Creador:</w:t>
            </w:r>
          </w:p>
        </w:tc>
        <w:tc>
          <w:tcPr>
            <w:tcW w:type="dxa" w:w="2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Área de Desarrollo – Dir. Sistemas CBVP</w:t>
            </w:r>
          </w:p>
        </w:tc>
      </w:tr>
    </w:tbl>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560"/>
        <w:gridCol w:w="2800"/>
      </w:tblGrid>
      <w:tr>
        <w:tc>
          <w:tcPr>
            <w:tcW w:type="dxa" w:w="5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Descripción del Problema:</w:t>
            </w:r>
          </w:p>
        </w:tc>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Prioridad: 1  2  3  4  5</w:t>
            </w:r>
          </w:p>
        </w:tc>
      </w:tr>
      <w:tr>
        <w:tc>
          <w:tcPr>
            <w:tcW w:type="dxa" w:w="5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c>
          <w:tcPr>
            <w:tcW w:type="dxa" w:w="5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500"/>
        <w:gridCol w:w="2560"/>
      </w:tblGrid>
      <w:tr>
        <w:tc>
          <w:tcPr>
            <w:tcW w:type="dxa" w:w="8360"/>
            <w:gridSpan w:val="4"/>
            <w:tcBorders>
              <w:top w:val="single" w:color="2C5F8A" w:sz="4"/>
              <w:left w:val="single" w:color="2C5F8A" w:sz="4"/>
              <w:bottom w:val="single" w:color="2C5F8A" w:sz="4"/>
              <w:right w:val="single" w:color="2C5F8A" w:sz="4"/>
            </w:tcBorders>
            <w:shd w:fill="EEF3FA" w:val="clear"/>
            <w:tcMar>
              <w:top w:type="dxa" w:w="80"/>
              <w:left w:type="dxa" w:w="120"/>
              <w:bottom w:type="dxa" w:w="80"/>
              <w:right w:type="dxa" w:w="120"/>
            </w:tcMar>
          </w:tcPr>
          <w:p>
            <w:r>
              <w:rPr>
                <w:b/>
                <w:bCs/>
                <w:color w:val="1F3864"/>
                <w:sz w:val="20"/>
                <w:szCs w:val="20"/>
              </w:rPr>
              <w:t xml:space="preserve">Sección II</w:t>
            </w:r>
          </w:p>
        </w:tc>
      </w:tr>
      <w:tr>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 de MR:</w:t>
            </w:r>
          </w:p>
        </w:tc>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MR-CBVP-2026-001</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Mantenedor:</w:t>
            </w:r>
          </w:p>
        </w:tc>
        <w:tc>
          <w:tcPr>
            <w:tcW w:type="dxa" w:w="2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 Backend – Dir. Sistemas</w:t>
            </w:r>
          </w:p>
        </w:tc>
      </w:tr>
      <w:tr>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Prioridad:</w:t>
            </w:r>
          </w:p>
        </w:tc>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2 – Alta</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Tipo de Mantenimiento:</w:t>
            </w:r>
          </w:p>
        </w:tc>
        <w:tc>
          <w:tcPr>
            <w:tcW w:type="dxa" w:w="2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Correctivo</w:t>
            </w:r>
          </w:p>
        </w:tc>
      </w:tr>
      <w:tr>
        <w:tc>
          <w:tcPr>
            <w:tcW w:type="dxa" w:w="8360"/>
            <w:gridSpan w:val="4"/>
            <w:tcBorders>
              <w:top w:val="single" w:color="2C5F8A" w:sz="4"/>
              <w:left w:val="single" w:color="2C5F8A" w:sz="4"/>
              <w:bottom w:val="single" w:color="2C5F8A" w:sz="4"/>
              <w:right w:val="single" w:color="2C5F8A" w:sz="4"/>
            </w:tcBorders>
            <w:shd w:fill="EEF3FA" w:val="clear"/>
            <w:tcMar>
              <w:top w:type="dxa" w:w="80"/>
              <w:left w:type="dxa" w:w="120"/>
              <w:bottom w:type="dxa" w:w="80"/>
              <w:right w:type="dxa" w:w="120"/>
            </w:tcMar>
          </w:tcPr>
          <w:p>
            <w:r>
              <w:rPr>
                <w:b/>
                <w:bCs/>
                <w:color w:val="1F3864"/>
                <w:sz w:val="20"/>
                <w:szCs w:val="20"/>
              </w:rPr>
              <w:t xml:space="preserve">Sección III</w:t>
            </w:r>
          </w:p>
        </w:tc>
      </w:tr>
      <w:tr>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ID Opción:</w:t>
            </w:r>
          </w:p>
        </w:tc>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2</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Estado del MR:</w:t>
            </w:r>
          </w:p>
        </w:tc>
        <w:tc>
          <w:tcPr>
            <w:tcW w:type="dxa" w:w="2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DD/MM/AAAA</w:t>
            </w:r>
          </w:p>
        </w:tc>
      </w:tr>
      <w:tr>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Resultados del Análisis:</w:t>
            </w:r>
          </w:p>
        </w:tc>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Se identificó el componente afectado. La opción 2 fue seleccionada por bajo riesgo y validación previa en staging.</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2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Aprobado por:</w:t>
            </w:r>
          </w:p>
        </w:tc>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Director de Sistemas – CBVP</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2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20"/>
      </w:pPr>
    </w:p>
    <w:p>
      <w:pPr>
        <w:pStyle w:val="Heading2"/>
        <w:spacing w:after="120" w:before="240"/>
      </w:pPr>
      <w:r>
        <w:rPr>
          <w:b/>
          <w:bCs/>
          <w:color w:val="2C5F8A"/>
          <w:sz w:val="24"/>
          <w:szCs w:val="24"/>
        </w:rPr>
        <w:t xml:space="preserve">6.3. Controles y Salidas</w:t>
      </w:r>
    </w:p>
    <w:p>
      <w:pPr>
        <w:spacing w:after="60" w:before="60"/>
        <w:jc w:val="both"/>
      </w:pPr>
      <w:r>
        <w:rPr>
          <w:sz w:val="22"/>
          <w:szCs w:val="22"/>
        </w:rPr>
        <w:t xml:space="preserve">Las revisiones conjuntas entre el Mantenedor y el Director de Sistemas del CBVP se utilizarán para controlar las salidas de esta fase. La salida es el MR receptado y registrado con número único.</w:t>
      </w:r>
    </w:p>
    <w:p>
      <w:r>
        <w:br w:type="page"/>
      </w:r>
    </w:p>
    <w:p>
      <w:pPr>
        <w:pStyle w:val="Heading1"/>
        <w:pBdr>
          <w:bottom w:val="single" w:color="2C5F8A" w:sz="6" w:space="1"/>
        </w:pBdr>
        <w:spacing w:after="200" w:before="360"/>
      </w:pPr>
      <w:r>
        <w:rPr>
          <w:b/>
          <w:bCs/>
          <w:color w:val="1F3864"/>
          <w:sz w:val="28"/>
          <w:szCs w:val="28"/>
        </w:rPr>
        <w:t xml:space="preserve">CAPÍTULO 7: FASE 2 – ANÁLISIS DE MODIFICACIONES</w:t>
      </w:r>
    </w:p>
    <w:p>
      <w:pPr>
        <w:pStyle w:val="Heading2"/>
        <w:spacing w:after="120" w:before="240"/>
      </w:pPr>
      <w:r>
        <w:rPr>
          <w:b/>
          <w:bCs/>
          <w:color w:val="2C5F8A"/>
          <w:sz w:val="24"/>
          <w:szCs w:val="24"/>
        </w:rPr>
        <w:t xml:space="preserve">7.1. Entradas</w:t>
      </w:r>
    </w:p>
    <w:p>
      <w:pPr>
        <w:pStyle w:val="ListParagraph"/>
        <w:numPr>
          <w:ilvl w:val="0"/>
          <w:numId w:val="2"/>
        </w:numPr>
        <w:spacing w:after="40" w:before="40"/>
      </w:pPr>
      <w:r>
        <w:rPr>
          <w:sz w:val="22"/>
          <w:szCs w:val="22"/>
        </w:rPr>
        <w:t xml:space="preserve">MR receptado de la Fase 1</w:t>
      </w:r>
    </w:p>
    <w:p>
      <w:pPr>
        <w:pStyle w:val="ListParagraph"/>
        <w:numPr>
          <w:ilvl w:val="0"/>
          <w:numId w:val="2"/>
        </w:numPr>
        <w:spacing w:after="40" w:before="40"/>
      </w:pPr>
      <w:r>
        <w:rPr>
          <w:sz w:val="22"/>
          <w:szCs w:val="22"/>
        </w:rPr>
        <w:t xml:space="preserve">Documentación técnica del sistema (código fuente PHP/MVC, esquema de base de datos MySQL, documentación del módulo RPA)</w:t>
      </w:r>
    </w:p>
    <w:p>
      <w:pPr>
        <w:pStyle w:val="Heading2"/>
        <w:spacing w:after="120" w:before="240"/>
      </w:pPr>
      <w:r>
        <w:rPr>
          <w:b/>
          <w:bCs/>
          <w:color w:val="2C5F8A"/>
          <w:sz w:val="24"/>
          <w:szCs w:val="24"/>
        </w:rPr>
        <w:t xml:space="preserve">7.2. Actividad 1: Análisis del MR</w:t>
      </w:r>
    </w:p>
    <w:p>
      <w:pPr>
        <w:spacing w:after="100" w:before="200"/>
      </w:pPr>
      <w:r>
        <w:rPr>
          <w:b/>
          <w:bCs/>
          <w:color w:val="1F3864"/>
          <w:sz w:val="22"/>
          <w:szCs w:val="22"/>
        </w:rPr>
        <w:t xml:space="preserve">Tarea 1</w:t>
      </w:r>
    </w:p>
    <w:p>
      <w:pPr>
        <w:spacing w:after="60" w:before="60"/>
        <w:jc w:val="both"/>
      </w:pPr>
      <w:r>
        <w:rPr>
          <w:sz w:val="22"/>
          <w:szCs w:val="22"/>
        </w:rPr>
        <w:t xml:space="preserve">Determinar el tipo de mantenimiento aplicable al MR recibido. Para el Sistema de Admisiones CBVP, los tipos más frecuentes son:</w:t>
      </w:r>
    </w:p>
    <w:p>
      <w:pPr>
        <w:pStyle w:val="ListParagraph"/>
        <w:numPr>
          <w:ilvl w:val="0"/>
          <w:numId w:val="2"/>
        </w:numPr>
        <w:spacing w:after="40" w:before="40"/>
      </w:pPr>
      <w:r>
        <w:rPr>
          <w:sz w:val="22"/>
          <w:szCs w:val="22"/>
        </w:rPr>
        <w:t xml:space="preserve">Correctivo: errores en validaciones de documentos, cálculo de hash SHA-256, o fallo en el flujo 2FA.</w:t>
      </w:r>
    </w:p>
    <w:p>
      <w:pPr>
        <w:pStyle w:val="ListParagraph"/>
        <w:numPr>
          <w:ilvl w:val="0"/>
          <w:numId w:val="2"/>
        </w:numPr>
        <w:spacing w:after="40" w:before="40"/>
      </w:pPr>
      <w:r>
        <w:rPr>
          <w:sz w:val="22"/>
          <w:szCs w:val="22"/>
        </w:rPr>
        <w:t xml:space="preserve">Adaptativo: actualizaciones por cambios en la API del servicio RPA externo o cambios en los requisitos documentales del CBVP.</w:t>
      </w:r>
    </w:p>
    <w:p>
      <w:pPr>
        <w:pStyle w:val="ListParagraph"/>
        <w:numPr>
          <w:ilvl w:val="0"/>
          <w:numId w:val="2"/>
        </w:numPr>
        <w:spacing w:after="40" w:before="40"/>
      </w:pPr>
      <w:r>
        <w:rPr>
          <w:sz w:val="22"/>
          <w:szCs w:val="22"/>
        </w:rPr>
        <w:t xml:space="preserve">Perfectivo: mejoras al rendimiento del módulo de consultas JOIN para informes o mejoras en la UI del evaluador.</w:t>
      </w:r>
    </w:p>
    <w:p>
      <w:pPr>
        <w:pStyle w:val="ListParagraph"/>
        <w:numPr>
          <w:ilvl w:val="0"/>
          <w:numId w:val="2"/>
        </w:numPr>
        <w:spacing w:after="40" w:before="40"/>
      </w:pPr>
      <w:r>
        <w:rPr>
          <w:sz w:val="22"/>
          <w:szCs w:val="22"/>
        </w:rPr>
        <w:t xml:space="preserve">Preventivo: refactorización de código PHP, optimización de índices en MySQL, revisión de seguridad del módulo CAPTCHA.</w:t>
      </w:r>
    </w:p>
    <w:p>
      <w:pPr>
        <w:pStyle w:val="Heading2"/>
        <w:spacing w:after="120" w:before="240"/>
      </w:pPr>
      <w:r>
        <w:rPr>
          <w:b/>
          <w:bCs/>
          <w:color w:val="2C5F8A"/>
          <w:sz w:val="24"/>
          <w:szCs w:val="24"/>
        </w:rPr>
        <w:t xml:space="preserve">7.3. Actividad 2: Verificación</w:t>
      </w:r>
    </w:p>
    <w:p>
      <w:pPr>
        <w:spacing w:after="100" w:before="200"/>
      </w:pPr>
      <w:r>
        <w:rPr>
          <w:b/>
          <w:bCs/>
          <w:color w:val="1F3864"/>
          <w:sz w:val="22"/>
          <w:szCs w:val="22"/>
        </w:rPr>
        <w:t xml:space="preserve">Tarea 1 – Registro del Historial del MR (Plantilla 2)</w:t>
      </w:r>
    </w:p>
    <w:p>
      <w:pPr>
        <w:spacing w:after="100" w:before="200"/>
      </w:pPr>
      <w:r>
        <w:rPr>
          <w:b/>
          <w:bCs/>
          <w:color w:val="1F3864"/>
          <w:sz w:val="22"/>
          <w:szCs w:val="22"/>
        </w:rPr>
        <w:t xml:space="preserve">Plantilla 2 – Registro del Historial del MR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360"/>
        <w:gridCol w:w="3000"/>
      </w:tblGrid>
      <w:tr>
        <w:trPr>
          <w:tblHeader/>
        </w:trPr>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ID MR</w:t>
            </w:r>
          </w:p>
        </w:tc>
        <w:tc>
          <w:tcPr>
            <w:tcW w:type="dxa" w:w="14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Fecha de Recepción</w:t>
            </w:r>
          </w:p>
        </w:tc>
        <w:tc>
          <w:tcPr>
            <w:tcW w:type="dxa" w:w="14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Fecha de Análisis</w:t>
            </w:r>
          </w:p>
        </w:tc>
        <w:tc>
          <w:tcPr>
            <w:tcW w:type="dxa" w:w="13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Estado del MR</w:t>
            </w:r>
          </w:p>
        </w:tc>
        <w:tc>
          <w:tcPr>
            <w:tcW w:type="dxa" w:w="3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Documentos Afectados</w:t>
            </w:r>
          </w:p>
        </w:tc>
      </w:tr>
      <w:tr>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MR-CBVP-2026-001</w:t>
            </w:r>
          </w:p>
        </w:tc>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DD/MM/AAAA</w:t>
            </w:r>
          </w:p>
        </w:tc>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DD/MM/AAAA</w:t>
            </w:r>
          </w:p>
        </w:tc>
        <w:tc>
          <w:tcPr>
            <w:tcW w:type="dxa" w:w="13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En Análisis</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Plantilla 1, Plantilla 3</w:t>
            </w:r>
          </w:p>
        </w:tc>
      </w:tr>
      <w:tr>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MR-CBVP-2026-002</w:t>
            </w:r>
          </w:p>
        </w:tc>
        <w:tc>
          <w:tcPr>
            <w:tcW w:type="dxa" w:w="14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DD/MM/AAAA</w:t>
            </w:r>
          </w:p>
        </w:tc>
        <w:tc>
          <w:tcPr>
            <w:tcW w:type="dxa" w:w="14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DD/MM/AAAA</w:t>
            </w:r>
          </w:p>
        </w:tc>
        <w:tc>
          <w:tcPr>
            <w:tcW w:type="dxa" w:w="13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Aprobado</w:t>
            </w:r>
          </w:p>
        </w:tc>
        <w:tc>
          <w:tcPr>
            <w:tcW w:type="dxa" w:w="3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Plantilla 1, Plantilla 6</w:t>
            </w:r>
          </w:p>
        </w:tc>
      </w:tr>
      <w:tr>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MR-CBVP-2026-003</w:t>
            </w:r>
          </w:p>
        </w:tc>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DD/MM/AAAA</w:t>
            </w:r>
          </w:p>
        </w:tc>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Pendiente</w:t>
            </w:r>
          </w:p>
        </w:tc>
        <w:tc>
          <w:tcPr>
            <w:tcW w:type="dxa" w:w="13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Recibido</w:t>
            </w:r>
          </w:p>
        </w:tc>
        <w:tc>
          <w:tcPr>
            <w:tcW w:type="dxa" w:w="3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Plantilla 1</w:t>
            </w:r>
          </w:p>
        </w:tc>
      </w:tr>
    </w:tbl>
    <w:p>
      <w:pPr>
        <w:spacing w:after="120"/>
      </w:pPr>
    </w:p>
    <w:p>
      <w:pPr>
        <w:spacing w:after="100" w:before="200"/>
      </w:pPr>
      <w:r>
        <w:rPr>
          <w:b/>
          <w:bCs/>
          <w:color w:val="1F3864"/>
          <w:sz w:val="22"/>
          <w:szCs w:val="22"/>
        </w:rPr>
        <w:t xml:space="preserve">Tarea 2</w:t>
      </w:r>
    </w:p>
    <w:p>
      <w:pPr>
        <w:spacing w:after="60" w:before="60"/>
        <w:jc w:val="both"/>
      </w:pPr>
      <w:r>
        <w:rPr>
          <w:sz w:val="22"/>
          <w:szCs w:val="22"/>
        </w:rPr>
        <w:t xml:space="preserve">Obtener el código fuente y configuración del módulo afectado. Para cambios en el módulo RPA, incluir la trama JSON de comunicación con el servicio externo.</w:t>
      </w:r>
    </w:p>
    <w:p>
      <w:pPr>
        <w:spacing w:after="100" w:before="200"/>
      </w:pPr>
      <w:r>
        <w:rPr>
          <w:b/>
          <w:bCs/>
          <w:color w:val="1F3864"/>
          <w:sz w:val="22"/>
          <w:szCs w:val="22"/>
        </w:rPr>
        <w:t xml:space="preserve">Tarea 3 – Registro de Pruebas del MR (Plantilla 3)</w:t>
      </w:r>
    </w:p>
    <w:p>
      <w:pPr>
        <w:spacing w:after="60" w:before="60"/>
        <w:jc w:val="both"/>
      </w:pPr>
      <w:r>
        <w:rPr>
          <w:sz w:val="22"/>
          <w:szCs w:val="22"/>
        </w:rPr>
        <w:t xml:space="preserve">Realizar pruebas sobre el sistema para comprobar la falla reportada y documentar los resultados:</w:t>
      </w:r>
    </w:p>
    <w:p>
      <w:pPr>
        <w:spacing w:after="100" w:before="200"/>
      </w:pPr>
      <w:r>
        <w:rPr>
          <w:b/>
          <w:bCs/>
          <w:color w:val="1F3864"/>
          <w:sz w:val="22"/>
          <w:szCs w:val="22"/>
        </w:rPr>
        <w:t xml:space="preserve">Plantilla 3 – Registro de Pruebas del MR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87"/>
        <w:gridCol w:w="2787"/>
        <w:gridCol w:w="2786"/>
      </w:tblGrid>
      <w:tr>
        <w:trPr>
          <w:tblHeader/>
        </w:trPr>
        <w:tc>
          <w:tcPr>
            <w:tcW w:type="dxa" w:w="2787"/>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ID Prueba</w:t>
            </w:r>
          </w:p>
        </w:tc>
        <w:tc>
          <w:tcPr>
            <w:tcW w:type="dxa" w:w="2787"/>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ID MR</w:t>
            </w:r>
          </w:p>
        </w:tc>
        <w:tc>
          <w:tcPr>
            <w:tcW w:type="dxa" w:w="2786"/>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Nombre del Sistema</w:t>
            </w:r>
          </w:p>
        </w:tc>
      </w:tr>
      <w:tr>
        <w:tc>
          <w:tcPr>
            <w:tcW w:type="dxa" w:w="2787"/>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PU-01A</w:t>
            </w:r>
          </w:p>
        </w:tc>
        <w:tc>
          <w:tcPr>
            <w:tcW w:type="dxa" w:w="2787"/>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MR-CBVP-2026-001</w:t>
            </w:r>
          </w:p>
        </w:tc>
        <w:tc>
          <w:tcPr>
            <w:tcW w:type="dxa" w:w="278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Sistema Web – Admisiones CBVP</w:t>
            </w:r>
          </w:p>
        </w:tc>
      </w:tr>
      <w:tr>
        <w:trPr>
          <w:tblHeader/>
        </w:trPr>
        <w:tc>
          <w:tcPr>
            <w:tcW w:type="dxa" w:w="2787"/>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Responsable de la Prueba</w:t>
            </w:r>
          </w:p>
        </w:tc>
        <w:tc>
          <w:tcPr>
            <w:tcW w:type="dxa" w:w="2787"/>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2786"/>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r>
      <w:tr>
        <w:tc>
          <w:tcPr>
            <w:tcW w:type="dxa" w:w="2787"/>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 Backend – Dir. Sistemas CBVP</w:t>
            </w:r>
          </w:p>
        </w:tc>
        <w:tc>
          <w:tcPr>
            <w:tcW w:type="dxa" w:w="2787"/>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278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2787"/>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Objetivo</w:t>
            </w:r>
          </w:p>
        </w:tc>
        <w:tc>
          <w:tcPr>
            <w:tcW w:type="dxa" w:w="2787"/>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2786"/>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r>
      <w:tr>
        <w:tc>
          <w:tcPr>
            <w:tcW w:type="dxa" w:w="2787"/>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la falla reportada en el MR sea reproducible y documentar el comportamiento incorrecto del sistema para orientar el análisis de opciones.</w:t>
            </w:r>
          </w:p>
        </w:tc>
        <w:tc>
          <w:tcPr>
            <w:tcW w:type="dxa" w:w="2787"/>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278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2787"/>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w:t>
            </w:r>
          </w:p>
        </w:tc>
        <w:tc>
          <w:tcPr>
            <w:tcW w:type="dxa" w:w="2787"/>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2786"/>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r>
      <w:tr>
        <w:tc>
          <w:tcPr>
            <w:tcW w:type="dxa" w:w="2787"/>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La falla fue reproducida exitosamente en el entorno de desarrollo local. El módulo afectado responde con error 500 al recibir datos de entrada con campos vacíos no validados.</w:t>
            </w:r>
          </w:p>
        </w:tc>
        <w:tc>
          <w:tcPr>
            <w:tcW w:type="dxa" w:w="2787"/>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278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c>
          <w:tcPr>
            <w:tcW w:type="dxa" w:w="2787"/>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Estado: Falla confirmada. Se procede con la Fase 2 – Análisis de Opciones.</w:t>
            </w:r>
          </w:p>
        </w:tc>
        <w:tc>
          <w:tcPr>
            <w:tcW w:type="dxa" w:w="2787"/>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2786"/>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20"/>
      </w:pPr>
    </w:p>
    <w:p>
      <w:pPr>
        <w:pStyle w:val="Heading2"/>
        <w:spacing w:after="120" w:before="240"/>
      </w:pPr>
      <w:r>
        <w:rPr>
          <w:b/>
          <w:bCs/>
          <w:color w:val="2C5F8A"/>
          <w:sz w:val="24"/>
          <w:szCs w:val="24"/>
        </w:rPr>
        <w:t xml:space="preserve">7.4. Actividad 3: Desarrollo de Opciones</w:t>
      </w:r>
    </w:p>
    <w:p>
      <w:pPr>
        <w:spacing w:after="100" w:before="200"/>
      </w:pPr>
      <w:r>
        <w:rPr>
          <w:b/>
          <w:bCs/>
          <w:color w:val="1F3864"/>
          <w:sz w:val="22"/>
          <w:szCs w:val="22"/>
        </w:rPr>
        <w:t xml:space="preserve">Tarea 4 – Registro de Opciones (Plantilla 4)</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1200"/>
        <w:gridCol w:w="1160"/>
        <w:gridCol w:w="1800"/>
      </w:tblGrid>
      <w:tr>
        <w:trPr>
          <w:tblHeader/>
        </w:trPr>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ID MR</w:t>
            </w:r>
          </w:p>
        </w:tc>
        <w:tc>
          <w:tcPr>
            <w:tcW w:type="dxa" w:w="2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Nombre del Sistema</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Responsable:</w:t>
            </w:r>
          </w:p>
        </w:tc>
        <w:tc>
          <w:tcPr>
            <w:tcW w:type="dxa" w:w="1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MR-CBVP-2026-001</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Sistema Web de Admisiones – CBVP</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Coordinador de Desarrollo – Dir. Sistemas</w:t>
            </w:r>
          </w:p>
        </w:tc>
        <w:tc>
          <w:tcPr>
            <w:tcW w:type="dxa" w:w="1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Requerimientos de la Organización:</w:t>
            </w:r>
          </w:p>
        </w:tc>
        <w:tc>
          <w:tcPr>
            <w:tcW w:type="dxa" w:w="2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Garantizar la continuidad operativa del proceso de admisión sin afectar datos de postulantes ni integridad del módulo RPA.</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ID Opción</w:t>
            </w:r>
          </w:p>
        </w:tc>
        <w:tc>
          <w:tcPr>
            <w:tcW w:type="dxa" w:w="2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Descripción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Extensión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Impacto</w:t>
            </w:r>
          </w:p>
        </w:tc>
        <w:tc>
          <w:tcPr>
            <w:tcW w:type="dxa" w:w="1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Riesgos</w:t>
            </w:r>
          </w:p>
        </w:tc>
        <w:tc>
          <w:tcPr>
            <w:tcW w:type="dxa" w:w="1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Recomendación</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1</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Corrección directa en producción con respaldo previo de BD</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2 días</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Alto – afecta módulo activo</w:t>
            </w:r>
          </w:p>
        </w:tc>
        <w:tc>
          <w:tcPr>
            <w:tcW w:type="dxa" w:w="1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Pérdida de datos si el respaldo falla</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No recomendada</w:t>
            </w:r>
          </w:p>
        </w:tc>
      </w:tr>
      <w:tr>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2</w:t>
            </w:r>
          </w:p>
        </w:tc>
        <w:tc>
          <w:tcPr>
            <w:tcW w:type="dxa" w:w="2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Implementación en entorno de pruebas, validación completa y pase a producción en ventana de mantenimiento</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5 días</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Medio – sin afectación al usuario</w:t>
            </w:r>
          </w:p>
        </w:tc>
        <w:tc>
          <w:tcPr>
            <w:tcW w:type="dxa" w:w="11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Retraso si la ventana es corta</w:t>
            </w:r>
          </w:p>
        </w:tc>
        <w:tc>
          <w:tcPr>
            <w:tcW w:type="dxa" w:w="1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Recomendada</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3</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Rollback de versión anterior mientras se desarrolla la corrección definitiva</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1 día (rollback) + 7 días (fix)</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Bajo en corto plazo, Alto en largo plazo</w:t>
            </w:r>
          </w:p>
        </w:tc>
        <w:tc>
          <w:tcPr>
            <w:tcW w:type="dxa" w:w="1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Acumulación de deuda técnica</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Alternativa si opción 2 no es viable</w:t>
            </w:r>
          </w:p>
        </w:tc>
      </w:tr>
    </w:tbl>
    <w:p>
      <w:pPr>
        <w:spacing w:after="120"/>
      </w:pPr>
    </w:p>
    <w:p>
      <w:pPr>
        <w:spacing w:after="100" w:before="200"/>
      </w:pPr>
      <w:r>
        <w:rPr>
          <w:b/>
          <w:bCs/>
          <w:color w:val="1F3864"/>
          <w:sz w:val="22"/>
          <w:szCs w:val="22"/>
        </w:rPr>
        <w:t xml:space="preserve">Tarea 5 – Registro de Asignación de Recursos (Plantilla 5)</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200"/>
        <w:gridCol w:w="1200"/>
        <w:gridCol w:w="1560"/>
        <w:gridCol w:w="1800"/>
      </w:tblGrid>
      <w:tr>
        <w:trPr>
          <w:tblHeader/>
        </w:trPr>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ID Opción</w:t>
            </w:r>
          </w:p>
        </w:tc>
        <w:tc>
          <w:tcPr>
            <w:tcW w:type="dxa" w:w="1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N° Personas</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N° Horas</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Costo (S/.)</w:t>
            </w:r>
          </w:p>
        </w:tc>
        <w:tc>
          <w:tcPr>
            <w:tcW w:type="dxa" w:w="15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Herramientas</w:t>
            </w:r>
          </w:p>
        </w:tc>
        <w:tc>
          <w:tcPr>
            <w:tcW w:type="dxa" w:w="1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Observación</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1</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2 (1 Backend, 1 DBA)</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8</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0.00</w:t>
            </w:r>
          </w:p>
        </w:tc>
        <w:tc>
          <w:tcPr>
            <w:tcW w:type="dxa" w:w="1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Git, MySQL Workbench</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Riesgo alto; no recomendada</w:t>
            </w:r>
          </w:p>
        </w:tc>
      </w:tr>
      <w:tr>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2</w:t>
            </w:r>
          </w:p>
        </w:tc>
        <w:tc>
          <w:tcPr>
            <w:tcW w:type="dxa" w:w="1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3 (1 Backend, 1 Frontend, 1 QA)</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40</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0.00</w:t>
            </w:r>
          </w:p>
        </w:tc>
        <w:tc>
          <w:tcPr>
            <w:tcW w:type="dxa" w:w="15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Git, XAMPP local, Postman, Selenium</w:t>
            </w:r>
          </w:p>
        </w:tc>
        <w:tc>
          <w:tcPr>
            <w:tcW w:type="dxa" w:w="1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Opción seleccionada; costo cubierto por área TI</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3</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2 (1 DevOps, 1 Backend)</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16</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0.00</w:t>
            </w:r>
          </w:p>
        </w:tc>
        <w:tc>
          <w:tcPr>
            <w:tcW w:type="dxa" w:w="1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Git, servidor staging CBVP</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Solo si opción 2 no puede ejecutarse en el plazo</w:t>
            </w:r>
          </w:p>
        </w:tc>
      </w:tr>
    </w:tbl>
    <w:p>
      <w:pPr>
        <w:spacing w:after="120"/>
      </w:pPr>
    </w:p>
    <w:p>
      <w:pPr>
        <w:pStyle w:val="Heading2"/>
        <w:spacing w:after="120" w:before="240"/>
      </w:pPr>
      <w:r>
        <w:rPr>
          <w:b/>
          <w:bCs/>
          <w:color w:val="2C5F8A"/>
          <w:sz w:val="24"/>
          <w:szCs w:val="24"/>
        </w:rPr>
        <w:t xml:space="preserve">7.5. Actividad 4: Documentación</w:t>
      </w:r>
    </w:p>
    <w:p>
      <w:pPr>
        <w:spacing w:after="60" w:before="60"/>
        <w:jc w:val="both"/>
      </w:pPr>
      <w:r>
        <w:rPr>
          <w:sz w:val="22"/>
          <w:szCs w:val="22"/>
        </w:rPr>
        <w:t xml:space="preserve">Verificar que todas las pruebas y opciones estén documentadas en las plantillas correspondientes y actualizar el Registro del Historial del MR (Plantilla 2).</w:t>
      </w:r>
    </w:p>
    <w:p>
      <w:pPr>
        <w:pStyle w:val="Heading2"/>
        <w:spacing w:after="120" w:before="240"/>
      </w:pPr>
      <w:r>
        <w:rPr>
          <w:b/>
          <w:bCs/>
          <w:color w:val="2C5F8A"/>
          <w:sz w:val="24"/>
          <w:szCs w:val="24"/>
        </w:rPr>
        <w:t xml:space="preserve">7.6. Actividad 5: Aprobación</w:t>
      </w:r>
    </w:p>
    <w:p>
      <w:pPr>
        <w:spacing w:after="100" w:before="200"/>
      </w:pPr>
      <w:r>
        <w:rPr>
          <w:b/>
          <w:bCs/>
          <w:color w:val="1F3864"/>
          <w:sz w:val="22"/>
          <w:szCs w:val="22"/>
        </w:rPr>
        <w:t xml:space="preserve">Plantilla 6 – Registro del Análisis de la Solicitud de Modificación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tblGrid>
      <w:tr>
        <w:trPr>
          <w:tblHeader/>
        </w:trPr>
        <w:tc>
          <w:tcPr>
            <w:tcW w:type="dxa" w:w="1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REGISTRO DEL ANÁLISIS DE LA SOLICITUD DE MODIFICACIÓN</w:t>
            </w:r>
          </w:p>
        </w:tc>
        <w:tc>
          <w:tcPr>
            <w:tcW w:type="dxa" w:w="65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Nombre del Sistema:</w:t>
            </w:r>
          </w:p>
        </w:tc>
        <w:tc>
          <w:tcPr>
            <w:tcW w:type="dxa" w:w="6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Sistema Web de Admisiones – CBVP</w:t>
            </w:r>
          </w:p>
        </w:tc>
      </w:tr>
      <w:tr>
        <w:tc>
          <w:tcPr>
            <w:tcW w:type="dxa" w:w="1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Responsable(s):</w:t>
            </w:r>
          </w:p>
        </w:tc>
        <w:tc>
          <w:tcPr>
            <w:tcW w:type="dxa" w:w="65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 Backend / QA Tester – Dirección de Sistemas CBVP</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Fecha de recepción del MR:</w:t>
            </w:r>
          </w:p>
        </w:tc>
        <w:tc>
          <w:tcPr>
            <w:tcW w:type="dxa" w:w="6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DD/MM/AAAA</w:t>
            </w:r>
          </w:p>
        </w:tc>
      </w:tr>
      <w:tr>
        <w:tc>
          <w:tcPr>
            <w:tcW w:type="dxa" w:w="1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Fecha de aprobación/negado:</w:t>
            </w:r>
          </w:p>
        </w:tc>
        <w:tc>
          <w:tcPr>
            <w:tcW w:type="dxa" w:w="65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DD/MM/AAAA</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Fecha de cierre:</w:t>
            </w:r>
          </w:p>
        </w:tc>
        <w:tc>
          <w:tcPr>
            <w:tcW w:type="dxa" w:w="6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DD/MM/AAAA</w:t>
            </w:r>
          </w:p>
        </w:tc>
      </w:tr>
      <w:tr>
        <w:trPr>
          <w:tblHeader/>
        </w:trPr>
        <w:tc>
          <w:tcPr>
            <w:tcW w:type="dxa" w:w="1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ID MR</w:t>
            </w:r>
          </w:p>
        </w:tc>
        <w:tc>
          <w:tcPr>
            <w:tcW w:type="dxa" w:w="65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Descripción de la Solución</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MR-CBVP-2026-001</w:t>
            </w:r>
          </w:p>
        </w:tc>
        <w:tc>
          <w:tcPr>
            <w:tcW w:type="dxa" w:w="6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Se identificó el error en el controlador afectado. La solución implementada corrige la validación de campos requeridos y agrega manejo de excepciones. Se ejecutaron pruebas unitarias y funcionales con resultado satisfactorio en entorno staging antes del pase a producción.</w:t>
            </w:r>
          </w:p>
        </w:tc>
      </w:tr>
      <w:tr>
        <w:trPr>
          <w:tblHeader/>
        </w:trPr>
        <w:tc>
          <w:tcPr>
            <w:tcW w:type="dxa" w:w="1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Estado del MR</w:t>
            </w:r>
          </w:p>
        </w:tc>
        <w:tc>
          <w:tcPr>
            <w:tcW w:type="dxa" w:w="65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Motivo del Rechazo (si aplica)</w:t>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Aprobado</w:t>
            </w:r>
          </w:p>
        </w:tc>
        <w:tc>
          <w:tcPr>
            <w:tcW w:type="dxa" w:w="6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N/A</w:t>
            </w:r>
          </w:p>
        </w:tc>
      </w:tr>
      <w:tr>
        <w:trPr>
          <w:tblHeader/>
        </w:trPr>
        <w:tc>
          <w:tcPr>
            <w:tcW w:type="dxa" w:w="1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Responsable del Análisis:</w:t>
            </w:r>
          </w:p>
        </w:tc>
        <w:tc>
          <w:tcPr>
            <w:tcW w:type="dxa" w:w="65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r>
      <w:tr>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Coordinador de Desarrollo – Dirección de Sistemas CBVP</w:t>
            </w:r>
          </w:p>
        </w:tc>
        <w:tc>
          <w:tcPr>
            <w:tcW w:type="dxa" w:w="6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20"/>
      </w:pPr>
    </w:p>
    <w:p>
      <w:pPr>
        <w:spacing w:after="100" w:before="200"/>
      </w:pPr>
      <w:r>
        <w:rPr>
          <w:b/>
          <w:bCs/>
          <w:color w:val="1F3864"/>
          <w:sz w:val="22"/>
          <w:szCs w:val="22"/>
        </w:rPr>
        <w:t xml:space="preserve">Plantilla 7 – Registro del Equipo de Trabajo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200"/>
        <w:gridCol w:w="1560"/>
        <w:gridCol w:w="2500"/>
      </w:tblGrid>
      <w:tr>
        <w:trPr>
          <w:tblHeader/>
        </w:trPr>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Nombre del Sistema</w:t>
            </w:r>
          </w:p>
        </w:tc>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ID MR</w:t>
            </w:r>
          </w:p>
        </w:tc>
        <w:tc>
          <w:tcPr>
            <w:tcW w:type="dxa" w:w="2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Mantenedor</w:t>
            </w:r>
          </w:p>
        </w:tc>
        <w:tc>
          <w:tcPr>
            <w:tcW w:type="dxa" w:w="15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Rol</w:t>
            </w:r>
          </w:p>
        </w:tc>
        <w:tc>
          <w:tcPr>
            <w:tcW w:type="dxa" w:w="25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Observación</w:t>
            </w:r>
          </w:p>
        </w:tc>
      </w:tr>
      <w:tr>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Admisiones CBVP</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MR-CBVP-2026-001</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Ing. Carlos Quispe</w:t>
            </w:r>
          </w:p>
        </w:tc>
        <w:tc>
          <w:tcPr>
            <w:tcW w:type="dxa" w:w="1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 Backend</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Modificación de controladores PHP y validaciones de BD</w:t>
            </w:r>
          </w:p>
        </w:tc>
      </w:tr>
      <w:tr>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Admisiones CBVP</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MR-CBVP-2026-001</w:t>
            </w:r>
          </w:p>
        </w:tc>
        <w:tc>
          <w:tcPr>
            <w:tcW w:type="dxa" w:w="2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Ing. Ana Flores</w:t>
            </w:r>
          </w:p>
        </w:tc>
        <w:tc>
          <w:tcPr>
            <w:tcW w:type="dxa" w:w="15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 Frontend</w:t>
            </w:r>
          </w:p>
        </w:tc>
        <w:tc>
          <w:tcPr>
            <w:tcW w:type="dxa" w:w="25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Actualización de vistas Vue/JS y mensajes de error en UI</w:t>
            </w:r>
          </w:p>
        </w:tc>
      </w:tr>
      <w:tr>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Admisiones CBVP</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MR-CBVP-2026-001</w:t>
            </w:r>
          </w:p>
        </w:tc>
        <w:tc>
          <w:tcPr>
            <w:tcW w:type="dxa" w:w="2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Tec. Luis Mamani</w:t>
            </w:r>
          </w:p>
        </w:tc>
        <w:tc>
          <w:tcPr>
            <w:tcW w:type="dxa" w:w="15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QA Tester</w:t>
            </w:r>
          </w:p>
        </w:tc>
        <w:tc>
          <w:tcPr>
            <w:tcW w:type="dxa" w:w="2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Ejecución de pruebas unitarias, funcionales y de aceptación</w:t>
            </w:r>
          </w:p>
        </w:tc>
      </w:tr>
      <w:tr>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Admisiones CBVP</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MR-CBVP-2026-001</w:t>
            </w:r>
          </w:p>
        </w:tc>
        <w:tc>
          <w:tcPr>
            <w:tcW w:type="dxa" w:w="2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Ing. Rosa Condori</w:t>
            </w:r>
          </w:p>
        </w:tc>
        <w:tc>
          <w:tcPr>
            <w:tcW w:type="dxa" w:w="15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Responsable RPA</w:t>
            </w:r>
          </w:p>
        </w:tc>
        <w:tc>
          <w:tcPr>
            <w:tcW w:type="dxa" w:w="25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Verificación de integración con servicio RPA y trama JSON</w:t>
            </w:r>
          </w:p>
        </w:tc>
      </w:tr>
    </w:tbl>
    <w:p>
      <w:pPr>
        <w:spacing w:after="120"/>
      </w:pPr>
    </w:p>
    <w:p>
      <w:pPr>
        <w:pStyle w:val="Heading2"/>
        <w:spacing w:after="120" w:before="240"/>
      </w:pPr>
      <w:r>
        <w:rPr>
          <w:b/>
          <w:bCs/>
          <w:color w:val="2C5F8A"/>
          <w:sz w:val="24"/>
          <w:szCs w:val="24"/>
        </w:rPr>
        <w:t xml:space="preserve">7.7. Salidas de la Fase 2</w:t>
      </w:r>
    </w:p>
    <w:p>
      <w:pPr>
        <w:pStyle w:val="ListParagraph"/>
        <w:numPr>
          <w:ilvl w:val="0"/>
          <w:numId w:val="2"/>
        </w:numPr>
        <w:spacing w:after="40" w:before="40"/>
      </w:pPr>
      <w:r>
        <w:rPr>
          <w:sz w:val="22"/>
          <w:szCs w:val="22"/>
        </w:rPr>
        <w:t xml:space="preserve">Registro de Pruebas del MR (Plantilla 3)</w:t>
      </w:r>
    </w:p>
    <w:p>
      <w:pPr>
        <w:pStyle w:val="ListParagraph"/>
        <w:numPr>
          <w:ilvl w:val="0"/>
          <w:numId w:val="2"/>
        </w:numPr>
        <w:spacing w:after="40" w:before="40"/>
      </w:pPr>
      <w:r>
        <w:rPr>
          <w:sz w:val="22"/>
          <w:szCs w:val="22"/>
        </w:rPr>
        <w:t xml:space="preserve">Registro de Opciones (Plantilla 4)</w:t>
      </w:r>
    </w:p>
    <w:p>
      <w:pPr>
        <w:pStyle w:val="ListParagraph"/>
        <w:numPr>
          <w:ilvl w:val="0"/>
          <w:numId w:val="2"/>
        </w:numPr>
        <w:spacing w:after="40" w:before="40"/>
      </w:pPr>
      <w:r>
        <w:rPr>
          <w:sz w:val="22"/>
          <w:szCs w:val="22"/>
        </w:rPr>
        <w:t xml:space="preserve">Registro de Asignación de Recursos (Plantilla 5)</w:t>
      </w:r>
    </w:p>
    <w:p>
      <w:pPr>
        <w:pStyle w:val="ListParagraph"/>
        <w:numPr>
          <w:ilvl w:val="0"/>
          <w:numId w:val="2"/>
        </w:numPr>
        <w:spacing w:after="40" w:before="40"/>
      </w:pPr>
      <w:r>
        <w:rPr>
          <w:sz w:val="22"/>
          <w:szCs w:val="22"/>
        </w:rPr>
        <w:t xml:space="preserve">Registro del Análisis de la Solicitud de Modificación (Plantilla 6)</w:t>
      </w:r>
    </w:p>
    <w:p>
      <w:pPr>
        <w:pStyle w:val="ListParagraph"/>
        <w:numPr>
          <w:ilvl w:val="0"/>
          <w:numId w:val="2"/>
        </w:numPr>
        <w:spacing w:after="40" w:before="40"/>
      </w:pPr>
      <w:r>
        <w:rPr>
          <w:sz w:val="22"/>
          <w:szCs w:val="22"/>
        </w:rPr>
        <w:t xml:space="preserve">Registro del Equipo de Trabajo (Plantilla 7)</w:t>
      </w:r>
    </w:p>
    <w:p>
      <w:pPr>
        <w:pStyle w:val="ListParagraph"/>
        <w:numPr>
          <w:ilvl w:val="0"/>
          <w:numId w:val="2"/>
        </w:numPr>
        <w:spacing w:after="40" w:before="40"/>
      </w:pPr>
      <w:r>
        <w:rPr>
          <w:sz w:val="22"/>
          <w:szCs w:val="22"/>
        </w:rPr>
        <w:t xml:space="preserve">MR actualizado (Plantilla 1 – Sección II)</w:t>
      </w:r>
    </w:p>
    <w:p>
      <w:pPr>
        <w:pStyle w:val="ListParagraph"/>
        <w:numPr>
          <w:ilvl w:val="0"/>
          <w:numId w:val="2"/>
        </w:numPr>
        <w:spacing w:after="40" w:before="40"/>
      </w:pPr>
      <w:r>
        <w:rPr>
          <w:sz w:val="22"/>
          <w:szCs w:val="22"/>
        </w:rPr>
        <w:t xml:space="preserve">Registro del Historial del MR actualizado (Plantilla 2)</w:t>
      </w:r>
    </w:p>
    <w:p>
      <w:r>
        <w:br w:type="page"/>
      </w:r>
    </w:p>
    <w:p>
      <w:pPr>
        <w:pStyle w:val="Heading1"/>
        <w:pBdr>
          <w:bottom w:val="single" w:color="2C5F8A" w:sz="6" w:space="1"/>
        </w:pBdr>
        <w:spacing w:after="200" w:before="360"/>
      </w:pPr>
      <w:r>
        <w:rPr>
          <w:b/>
          <w:bCs/>
          <w:color w:val="1F3864"/>
          <w:sz w:val="28"/>
          <w:szCs w:val="28"/>
        </w:rPr>
        <w:t xml:space="preserve">CAPÍTULO 8: FASE 3 – IMPLEMENTACIÓN DE LA MODIFICACIÓN</w:t>
      </w:r>
    </w:p>
    <w:p>
      <w:pPr>
        <w:pStyle w:val="Heading2"/>
        <w:spacing w:after="120" w:before="240"/>
      </w:pPr>
      <w:r>
        <w:rPr>
          <w:b/>
          <w:bCs/>
          <w:color w:val="2C5F8A"/>
          <w:sz w:val="24"/>
          <w:szCs w:val="24"/>
        </w:rPr>
        <w:t xml:space="preserve">8.1. Entradas</w:t>
      </w:r>
    </w:p>
    <w:p>
      <w:pPr>
        <w:pStyle w:val="ListParagraph"/>
        <w:numPr>
          <w:ilvl w:val="0"/>
          <w:numId w:val="2"/>
        </w:numPr>
        <w:spacing w:after="40" w:before="40"/>
      </w:pPr>
      <w:r>
        <w:rPr>
          <w:sz w:val="22"/>
          <w:szCs w:val="22"/>
        </w:rPr>
        <w:t xml:space="preserve">Salidas de la Fase 2 (análisis, opciones y equipo aprobados)</w:t>
      </w:r>
    </w:p>
    <w:p>
      <w:pPr>
        <w:pStyle w:val="ListParagraph"/>
        <w:numPr>
          <w:ilvl w:val="0"/>
          <w:numId w:val="2"/>
        </w:numPr>
        <w:spacing w:after="40" w:before="40"/>
      </w:pPr>
      <w:r>
        <w:rPr>
          <w:sz w:val="22"/>
          <w:szCs w:val="22"/>
        </w:rPr>
        <w:t xml:space="preserve">Código fuente del sistema (repositorio Git)</w:t>
      </w:r>
    </w:p>
    <w:p>
      <w:pPr>
        <w:pStyle w:val="ListParagraph"/>
        <w:numPr>
          <w:ilvl w:val="0"/>
          <w:numId w:val="2"/>
        </w:numPr>
        <w:spacing w:after="40" w:before="40"/>
      </w:pPr>
      <w:r>
        <w:rPr>
          <w:sz w:val="22"/>
          <w:szCs w:val="22"/>
        </w:rPr>
        <w:t xml:space="preserve">Acceso al servicio RPA en caso de modificaciones al módulo RF-12</w:t>
      </w:r>
    </w:p>
    <w:p>
      <w:pPr>
        <w:pStyle w:val="Heading2"/>
        <w:spacing w:after="120" w:before="240"/>
      </w:pPr>
      <w:r>
        <w:rPr>
          <w:b/>
          <w:bCs/>
          <w:color w:val="2C5F8A"/>
          <w:sz w:val="24"/>
          <w:szCs w:val="24"/>
        </w:rPr>
        <w:t xml:space="preserve">8.2. Actividad 1: Análisis Detallado</w:t>
      </w:r>
    </w:p>
    <w:p>
      <w:pPr>
        <w:spacing w:after="100" w:before="200"/>
      </w:pPr>
      <w:r>
        <w:rPr>
          <w:b/>
          <w:bCs/>
          <w:color w:val="1F3864"/>
          <w:sz w:val="22"/>
          <w:szCs w:val="22"/>
        </w:rPr>
        <w:t xml:space="preserve">Plantilla 8 – Listado de Elementos a Modificar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300"/>
        <w:gridCol w:w="2260"/>
        <w:gridCol w:w="1600"/>
        <w:gridCol w:w="1300"/>
      </w:tblGrid>
      <w:tr>
        <w:trPr>
          <w:tblHeader/>
        </w:trPr>
        <w:tc>
          <w:tcPr>
            <w:tcW w:type="dxa" w:w="4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N°</w:t>
            </w:r>
          </w:p>
        </w:tc>
        <w:tc>
          <w:tcPr>
            <w:tcW w:type="dxa" w:w="15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Elemento a Modificar</w:t>
            </w:r>
          </w:p>
        </w:tc>
        <w:tc>
          <w:tcPr>
            <w:tcW w:type="dxa" w:w="13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Capa Arquitectura</w:t>
            </w:r>
          </w:p>
        </w:tc>
        <w:tc>
          <w:tcPr>
            <w:tcW w:type="dxa" w:w="22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Descripción de la Modificación</w:t>
            </w:r>
          </w:p>
        </w:tc>
        <w:tc>
          <w:tcPr>
            <w:tcW w:type="dxa" w:w="16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Responsable</w:t>
            </w:r>
          </w:p>
        </w:tc>
        <w:tc>
          <w:tcPr>
            <w:tcW w:type="dxa" w:w="13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Duración</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1</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Cls_Usuario.php</w:t>
            </w:r>
          </w:p>
        </w:tc>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Modelo</w:t>
            </w:r>
          </w:p>
        </w:tc>
        <w:tc>
          <w:tcPr>
            <w:tcW w:type="dxa" w:w="22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Agregar validación de campos obligatorios en registrarUsuario() y actualizarPerfil(); reforzar hash bcrypt.</w:t>
            </w:r>
          </w:p>
        </w:tc>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 Backend</w:t>
            </w:r>
          </w:p>
        </w:tc>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4 h</w:t>
            </w:r>
          </w:p>
        </w:tc>
      </w:tr>
      <w:tr>
        <w:tc>
          <w:tcPr>
            <w:tcW w:type="dxa" w:w="4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2</w:t>
            </w:r>
          </w:p>
        </w:tc>
        <w:tc>
          <w:tcPr>
            <w:tcW w:type="dxa" w:w="15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Ctrllr_Login.php</w:t>
            </w:r>
          </w:p>
        </w:tc>
        <w:tc>
          <w:tcPr>
            <w:tcW w:type="dxa" w:w="13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Controlador</w:t>
            </w:r>
          </w:p>
        </w:tc>
        <w:tc>
          <w:tcPr>
            <w:tcW w:type="dxa" w:w="22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Corregir manejo de excepciones en flujo 2FA (TOTP); agregar bloqueo por intentos fallidos consecutivos.</w:t>
            </w:r>
          </w:p>
        </w:tc>
        <w:tc>
          <w:tcPr>
            <w:tcW w:type="dxa" w:w="1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 Backend</w:t>
            </w:r>
          </w:p>
        </w:tc>
        <w:tc>
          <w:tcPr>
            <w:tcW w:type="dxa" w:w="13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6 h</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3</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Vista de UI (Vue/JS)</w:t>
            </w:r>
          </w:p>
        </w:tc>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Vista</w:t>
            </w:r>
          </w:p>
        </w:tc>
        <w:tc>
          <w:tcPr>
            <w:tcW w:type="dxa" w:w="22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Actualizar mensajes de error en formulario de login y registro; agregar feedback visual de validación en tiempo real.</w:t>
            </w:r>
          </w:p>
        </w:tc>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 Frontend</w:t>
            </w:r>
          </w:p>
        </w:tc>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4 h</w:t>
            </w:r>
          </w:p>
        </w:tc>
      </w:tr>
      <w:tr>
        <w:tc>
          <w:tcPr>
            <w:tcW w:type="dxa" w:w="4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4</w:t>
            </w:r>
          </w:p>
        </w:tc>
        <w:tc>
          <w:tcPr>
            <w:tcW w:type="dxa" w:w="15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Servicio RPA</w:t>
            </w:r>
          </w:p>
        </w:tc>
        <w:tc>
          <w:tcPr>
            <w:tcW w:type="dxa" w:w="13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Servicio Externo</w:t>
            </w:r>
          </w:p>
        </w:tc>
        <w:tc>
          <w:tcPr>
            <w:tcW w:type="dxa" w:w="22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Verificar y actualizar estructura de trama JSON enviada al servicio RPA para el informe PDF; ajustar campos de postulante según nueva versión de plantilla oficial.</w:t>
            </w:r>
          </w:p>
        </w:tc>
        <w:tc>
          <w:tcPr>
            <w:tcW w:type="dxa" w:w="1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Responsable RPA</w:t>
            </w:r>
          </w:p>
        </w:tc>
        <w:tc>
          <w:tcPr>
            <w:tcW w:type="dxa" w:w="13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3 h</w:t>
            </w:r>
          </w:p>
        </w:tc>
      </w:tr>
      <w:tr>
        <w:tc>
          <w:tcPr>
            <w:tcW w:type="dxa" w:w="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5</w:t>
            </w:r>
          </w:p>
        </w:tc>
        <w:tc>
          <w:tcPr>
            <w:tcW w:type="dxa" w:w="15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BD MySQL</w:t>
            </w:r>
          </w:p>
        </w:tc>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Base de Datos</w:t>
            </w:r>
          </w:p>
        </w:tc>
        <w:tc>
          <w:tcPr>
            <w:tcW w:type="dxa" w:w="22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Agregar índice en columna id_proceso de tabla inscripcion_proceso; revisar restricciones FK en tabla documento_postulante.</w:t>
            </w:r>
          </w:p>
        </w:tc>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DBA</w:t>
            </w:r>
          </w:p>
        </w:tc>
        <w:tc>
          <w:tcPr>
            <w:tcW w:type="dxa" w:w="13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2 h</w:t>
            </w:r>
          </w:p>
        </w:tc>
      </w:tr>
    </w:tbl>
    <w:p>
      <w:pPr>
        <w:spacing w:after="120"/>
      </w:pPr>
    </w:p>
    <w:p>
      <w:pPr>
        <w:pStyle w:val="Heading2"/>
        <w:spacing w:after="120" w:before="240"/>
      </w:pPr>
      <w:r>
        <w:rPr>
          <w:b/>
          <w:bCs/>
          <w:color w:val="2C5F8A"/>
          <w:sz w:val="24"/>
          <w:szCs w:val="24"/>
        </w:rPr>
        <w:t xml:space="preserve">8.3. Actividad 2: Proceso de Desarrollo</w:t>
      </w:r>
    </w:p>
    <w:p>
      <w:pPr>
        <w:spacing w:after="100" w:before="200"/>
      </w:pPr>
      <w:r>
        <w:rPr>
          <w:b/>
          <w:bCs/>
          <w:color w:val="1F3864"/>
          <w:sz w:val="22"/>
          <w:szCs w:val="22"/>
        </w:rPr>
        <w:t xml:space="preserve">Tarea 2 – Registro de Pruebas sobre el Sistema Modificado (Plantilla 9)</w:t>
      </w:r>
    </w:p>
    <w:p>
      <w:pPr>
        <w:spacing w:after="60" w:before="60"/>
        <w:jc w:val="both"/>
      </w:pPr>
      <w:r>
        <w:rPr>
          <w:sz w:val="22"/>
          <w:szCs w:val="22"/>
        </w:rPr>
        <w:t xml:space="preserve">Para el sistema de admisiones CBVP, los tipos de prueba aplicables son:</w:t>
      </w:r>
    </w:p>
    <w:p>
      <w:pPr>
        <w:pStyle w:val="ListParagraph"/>
        <w:numPr>
          <w:ilvl w:val="0"/>
          <w:numId w:val="2"/>
        </w:numPr>
        <w:spacing w:after="40" w:before="40"/>
      </w:pPr>
      <w:r>
        <w:rPr>
          <w:sz w:val="22"/>
          <w:szCs w:val="22"/>
        </w:rPr>
        <w:t xml:space="preserve">Pruebas Unitarias: validación de métodos de clases de modelo (Cls_Usuario, Cls_DocumentoPostulante, etc.)</w:t>
      </w:r>
    </w:p>
    <w:p>
      <w:pPr>
        <w:pStyle w:val="ListParagraph"/>
        <w:numPr>
          <w:ilvl w:val="0"/>
          <w:numId w:val="2"/>
        </w:numPr>
        <w:spacing w:after="40" w:before="40"/>
      </w:pPr>
      <w:r>
        <w:rPr>
          <w:sz w:val="22"/>
          <w:szCs w:val="22"/>
        </w:rPr>
        <w:t xml:space="preserve">Pruebas Funcionales: validación de controladores y flujos de negocio completos.</w:t>
      </w:r>
    </w:p>
    <w:p>
      <w:pPr>
        <w:pStyle w:val="ListParagraph"/>
        <w:numPr>
          <w:ilvl w:val="0"/>
          <w:numId w:val="2"/>
        </w:numPr>
        <w:spacing w:after="40" w:before="40"/>
      </w:pPr>
      <w:r>
        <w:rPr>
          <w:sz w:val="22"/>
          <w:szCs w:val="22"/>
        </w:rPr>
        <w:t xml:space="preserve">Pruebas de Aceptación: validación end-to-end desde la interfaz de usuario.</w:t>
      </w:r>
    </w:p>
    <w:p>
      <w:pPr>
        <w:pStyle w:val="ListParagraph"/>
        <w:numPr>
          <w:ilvl w:val="0"/>
          <w:numId w:val="2"/>
        </w:numPr>
        <w:spacing w:after="40" w:before="40"/>
      </w:pPr>
      <w:r>
        <w:rPr>
          <w:sz w:val="22"/>
          <w:szCs w:val="22"/>
        </w:rPr>
        <w:t xml:space="preserve">Pruebas de Regresión: verificar que las modificaciones no alteren funcionalidades previas.</w:t>
      </w:r>
    </w:p>
    <w:p>
      <w:pPr>
        <w:pStyle w:val="ListParagraph"/>
        <w:numPr>
          <w:ilvl w:val="0"/>
          <w:numId w:val="2"/>
        </w:numPr>
        <w:spacing w:after="40" w:before="40"/>
      </w:pPr>
      <w:r>
        <w:rPr>
          <w:sz w:val="22"/>
          <w:szCs w:val="22"/>
        </w:rPr>
        <w:t xml:space="preserve">Pruebas de Integración con RPA: verificar la trama JSON enviada al servicio RPA y el PDF resultante.</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600"/>
        <w:gridCol w:w="1200"/>
        <w:gridCol w:w="1260"/>
        <w:gridCol w:w="1200"/>
        <w:gridCol w:w="1400"/>
      </w:tblGrid>
      <w:tr>
        <w:trPr>
          <w:tblHeader/>
        </w:trPr>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ID MR</w:t>
            </w:r>
          </w:p>
        </w:tc>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ID Prueba</w:t>
            </w:r>
          </w:p>
        </w:tc>
        <w:tc>
          <w:tcPr>
            <w:tcW w:type="dxa" w:w="16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Fecha Ejecución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Sistema</w:t>
            </w:r>
          </w:p>
        </w:tc>
        <w:tc>
          <w:tcPr>
            <w:tcW w:type="dxa" w:w="12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Responsable</w:t>
            </w:r>
          </w:p>
        </w:tc>
        <w:tc>
          <w:tcPr>
            <w:tcW w:type="dxa" w:w="14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Objetivo</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MR-CBVP-2026-001</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PU-01A</w:t>
            </w:r>
          </w:p>
        </w:tc>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DD/MM/AAAA</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CBVP-Admisiones</w:t>
            </w:r>
          </w:p>
        </w:tc>
        <w:tc>
          <w:tcPr>
            <w:tcW w:type="dxa" w:w="12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Unitaria</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Desarrollador Backend</w:t>
            </w:r>
          </w:p>
        </w:tc>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Cls_Usuario::registrarUsuario() con campos válidos e inválidos</w:t>
            </w:r>
          </w:p>
        </w:tc>
      </w:tr>
      <w:tr>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MR-CBVP-2026-001</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PF-02A</w:t>
            </w:r>
          </w:p>
        </w:tc>
        <w:tc>
          <w:tcPr>
            <w:tcW w:type="dxa" w:w="1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DD/MM/AAAA</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CBVP-Admisiones</w:t>
            </w:r>
          </w:p>
        </w:tc>
        <w:tc>
          <w:tcPr>
            <w:tcW w:type="dxa" w:w="12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Funcional</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Desarrollador Backend</w:t>
            </w:r>
          </w:p>
        </w:tc>
        <w:tc>
          <w:tcPr>
            <w:tcW w:type="dxa" w:w="14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Verificar flujo 2FA en Ctrllr_Login con credenciales correctas e incorrectas</w:t>
            </w:r>
          </w:p>
        </w:tc>
      </w:tr>
      <w:tr>
        <w:trPr>
          <w:tblHeader/>
        </w:trPr>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Elemento a Probar</w:t>
            </w:r>
          </w:p>
        </w:tc>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6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Resultados Esperados</w:t>
            </w:r>
          </w:p>
        </w:tc>
        <w:tc>
          <w:tcPr>
            <w:tcW w:type="dxa" w:w="12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Resultados Obtenidos</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Estado</w:t>
            </w:r>
          </w:p>
        </w:tc>
        <w:tc>
          <w:tcPr>
            <w:tcW w:type="dxa" w:w="14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Observaciones</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Cls_Usuario::registrarUsuario()</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BD activa; módulo RPA disponible</w:t>
            </w:r>
          </w:p>
        </w:tc>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DNI: 12345678, Email: test@cbvp.pe, Pass: Cbvp@2026</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Registro exitoso, hash bcrypt almacenado, id_usuario retornado</w:t>
            </w:r>
          </w:p>
        </w:tc>
        <w:tc>
          <w:tcPr>
            <w:tcW w:type="dxa" w:w="12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Registro creado correctamente en BD con hash válido</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Aprobado</w:t>
            </w:r>
          </w:p>
        </w:tc>
        <w:tc>
          <w:tcPr>
            <w:tcW w:type="dxa" w:w="14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Ninguna</w:t>
            </w:r>
          </w:p>
        </w:tc>
      </w:tr>
      <w:tr>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Ctrllr_Login::login() con 2FA</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Usuario registrado con TOTP activo</w:t>
            </w:r>
          </w:p>
        </w:tc>
        <w:tc>
          <w:tcPr>
            <w:tcW w:type="dxa" w:w="1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Usuario: test@cbvp.pe, TOTP: código válido vigente</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Redirección al Dashboard según rol del usuario</w:t>
            </w:r>
          </w:p>
        </w:tc>
        <w:tc>
          <w:tcPr>
            <w:tcW w:type="dxa" w:w="12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Redirección correcta al Dashboard de Postulante</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Aprobado</w:t>
            </w:r>
          </w:p>
        </w:tc>
        <w:tc>
          <w:tcPr>
            <w:tcW w:type="dxa" w:w="14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Verificado en Chrome y Firefox</w:t>
            </w:r>
          </w:p>
        </w:tc>
      </w:tr>
    </w:tbl>
    <w:p>
      <w:pPr>
        <w:spacing w:after="120"/>
      </w:pPr>
    </w:p>
    <w:p>
      <w:pPr>
        <w:pStyle w:val="Heading2"/>
        <w:spacing w:after="120" w:before="240"/>
      </w:pPr>
      <w:r>
        <w:rPr>
          <w:b/>
          <w:bCs/>
          <w:color w:val="2C5F8A"/>
          <w:sz w:val="24"/>
          <w:szCs w:val="24"/>
        </w:rPr>
        <w:t xml:space="preserve">8.4. Salidas de la Fase 3</w:t>
      </w:r>
    </w:p>
    <w:p>
      <w:pPr>
        <w:pStyle w:val="ListParagraph"/>
        <w:numPr>
          <w:ilvl w:val="0"/>
          <w:numId w:val="2"/>
        </w:numPr>
        <w:spacing w:after="40" w:before="40"/>
      </w:pPr>
      <w:r>
        <w:rPr>
          <w:sz w:val="22"/>
          <w:szCs w:val="22"/>
        </w:rPr>
        <w:t xml:space="preserve">Listado de elementos modificados (Plantilla 8)</w:t>
      </w:r>
    </w:p>
    <w:p>
      <w:pPr>
        <w:pStyle w:val="ListParagraph"/>
        <w:numPr>
          <w:ilvl w:val="0"/>
          <w:numId w:val="2"/>
        </w:numPr>
        <w:spacing w:after="40" w:before="40"/>
      </w:pPr>
      <w:r>
        <w:rPr>
          <w:sz w:val="22"/>
          <w:szCs w:val="22"/>
        </w:rPr>
        <w:t xml:space="preserve">Código fuente modificado (commit en repositorio Git)</w:t>
      </w:r>
    </w:p>
    <w:p>
      <w:pPr>
        <w:pStyle w:val="ListParagraph"/>
        <w:numPr>
          <w:ilvl w:val="0"/>
          <w:numId w:val="2"/>
        </w:numPr>
        <w:spacing w:after="40" w:before="40"/>
      </w:pPr>
      <w:r>
        <w:rPr>
          <w:sz w:val="22"/>
          <w:szCs w:val="22"/>
        </w:rPr>
        <w:t xml:space="preserve">Registro de Pruebas sobre el Sistema Modificado (Plantilla 9)</w:t>
      </w:r>
    </w:p>
    <w:p>
      <w:pPr>
        <w:pStyle w:val="ListParagraph"/>
        <w:numPr>
          <w:ilvl w:val="0"/>
          <w:numId w:val="2"/>
        </w:numPr>
        <w:spacing w:after="40" w:before="40"/>
      </w:pPr>
      <w:r>
        <w:rPr>
          <w:sz w:val="22"/>
          <w:szCs w:val="22"/>
        </w:rPr>
        <w:t xml:space="preserve">Registro del Historial del MR actualizado</w:t>
      </w:r>
    </w:p>
    <w:p>
      <w:r>
        <w:br w:type="page"/>
      </w:r>
    </w:p>
    <w:p>
      <w:pPr>
        <w:pStyle w:val="Heading1"/>
        <w:pBdr>
          <w:bottom w:val="single" w:color="2C5F8A" w:sz="6" w:space="1"/>
        </w:pBdr>
        <w:spacing w:after="200" w:before="360"/>
      </w:pPr>
      <w:r>
        <w:rPr>
          <w:b/>
          <w:bCs/>
          <w:color w:val="1F3864"/>
          <w:sz w:val="28"/>
          <w:szCs w:val="28"/>
        </w:rPr>
        <w:t xml:space="preserve">CAPÍTULO 9: FASE 4 – ACEPTACIÓN Y REVISIÓN DEL MANTENIMIENTO</w:t>
      </w:r>
    </w:p>
    <w:p>
      <w:pPr>
        <w:pStyle w:val="Heading2"/>
        <w:spacing w:after="120" w:before="240"/>
      </w:pPr>
      <w:r>
        <w:rPr>
          <w:b/>
          <w:bCs/>
          <w:color w:val="2C5F8A"/>
          <w:sz w:val="24"/>
          <w:szCs w:val="24"/>
        </w:rPr>
        <w:t xml:space="preserve">9.1. Entradas</w:t>
      </w:r>
    </w:p>
    <w:p>
      <w:pPr>
        <w:pStyle w:val="ListParagraph"/>
        <w:numPr>
          <w:ilvl w:val="0"/>
          <w:numId w:val="2"/>
        </w:numPr>
        <w:spacing w:after="40" w:before="40"/>
      </w:pPr>
      <w:r>
        <w:rPr>
          <w:sz w:val="22"/>
          <w:szCs w:val="22"/>
        </w:rPr>
        <w:t xml:space="preserve">Software modificado con los cambios aplicados</w:t>
      </w:r>
    </w:p>
    <w:p>
      <w:pPr>
        <w:pStyle w:val="ListParagraph"/>
        <w:numPr>
          <w:ilvl w:val="0"/>
          <w:numId w:val="2"/>
        </w:numPr>
        <w:spacing w:after="40" w:before="40"/>
      </w:pPr>
      <w:r>
        <w:rPr>
          <w:sz w:val="22"/>
          <w:szCs w:val="22"/>
        </w:rPr>
        <w:t xml:space="preserve">Registro de Pruebas sobre el Sistema Modificado (Plantilla 9)</w:t>
      </w:r>
    </w:p>
    <w:p>
      <w:pPr>
        <w:pStyle w:val="Heading2"/>
        <w:spacing w:after="120" w:before="240"/>
      </w:pPr>
      <w:r>
        <w:rPr>
          <w:b/>
          <w:bCs/>
          <w:color w:val="2C5F8A"/>
          <w:sz w:val="24"/>
          <w:szCs w:val="24"/>
        </w:rPr>
        <w:t xml:space="preserve">9.2. Actividad 1: Revisiones y Aprobación</w:t>
      </w:r>
    </w:p>
    <w:p>
      <w:pPr>
        <w:spacing w:after="100" w:before="200"/>
      </w:pPr>
      <w:r>
        <w:rPr>
          <w:b/>
          <w:bCs/>
          <w:color w:val="1F3864"/>
          <w:sz w:val="22"/>
          <w:szCs w:val="22"/>
        </w:rPr>
        <w:t xml:space="preserve">Tarea 1</w:t>
      </w:r>
    </w:p>
    <w:p>
      <w:pPr>
        <w:spacing w:after="60" w:before="60"/>
        <w:jc w:val="both"/>
      </w:pPr>
      <w:r>
        <w:rPr>
          <w:sz w:val="22"/>
          <w:szCs w:val="22"/>
        </w:rPr>
        <w:t xml:space="preserve">El Mantenedor se reunirá con el Coordinador de Desarrollo de la Dirección de Sistemas del CBVP para ejecutar pruebas de aceptación sobre el sistema modificado, verificando que todos los requerimientos funcionales afectados operen correctamente.</w:t>
      </w:r>
    </w:p>
    <w:p>
      <w:pPr>
        <w:spacing w:after="100" w:before="200"/>
      </w:pPr>
      <w:r>
        <w:rPr>
          <w:b/>
          <w:bCs/>
          <w:color w:val="1F3864"/>
          <w:sz w:val="22"/>
          <w:szCs w:val="22"/>
        </w:rPr>
        <w:t xml:space="preserve">Plantilla 10 – Registro de Pruebas de Aprobación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600"/>
        <w:gridCol w:w="1800"/>
        <w:gridCol w:w="1060"/>
        <w:gridCol w:w="1000"/>
        <w:gridCol w:w="1200"/>
      </w:tblGrid>
      <w:tr>
        <w:trPr>
          <w:tblHeader/>
        </w:trPr>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ID MR</w:t>
            </w:r>
          </w:p>
        </w:tc>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ID Prueba</w:t>
            </w:r>
          </w:p>
        </w:tc>
        <w:tc>
          <w:tcPr>
            <w:tcW w:type="dxa" w:w="16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Fecha Ejecución</w:t>
            </w:r>
          </w:p>
        </w:tc>
        <w:tc>
          <w:tcPr>
            <w:tcW w:type="dxa" w:w="1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Sistema</w:t>
            </w:r>
          </w:p>
        </w:tc>
        <w:tc>
          <w:tcPr>
            <w:tcW w:type="dxa" w:w="10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Tipo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Responsable</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Estado</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MR-CBVP-2026-001</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PA-01A</w:t>
            </w:r>
          </w:p>
        </w:tc>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DD/MM/AAAA</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Sistema Admisiones CBVP</w:t>
            </w:r>
          </w:p>
        </w:tc>
        <w:tc>
          <w:tcPr>
            <w:tcW w:type="dxa" w:w="1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Aceptación</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QA Tester</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Aprobado</w:t>
            </w:r>
          </w:p>
        </w:tc>
      </w:tr>
      <w:tr>
        <w:trPr>
          <w:tblHeader/>
        </w:trPr>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Objetivo:</w:t>
            </w:r>
          </w:p>
        </w:tc>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6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0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end-to-end que las modificaciones implementadas funcionan correctamente desde la interfaz de usuario, sin regresiones en funcionalidades previas, y que el sistema queda listo para producción.</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Elemento a Probar</w:t>
            </w:r>
          </w:p>
        </w:tc>
        <w:tc>
          <w:tcPr>
            <w:tcW w:type="dxa" w:w="9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6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Resultados Esperados</w:t>
            </w:r>
          </w:p>
        </w:tc>
        <w:tc>
          <w:tcPr>
            <w:tcW w:type="dxa" w:w="10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Resultados Obtenidos</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Estado</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Observaciones</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Flujo de registro de nuevo postulante vía UI</w:t>
            </w:r>
          </w:p>
        </w:tc>
        <w:tc>
          <w:tcPr>
            <w:tcW w:type="dxa" w:w="9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Sistema en staging con BD limpia; CAPTCHA habilitado</w:t>
            </w:r>
          </w:p>
        </w:tc>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Datos completos: nombre, DNI, email y contraseña válidos</w:t>
            </w:r>
          </w:p>
        </w:tc>
        <w:tc>
          <w:tcPr>
            <w:tcW w:type="dxa" w:w="1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Mensaje de éxito y correo de confirmación enviado al usuario</w:t>
            </w:r>
          </w:p>
        </w:tc>
        <w:tc>
          <w:tcPr>
            <w:tcW w:type="dxa" w:w="10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Registro exitoso; mensaje Toast de éxito mostrado en pantalla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Aprobado</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Validado en Chrome 125 y Firefox 126</w:t>
            </w:r>
          </w:p>
        </w:tc>
      </w:tr>
      <w:tr>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Generación de informe PDF por módulo RPA tras cierre de proceso</w:t>
            </w:r>
          </w:p>
        </w:tc>
        <w:tc>
          <w:tcPr>
            <w:tcW w:type="dxa" w:w="9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Proceso de admisión cerrado con resultados registrados en BD</w:t>
            </w:r>
          </w:p>
        </w:tc>
        <w:tc>
          <w:tcPr>
            <w:tcW w:type="dxa" w:w="16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Cierre de proceso activo con 10 postulantes evaluados</w:t>
            </w:r>
          </w:p>
        </w:tc>
        <w:tc>
          <w:tcPr>
            <w:tcW w:type="dxa" w:w="1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PDF oficial generado automáticamente y disponible para descarga</w:t>
            </w:r>
          </w:p>
        </w:tc>
        <w:tc>
          <w:tcPr>
            <w:tcW w:type="dxa" w:w="10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PDF generado con datos correctos; descarga funcional desde 'Procesos Finalizados'</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Aprobado</w:t>
            </w:r>
          </w:p>
        </w:tc>
        <w:tc>
          <w:tcPr>
            <w:tcW w:type="dxa" w:w="12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Se verificó integridad del PDF con datos de las 10 inscripciones</w:t>
            </w:r>
          </w:p>
        </w:tc>
      </w:tr>
    </w:tbl>
    <w:p>
      <w:pPr>
        <w:spacing w:after="120"/>
      </w:pPr>
    </w:p>
    <w:p>
      <w:pPr>
        <w:pStyle w:val="Heading2"/>
        <w:spacing w:after="120" w:before="240"/>
      </w:pPr>
      <w:r>
        <w:rPr>
          <w:b/>
          <w:bCs/>
          <w:color w:val="2C5F8A"/>
          <w:sz w:val="24"/>
          <w:szCs w:val="24"/>
        </w:rPr>
        <w:t xml:space="preserve">9.3. Salidas de la Fase 4</w:t>
      </w:r>
    </w:p>
    <w:p>
      <w:pPr>
        <w:pStyle w:val="ListParagraph"/>
        <w:numPr>
          <w:ilvl w:val="0"/>
          <w:numId w:val="2"/>
        </w:numPr>
        <w:spacing w:after="40" w:before="40"/>
      </w:pPr>
      <w:r>
        <w:rPr>
          <w:sz w:val="22"/>
          <w:szCs w:val="22"/>
        </w:rPr>
        <w:t xml:space="preserve">Sistema modificado y validado</w:t>
      </w:r>
    </w:p>
    <w:p>
      <w:pPr>
        <w:pStyle w:val="ListParagraph"/>
        <w:numPr>
          <w:ilvl w:val="0"/>
          <w:numId w:val="2"/>
        </w:numPr>
        <w:spacing w:after="40" w:before="40"/>
      </w:pPr>
      <w:r>
        <w:rPr>
          <w:sz w:val="22"/>
          <w:szCs w:val="22"/>
        </w:rPr>
        <w:t xml:space="preserve">Registro de Pruebas de Aprobación (Plantilla 10)</w:t>
      </w:r>
    </w:p>
    <w:p>
      <w:pPr>
        <w:pStyle w:val="ListParagraph"/>
        <w:numPr>
          <w:ilvl w:val="0"/>
          <w:numId w:val="2"/>
        </w:numPr>
        <w:spacing w:after="40" w:before="40"/>
      </w:pPr>
      <w:r>
        <w:rPr>
          <w:sz w:val="22"/>
          <w:szCs w:val="22"/>
        </w:rPr>
        <w:t xml:space="preserve">Registro del Análisis de la Solicitud de Modificación actualizado</w:t>
      </w:r>
    </w:p>
    <w:p>
      <w:r>
        <w:br w:type="page"/>
      </w:r>
    </w:p>
    <w:p>
      <w:pPr>
        <w:pStyle w:val="Heading1"/>
        <w:pBdr>
          <w:bottom w:val="single" w:color="2C5F8A" w:sz="6" w:space="1"/>
        </w:pBdr>
        <w:spacing w:after="200" w:before="360"/>
      </w:pPr>
      <w:r>
        <w:rPr>
          <w:b/>
          <w:bCs/>
          <w:color w:val="1F3864"/>
          <w:sz w:val="28"/>
          <w:szCs w:val="28"/>
        </w:rPr>
        <w:t xml:space="preserve">CAPÍTULO 10: DETALLE DE PRUEBAS POR REQUERIMIENTO FUNCIONAL</w:t>
      </w:r>
    </w:p>
    <w:p>
      <w:pPr>
        <w:spacing w:after="60" w:before="60"/>
        <w:jc w:val="both"/>
      </w:pPr>
      <w:r>
        <w:rPr>
          <w:sz w:val="22"/>
          <w:szCs w:val="22"/>
        </w:rPr>
        <w:t xml:space="preserve">A continuación se presenta el detalle de cada prueba planificada, organizada por requerimiento funcional. Cada conjunto incluye prueba unitaria, funcional y de aceptación.</w:t>
      </w:r>
    </w:p>
    <w:p>
      <w:pPr>
        <w:spacing w:after="120"/>
      </w:pPr>
    </w:p>
    <w:p>
      <w:pPr>
        <w:pStyle w:val="Heading2"/>
        <w:spacing w:after="120" w:before="240"/>
      </w:pPr>
      <w:r>
        <w:rPr>
          <w:b/>
          <w:bCs/>
          <w:color w:val="2C5F8A"/>
          <w:sz w:val="24"/>
          <w:szCs w:val="24"/>
        </w:rPr>
        <w:t xml:space="preserve">RF-01 – Registrar Usuario Postulante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PU-01A</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Prioridad: Bajo</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Cls_Usuario::registrarUsuario() inserte correctamente datos y hash de contraseña en BD.</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PF-01A</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12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Prioridad: Medio</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Ctrllr_Registro::registrarUsuario() rechace contraseñas inseguras y verifique duplicados (DNI/Email).</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PA-01A</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2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Prioridad: Muy alto</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Transición</w:t>
            </w:r>
          </w:p>
        </w:tc>
        <w:tc>
          <w:tcPr>
            <w:tcW w:type="dxa" w:w="416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QA Tester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formulario de UI notifique éxito al registrarse y no permita avanzar sin CAPTCHA.</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p>
      <w:pPr>
        <w:pStyle w:val="Heading2"/>
        <w:spacing w:after="120" w:before="240"/>
      </w:pPr>
      <w:r>
        <w:rPr>
          <w:b/>
          <w:bCs/>
          <w:color w:val="2C5F8A"/>
          <w:sz w:val="24"/>
          <w:szCs w:val="24"/>
        </w:rPr>
        <w:t xml:space="preserve">RF-02 – Iniciar Sesión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PU-02A</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Prioridad: Bajo</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Cls_Usuario::validarUsuario() retorne el array del usuario si la contraseña coincide con el hash.</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PF-02A</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12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Prioridad: Medio</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Ctrllr_Login::login() maneje correctamente el flujo de 2FA (TOTP) y rechace credenciales inválidas.</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PA-02A</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2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Prioridad: Muy alto</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Transición</w:t>
            </w:r>
          </w:p>
        </w:tc>
        <w:tc>
          <w:tcPr>
            <w:tcW w:type="dxa" w:w="416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QA Tester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postulantes, encargados y administradores sean redirigidos a su Dashboard tras login.</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p>
      <w:pPr>
        <w:pStyle w:val="Heading2"/>
        <w:spacing w:after="120" w:before="240"/>
      </w:pPr>
      <w:r>
        <w:rPr>
          <w:b/>
          <w:bCs/>
          <w:color w:val="2C5F8A"/>
          <w:sz w:val="24"/>
          <w:szCs w:val="24"/>
        </w:rPr>
        <w:t xml:space="preserve">RF-03 – Modificar Perfil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PU-03A</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Prioridad: Bajo</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Cls_Usuario::actualizarPerfil() actualice correctamente los campos seleccionados.</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PF-03A</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12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Prioridad: Medio</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en Ctrllr_Usuario que no se permita usar un email ya perteneciente a otro ID.</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PA-03A</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2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Prioridad: Muy alto</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Transición</w:t>
            </w:r>
          </w:p>
        </w:tc>
        <w:tc>
          <w:tcPr>
            <w:tcW w:type="dxa" w:w="416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QA Tester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al modificar datos en 'Mi Perfil', los datos se refresquen y aparezca mensaje Toast de éxito.</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p>
      <w:pPr>
        <w:pStyle w:val="Heading2"/>
        <w:spacing w:after="120" w:before="240"/>
      </w:pPr>
      <w:r>
        <w:rPr>
          <w:b/>
          <w:bCs/>
          <w:color w:val="2C5F8A"/>
          <w:sz w:val="24"/>
          <w:szCs w:val="24"/>
        </w:rPr>
        <w:t xml:space="preserve">RF-04 – Gestionar Usuarios y Roles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PU-04A</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Prioridad: Bajo</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Cls_Usuario::crearEncargado() y crearAdministrador() asignen el id_grado y permisos correctos.</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PF-04A</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12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Prioridad: Alto</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el bloque action=crear_administrador bloquee la creación si la sesión no tiene superusuario == 1.</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PA-04A</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2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Prioridad: Muy alto</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Transición</w:t>
            </w:r>
          </w:p>
        </w:tc>
        <w:tc>
          <w:tcPr>
            <w:tcW w:type="dxa" w:w="416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QA Tester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Administrador pueda ver tabla de usuarios filtrada por sede y registrar nuevos Encargados.</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p>
      <w:pPr>
        <w:pStyle w:val="Heading2"/>
        <w:spacing w:after="120" w:before="240"/>
      </w:pPr>
      <w:r>
        <w:rPr>
          <w:b/>
          <w:bCs/>
          <w:color w:val="2C5F8A"/>
          <w:sz w:val="24"/>
          <w:szCs w:val="24"/>
        </w:rPr>
        <w:t xml:space="preserve">RF-05 – Gestionar Procesos de Admisión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PU-05A</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Prioridad: Bajo</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Cls_ProcesoAdmision::crearProceso() inserta el registro y retorna un ID válido.</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PF-05A</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12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Prioridad: Alto</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action=crear_proceso y actualizar_proceso devuelvan error JSON si cupos &lt;= 0 o fecha_fin &lt; fecha_inicio.</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PA-05A</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2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Prioridad: Muy alto</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Transición</w:t>
            </w:r>
          </w:p>
        </w:tc>
        <w:tc>
          <w:tcPr>
            <w:tcW w:type="dxa" w:w="416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QA Tester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encargado llene el modal de nuevo proceso y este aparezca en la grilla de procesos activos.</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p>
      <w:pPr>
        <w:pStyle w:val="Heading2"/>
        <w:spacing w:after="120" w:before="240"/>
      </w:pPr>
      <w:r>
        <w:rPr>
          <w:b/>
          <w:bCs/>
          <w:color w:val="2C5F8A"/>
          <w:sz w:val="24"/>
          <w:szCs w:val="24"/>
        </w:rPr>
        <w:t xml:space="preserve">RF-06 – Autorizar Proceso con Firma Digital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PU-06A</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Prioridad: Bajo</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Cls_Resolucion::generarFirmaHtml() incluya la etiqueta &lt;img&gt; correctamente cuando la firma es URL.</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PF-06A</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12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Prioridad: Medio</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Probar que Ctrllr_Resolucion::publicarResolucion() actualiza el estado del proceso a 'Activo' en la BD.</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PA-06A</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2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Prioridad: Muy alto</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Transición</w:t>
            </w:r>
          </w:p>
        </w:tc>
        <w:tc>
          <w:tcPr>
            <w:tcW w:type="dxa" w:w="416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QA Tester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encargado pueda publicar una resolución y reciba el mensaje de éxito en la UI.</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p>
      <w:pPr>
        <w:pStyle w:val="Heading2"/>
        <w:spacing w:after="120" w:before="240"/>
      </w:pPr>
      <w:r>
        <w:rPr>
          <w:b/>
          <w:bCs/>
          <w:color w:val="2C5F8A"/>
          <w:sz w:val="24"/>
          <w:szCs w:val="24"/>
        </w:rPr>
        <w:t xml:space="preserve">RF-07 – Postular a un Proceso de Admisión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PU-07A</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Prioridad: Bajo</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Ctrllr_Inscripcion::procesarInscripcion() retorne success=false si el usuario no tiene documentos.</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PF-07A</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12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Prioridad: Medio</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al enviar documentos aprobados, se llame a Cls_InscripcionProceso::inscribirPostulante() y cree el registro.</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PA-07A</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2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Prioridad: Muy alto</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Transición</w:t>
            </w:r>
          </w:p>
        </w:tc>
        <w:tc>
          <w:tcPr>
            <w:tcW w:type="dxa" w:w="416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QA Tester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postulante pueda inscribirse exitosamente desde el listado de procesos.</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p>
      <w:pPr>
        <w:pStyle w:val="Heading2"/>
        <w:spacing w:after="120" w:before="240"/>
      </w:pPr>
      <w:r>
        <w:rPr>
          <w:b/>
          <w:bCs/>
          <w:color w:val="2C5F8A"/>
          <w:sz w:val="24"/>
          <w:szCs w:val="24"/>
        </w:rPr>
        <w:t xml:space="preserve">RF-08 – Cargar Documentos Requeridos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PU-08A</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Prioridad: Bajo</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Cls_DocumentoPostulante::calcularHash() genera el hash SHA-256 correcto.</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PF-08A</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12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Prioridad: Medio</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el registro insertado en Cls_DocumentoPostulante contenga el hash y estado 'En Revisión'.</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PA-08A</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2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Prioridad: Muy alto</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Transición</w:t>
            </w:r>
          </w:p>
        </w:tc>
        <w:tc>
          <w:tcPr>
            <w:tcW w:type="dxa" w:w="416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QA Tester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postulante adjunte un PDF y aparezca en la lista con estado 'En Revisión'.</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p>
      <w:pPr>
        <w:pStyle w:val="Heading2"/>
        <w:spacing w:after="120" w:before="240"/>
      </w:pPr>
      <w:r>
        <w:rPr>
          <w:b/>
          <w:bCs/>
          <w:color w:val="2C5F8A"/>
          <w:sz w:val="24"/>
          <w:szCs w:val="24"/>
        </w:rPr>
        <w:t xml:space="preserve">RF-09 – Asignar Grupo de Examen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PU-09A</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Prioridad: Bajo</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bloque action=distribuir_automatico calcule y asigne correctamente la distribución de postulantes.</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PF-09A</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12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Prioridad: Medio</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Cls_InscripcionProceso::asignarPostulantesAGrupo() actualice correctamente los IDs en BD.</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PA-09A</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2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Prioridad: Muy alto</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Transición</w:t>
            </w:r>
          </w:p>
        </w:tc>
        <w:tc>
          <w:tcPr>
            <w:tcW w:type="dxa" w:w="416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QA Tester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encargado asigne postulantes a grupos y reciba confirmación de éxito en la UI.</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p>
      <w:pPr>
        <w:pStyle w:val="Heading2"/>
        <w:spacing w:after="120" w:before="240"/>
      </w:pPr>
      <w:r>
        <w:rPr>
          <w:b/>
          <w:bCs/>
          <w:color w:val="2C5F8A"/>
          <w:sz w:val="24"/>
          <w:szCs w:val="24"/>
        </w:rPr>
        <w:t xml:space="preserve">RF-10 – Programar Examen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PU-10A</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Prioridad: Bajo</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Cls_HorarioExamen::guardarExamen() inserte la fecha, hora_inicio y lugar correctamente.</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PF-10A</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12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Prioridad: Alto</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al invocar action=guardarExamen, se retorne un error JSON si hay solapamiento de horarios.</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PA-10A</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2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Prioridad: Muy alto</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Transición</w:t>
            </w:r>
          </w:p>
        </w:tc>
        <w:tc>
          <w:tcPr>
            <w:tcW w:type="dxa" w:w="416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QA Tester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encargado calendarice un examen físico y los postulantes del grupo lo vean en 'Mis Exámenes'.</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p>
      <w:pPr>
        <w:pStyle w:val="Heading2"/>
        <w:spacing w:after="120" w:before="240"/>
      </w:pPr>
      <w:r>
        <w:rPr>
          <w:b/>
          <w:bCs/>
          <w:color w:val="2C5F8A"/>
          <w:sz w:val="24"/>
          <w:szCs w:val="24"/>
        </w:rPr>
        <w:t xml:space="preserve">RF-11 – Registrar Resultados de Examen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PU-11A</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Prioridad: Bajo</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Cls_EvaluacionPostulante::registrarResultadoFisico() guarde correctamente resultados y veredicto.</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PF-11A</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12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Prioridad: Medio</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al enviar veredicto 'No Apto', el controlador Ctrllr_EvaluacionFisica.php asigne estado 'Rechazado'.</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PA-11A</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2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Prioridad: Muy alto</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Transición</w:t>
            </w:r>
          </w:p>
        </w:tc>
        <w:tc>
          <w:tcPr>
            <w:tcW w:type="dxa" w:w="416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QA Tester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el evaluador ingrese notas tipo Excel y al 'Guardar Todo' se notifique el éxito correctamente.</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p>
      <w:pPr>
        <w:pStyle w:val="Heading2"/>
        <w:spacing w:after="120" w:before="240"/>
      </w:pPr>
      <w:r>
        <w:rPr>
          <w:b/>
          <w:bCs/>
          <w:color w:val="2C5F8A"/>
          <w:sz w:val="24"/>
          <w:szCs w:val="24"/>
        </w:rPr>
        <w:t xml:space="preserve">RF-12 – Generar Informe Automático con RPA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PU-12A</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12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Prioridad: Bajo</w:t>
            </w:r>
          </w:p>
        </w:tc>
        <w:tc>
          <w:tcPr>
            <w:tcW w:type="dxa" w:w="100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2C5F8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las consultas JOIN agrupen correctamente los datos de postulantes, resultados e información del proceso.</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PF-12A</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12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Prioridad: Alto</w:t>
            </w:r>
          </w:p>
        </w:tc>
        <w:tc>
          <w:tcPr>
            <w:tcW w:type="dxa" w:w="100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Construcción</w:t>
            </w:r>
          </w:p>
        </w:tc>
        <w:tc>
          <w:tcPr>
            <w:tcW w:type="dxa" w:w="4160"/>
            <w:tcBorders>
              <w:top w:val="single" w:color="2C5F8A" w:sz="4"/>
              <w:left w:val="single" w:color="2C5F8A" w:sz="4"/>
              <w:bottom w:val="single" w:color="2C5F8A" w:sz="4"/>
              <w:right w:val="single" w:color="2C5F8A" w:sz="4"/>
            </w:tcBorders>
            <w:shd w:fill="1F6B3A" w:val="clear"/>
            <w:tcMar>
              <w:top w:type="dxa" w:w="80"/>
              <w:left w:type="dxa" w:w="120"/>
              <w:bottom w:type="dxa" w:w="80"/>
              <w:right w:type="dxa" w:w="120"/>
            </w:tcMar>
            <w:vAlign w:val="center"/>
          </w:tcPr>
          <w:p>
            <w:pPr>
              <w:jc w:val="center"/>
            </w:pPr>
            <w:r>
              <w:rPr>
                <w:b/>
                <w:bCs/>
                <w:color w:val="FFFFFF"/>
                <w:sz w:val="20"/>
                <w:szCs w:val="20"/>
              </w:rPr>
              <w:t xml:space="preserve">Desarrollador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Verificar que el sistema envíe la trama JSON correcta al servicio RPA al cerrarse el proceso de admisión.</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200"/>
        <w:gridCol w:w="1000"/>
        <w:gridCol w:w="4160"/>
      </w:tblGrid>
      <w:tr>
        <w:trPr>
          <w:tblHeader/>
        </w:trPr>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PA-12A</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2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Prioridad: Muy alto</w:t>
            </w:r>
          </w:p>
        </w:tc>
        <w:tc>
          <w:tcPr>
            <w:tcW w:type="dxa" w:w="100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Transición</w:t>
            </w:r>
          </w:p>
        </w:tc>
        <w:tc>
          <w:tcPr>
            <w:tcW w:type="dxa" w:w="4160"/>
            <w:tcBorders>
              <w:top w:val="single" w:color="2C5F8A" w:sz="4"/>
              <w:left w:val="single" w:color="2C5F8A" w:sz="4"/>
              <w:bottom w:val="single" w:color="2C5F8A" w:sz="4"/>
              <w:right w:val="single" w:color="2C5F8A" w:sz="4"/>
            </w:tcBorders>
            <w:shd w:fill="7B3F00" w:val="clear"/>
            <w:tcMar>
              <w:top w:type="dxa" w:w="80"/>
              <w:left w:type="dxa" w:w="120"/>
              <w:bottom w:type="dxa" w:w="80"/>
              <w:right w:type="dxa" w:w="120"/>
            </w:tcMar>
            <w:vAlign w:val="center"/>
          </w:tcPr>
          <w:p>
            <w:pPr>
              <w:jc w:val="center"/>
            </w:pPr>
            <w:r>
              <w:rPr>
                <w:b/>
                <w:bCs/>
                <w:color w:val="FFFFFF"/>
                <w:sz w:val="20"/>
                <w:szCs w:val="20"/>
              </w:rPr>
              <w:t xml:space="preserve">QA Tester</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Objetivo:</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Validar que desde 'Procesos Finalizados', la Entidad Central pueda descargar el PDF oficial generado automáticamente.</w:t>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r>
        <w:trPr>
          <w:tblHeader/>
        </w:trPr>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Componente Evaluado</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Precondición</w:t>
            </w:r>
          </w:p>
        </w:tc>
        <w:tc>
          <w:tcPr>
            <w:tcW w:type="dxa" w:w="12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Datos de Entrada</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Esperado</w:t>
            </w:r>
          </w:p>
        </w:tc>
        <w:tc>
          <w:tcPr>
            <w:tcW w:type="dxa" w:w="4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Resultado Obtenido / Estado</w:t>
            </w:r>
          </w:p>
        </w:tc>
      </w:tr>
      <w:tr>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2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c>
          <w:tcPr>
            <w:tcW w:type="dxa" w:w="4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
            </w:r>
          </w:p>
        </w:tc>
      </w:tr>
    </w:tbl>
    <w:p>
      <w:pPr>
        <w:spacing w:after="100"/>
      </w:pPr>
    </w:p>
    <w:p>
      <w:r>
        <w:br w:type="page"/>
      </w:r>
    </w:p>
    <w:p>
      <w:pPr>
        <w:pStyle w:val="Heading1"/>
        <w:pBdr>
          <w:bottom w:val="single" w:color="2C5F8A" w:sz="6" w:space="1"/>
        </w:pBdr>
        <w:spacing w:after="200" w:before="360"/>
      </w:pPr>
      <w:r>
        <w:rPr>
          <w:b/>
          <w:bCs/>
          <w:color w:val="1F3864"/>
          <w:sz w:val="28"/>
          <w:szCs w:val="28"/>
        </w:rPr>
        <w:t xml:space="preserve">CAPÍTULO 11: FASE 5 – MIGRACIÓN</w:t>
      </w:r>
    </w:p>
    <w:p>
      <w:pPr>
        <w:pStyle w:val="Heading2"/>
        <w:spacing w:after="120" w:before="240"/>
      </w:pPr>
      <w:r>
        <w:rPr>
          <w:b/>
          <w:bCs/>
          <w:color w:val="2C5F8A"/>
          <w:sz w:val="24"/>
          <w:szCs w:val="24"/>
        </w:rPr>
        <w:t xml:space="preserve">11.1. Descripción</w:t>
      </w:r>
    </w:p>
    <w:p>
      <w:pPr>
        <w:spacing w:after="60" w:before="60"/>
        <w:jc w:val="both"/>
      </w:pPr>
      <w:r>
        <w:rPr>
          <w:sz w:val="22"/>
          <w:szCs w:val="22"/>
        </w:rPr>
        <w:t xml:space="preserve">Esta fase aplica cuando el Sistema de Admisiones CBVP requiera ser trasladado a un nuevo entorno operativo, como migración de servidor, cambio de gestor de base de datos, actualización de versión de PHP, o integración con una nueva plataforma del servicio RPA.</w:t>
      </w:r>
    </w:p>
    <w:p>
      <w:pPr>
        <w:pStyle w:val="Heading2"/>
        <w:spacing w:after="120" w:before="240"/>
      </w:pPr>
      <w:r>
        <w:rPr>
          <w:b/>
          <w:bCs/>
          <w:color w:val="2C5F8A"/>
          <w:sz w:val="24"/>
          <w:szCs w:val="24"/>
        </w:rPr>
        <w:t xml:space="preserve">11.2. Actividades</w:t>
      </w:r>
    </w:p>
    <w:p>
      <w:pPr>
        <w:pStyle w:val="ListParagraph"/>
        <w:numPr>
          <w:ilvl w:val="0"/>
          <w:numId w:val="2"/>
        </w:numPr>
        <w:spacing w:after="40" w:before="40"/>
      </w:pPr>
      <w:r>
        <w:rPr>
          <w:sz w:val="22"/>
          <w:szCs w:val="22"/>
        </w:rPr>
        <w:t xml:space="preserve">Elaboración del Plan de Migración detallando entorno origen y destino.</w:t>
      </w:r>
    </w:p>
    <w:p>
      <w:pPr>
        <w:pStyle w:val="ListParagraph"/>
        <w:numPr>
          <w:ilvl w:val="0"/>
          <w:numId w:val="2"/>
        </w:numPr>
        <w:spacing w:after="40" w:before="40"/>
      </w:pPr>
      <w:r>
        <w:rPr>
          <w:sz w:val="22"/>
          <w:szCs w:val="22"/>
        </w:rPr>
        <w:t xml:space="preserve">Notificación a todas las sedes afectadas y coordinación con la Junta Nacional.</w:t>
      </w:r>
    </w:p>
    <w:p>
      <w:pPr>
        <w:pStyle w:val="ListParagraph"/>
        <w:numPr>
          <w:ilvl w:val="0"/>
          <w:numId w:val="2"/>
        </w:numPr>
        <w:spacing w:after="40" w:before="40"/>
      </w:pPr>
      <w:r>
        <w:rPr>
          <w:sz w:val="22"/>
          <w:szCs w:val="22"/>
        </w:rPr>
        <w:t xml:space="preserve">Exportación y respaldo completo de la base de datos MySQL (postulantes, procesos, documentos, resultados).</w:t>
      </w:r>
    </w:p>
    <w:p>
      <w:pPr>
        <w:pStyle w:val="ListParagraph"/>
        <w:numPr>
          <w:ilvl w:val="0"/>
          <w:numId w:val="2"/>
        </w:numPr>
        <w:spacing w:after="40" w:before="40"/>
      </w:pPr>
      <w:r>
        <w:rPr>
          <w:sz w:val="22"/>
          <w:szCs w:val="22"/>
        </w:rPr>
        <w:t xml:space="preserve">Ejecución de la migración en entorno de pruebas antes del entorno productivo.</w:t>
      </w:r>
    </w:p>
    <w:p>
      <w:pPr>
        <w:pStyle w:val="ListParagraph"/>
        <w:numPr>
          <w:ilvl w:val="0"/>
          <w:numId w:val="2"/>
        </w:numPr>
        <w:spacing w:after="40" w:before="40"/>
      </w:pPr>
      <w:r>
        <w:rPr>
          <w:sz w:val="22"/>
          <w:szCs w:val="22"/>
        </w:rPr>
        <w:t xml:space="preserve">Implementación de las operaciones de soporte y entrenamiento al equipo técnico.</w:t>
      </w:r>
    </w:p>
    <w:p>
      <w:pPr>
        <w:pStyle w:val="ListParagraph"/>
        <w:numPr>
          <w:ilvl w:val="0"/>
          <w:numId w:val="2"/>
        </w:numPr>
        <w:spacing w:after="40" w:before="40"/>
      </w:pPr>
      <w:r>
        <w:rPr>
          <w:sz w:val="22"/>
          <w:szCs w:val="22"/>
        </w:rPr>
        <w:t xml:space="preserve">Notificación final a los usuarios y archivado de datos del sistema anterior.</w:t>
      </w:r>
    </w:p>
    <w:p>
      <w:pPr>
        <w:pStyle w:val="Heading2"/>
        <w:spacing w:after="120" w:before="240"/>
      </w:pPr>
      <w:r>
        <w:rPr>
          <w:b/>
          <w:bCs/>
          <w:color w:val="2C5F8A"/>
          <w:sz w:val="24"/>
          <w:szCs w:val="24"/>
        </w:rPr>
        <w:t xml:space="preserve">11.3. Plantillas de Migración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960"/>
      </w:tblGrid>
      <w:tr>
        <w:trPr>
          <w:tblHeader/>
        </w:trPr>
        <w:tc>
          <w:tcPr>
            <w:tcW w:type="dxa" w:w="16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Plantilla 11</w:t>
            </w:r>
          </w:p>
        </w:tc>
        <w:tc>
          <w:tcPr>
            <w:tcW w:type="dxa" w:w="16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Plantilla 12</w:t>
            </w:r>
          </w:p>
        </w:tc>
        <w:tc>
          <w:tcPr>
            <w:tcW w:type="dxa" w:w="16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Plantilla 13</w:t>
            </w:r>
          </w:p>
        </w:tc>
        <w:tc>
          <w:tcPr>
            <w:tcW w:type="dxa" w:w="16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Plantilla 14</w:t>
            </w:r>
          </w:p>
        </w:tc>
        <w:tc>
          <w:tcPr>
            <w:tcW w:type="dxa" w:w="19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Plantilla 15</w:t>
            </w:r>
          </w:p>
        </w:tc>
      </w:tr>
      <w:tr>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Listado de Elementos a Migrar</w:t>
            </w:r>
          </w:p>
        </w:tc>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Listado de Herramientas</w:t>
            </w:r>
          </w:p>
        </w:tc>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Conversión de Datos</w:t>
            </w:r>
          </w:p>
        </w:tc>
        <w:tc>
          <w:tcPr>
            <w:tcW w:type="dxa" w:w="16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Verificación de Migración</w:t>
            </w:r>
          </w:p>
        </w:tc>
        <w:tc>
          <w:tcPr>
            <w:tcW w:type="dxa" w:w="19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Registro Soporte Sistema Antiguo</w:t>
            </w:r>
          </w:p>
        </w:tc>
      </w:tr>
    </w:tbl>
    <w:p>
      <w:pPr>
        <w:spacing w:after="200"/>
      </w:pPr>
    </w:p>
    <w:p>
      <w:r>
        <w:br w:type="page"/>
      </w:r>
    </w:p>
    <w:p>
      <w:pPr>
        <w:pStyle w:val="Heading1"/>
        <w:pBdr>
          <w:bottom w:val="single" w:color="2C5F8A" w:sz="6" w:space="1"/>
        </w:pBdr>
        <w:spacing w:after="200" w:before="360"/>
      </w:pPr>
      <w:r>
        <w:rPr>
          <w:b/>
          <w:bCs/>
          <w:color w:val="1F3864"/>
          <w:sz w:val="28"/>
          <w:szCs w:val="28"/>
        </w:rPr>
        <w:t xml:space="preserve">CAPÍTULO 12: FASE 6 – RETIRO DEL SOFTWARE</w:t>
      </w:r>
    </w:p>
    <w:p>
      <w:pPr>
        <w:pStyle w:val="Heading2"/>
        <w:spacing w:after="120" w:before="240"/>
      </w:pPr>
      <w:r>
        <w:rPr>
          <w:b/>
          <w:bCs/>
          <w:color w:val="2C5F8A"/>
          <w:sz w:val="24"/>
          <w:szCs w:val="24"/>
        </w:rPr>
        <w:t xml:space="preserve">12.1. Descripción</w:t>
      </w:r>
    </w:p>
    <w:p>
      <w:pPr>
        <w:spacing w:after="60" w:before="60"/>
        <w:jc w:val="both"/>
      </w:pPr>
      <w:r>
        <w:rPr>
          <w:sz w:val="22"/>
          <w:szCs w:val="22"/>
        </w:rPr>
        <w:t xml:space="preserve">Esta fase aplica cuando el Sistema de Admisiones CBVP llegue al final de su vida útil o sea reemplazado por una nueva plataforma institucional. El retiro debe realizarse de forma controlada garantizando la preservación de datos históricos de todos los procesos de admisión.</w:t>
      </w:r>
    </w:p>
    <w:p>
      <w:pPr>
        <w:pStyle w:val="Heading2"/>
        <w:spacing w:after="120" w:before="240"/>
      </w:pPr>
      <w:r>
        <w:rPr>
          <w:b/>
          <w:bCs/>
          <w:color w:val="2C5F8A"/>
          <w:sz w:val="24"/>
          <w:szCs w:val="24"/>
        </w:rPr>
        <w:t xml:space="preserve">12.2. Actividades</w:t>
      </w:r>
    </w:p>
    <w:p>
      <w:pPr>
        <w:pStyle w:val="ListParagraph"/>
        <w:numPr>
          <w:ilvl w:val="0"/>
          <w:numId w:val="2"/>
        </w:numPr>
        <w:spacing w:after="40" w:before="40"/>
      </w:pPr>
      <w:r>
        <w:rPr>
          <w:sz w:val="22"/>
          <w:szCs w:val="22"/>
        </w:rPr>
        <w:t xml:space="preserve">Elaboración del Plan de Retiro con cronograma de desactivación.</w:t>
      </w:r>
    </w:p>
    <w:p>
      <w:pPr>
        <w:pStyle w:val="ListParagraph"/>
        <w:numPr>
          <w:ilvl w:val="0"/>
          <w:numId w:val="2"/>
        </w:numPr>
        <w:spacing w:after="40" w:before="40"/>
      </w:pPr>
      <w:r>
        <w:rPr>
          <w:sz w:val="22"/>
          <w:szCs w:val="22"/>
        </w:rPr>
        <w:t xml:space="preserve">Notificación formal a todas las sedes del CBVP y a los usuarios activos.</w:t>
      </w:r>
    </w:p>
    <w:p>
      <w:pPr>
        <w:pStyle w:val="ListParagraph"/>
        <w:numPr>
          <w:ilvl w:val="0"/>
          <w:numId w:val="2"/>
        </w:numPr>
        <w:spacing w:after="40" w:before="40"/>
      </w:pPr>
      <w:r>
        <w:rPr>
          <w:sz w:val="22"/>
          <w:szCs w:val="22"/>
        </w:rPr>
        <w:t xml:space="preserve">Fijación de la fecha de finalización del servicio.</w:t>
      </w:r>
    </w:p>
    <w:p>
      <w:pPr>
        <w:pStyle w:val="ListParagraph"/>
        <w:numPr>
          <w:ilvl w:val="0"/>
          <w:numId w:val="2"/>
        </w:numPr>
        <w:spacing w:after="40" w:before="40"/>
      </w:pPr>
      <w:r>
        <w:rPr>
          <w:sz w:val="22"/>
          <w:szCs w:val="22"/>
        </w:rPr>
        <w:t xml:space="preserve">Exportación y archivado seguro de todos los datos (postulantes, documentos, resultados de exámenes, informes RPA).</w:t>
      </w:r>
    </w:p>
    <w:p>
      <w:pPr>
        <w:pStyle w:val="ListParagraph"/>
        <w:numPr>
          <w:ilvl w:val="0"/>
          <w:numId w:val="2"/>
        </w:numPr>
        <w:spacing w:after="40" w:before="40"/>
      </w:pPr>
      <w:r>
        <w:rPr>
          <w:sz w:val="22"/>
          <w:szCs w:val="22"/>
        </w:rPr>
        <w:t xml:space="preserve">Implementación de operaciones de entrenamiento para el sistema sucesor.</w:t>
      </w:r>
    </w:p>
    <w:p>
      <w:pPr>
        <w:pStyle w:val="ListParagraph"/>
        <w:numPr>
          <w:ilvl w:val="0"/>
          <w:numId w:val="2"/>
        </w:numPr>
        <w:spacing w:after="40" w:before="40"/>
      </w:pPr>
      <w:r>
        <w:rPr>
          <w:sz w:val="22"/>
          <w:szCs w:val="22"/>
        </w:rPr>
        <w:t xml:space="preserve">Archivado final en repositorio institucional del CBVP.</w:t>
      </w:r>
    </w:p>
    <w:p>
      <w:pPr>
        <w:spacing w:after="100" w:before="200"/>
      </w:pPr>
      <w:r>
        <w:rPr>
          <w:b/>
          <w:bCs/>
          <w:color w:val="1F3864"/>
          <w:sz w:val="22"/>
          <w:szCs w:val="22"/>
        </w:rPr>
        <w:t xml:space="preserve">Plantilla 16 – Registro del Retiro del Producto de Software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6360"/>
      </w:tblGrid>
      <w:tr>
        <w:trPr>
          <w:tblHeader/>
        </w:trPr>
        <w:tc>
          <w:tcPr>
            <w:tcW w:type="dxa" w:w="2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REGISTRO DEL RETIRO DEL PRODUCTO DE SOFTWARE</w:t>
            </w:r>
          </w:p>
        </w:tc>
        <w:tc>
          <w:tcPr>
            <w:tcW w:type="dxa" w:w="63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
            </w:r>
          </w:p>
        </w:tc>
      </w:tr>
      <w:tr>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Nombre del Sistema:</w:t>
            </w:r>
          </w:p>
        </w:tc>
        <w:tc>
          <w:tcPr>
            <w:tcW w:type="dxa" w:w="63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Sistema Web de Gestión de Admisiones – CBVP</w:t>
            </w:r>
          </w:p>
        </w:tc>
      </w:tr>
      <w:tr>
        <w:tc>
          <w:tcPr>
            <w:tcW w:type="dxa" w:w="2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Versión:</w:t>
            </w:r>
          </w:p>
        </w:tc>
        <w:tc>
          <w:tcPr>
            <w:tcW w:type="dxa" w:w="63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1.0 (versión en retiro)</w:t>
            </w:r>
          </w:p>
        </w:tc>
      </w:tr>
      <w:tr>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Fecha de inicio del retiro:</w:t>
            </w:r>
          </w:p>
        </w:tc>
        <w:tc>
          <w:tcPr>
            <w:tcW w:type="dxa" w:w="63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DD/MM/AAAA</w:t>
            </w:r>
          </w:p>
        </w:tc>
      </w:tr>
      <w:tr>
        <w:tc>
          <w:tcPr>
            <w:tcW w:type="dxa" w:w="2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Responsable:</w:t>
            </w:r>
          </w:p>
        </w:tc>
        <w:tc>
          <w:tcPr>
            <w:tcW w:type="dxa" w:w="63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Director de Sistemas – Junta Nacional CBVP</w:t>
            </w:r>
          </w:p>
        </w:tc>
      </w:tr>
      <w:tr>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Motivo del retiro:</w:t>
            </w:r>
          </w:p>
        </w:tc>
        <w:tc>
          <w:tcPr>
            <w:tcW w:type="dxa" w:w="63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Reemplazo por nueva plataforma institucional con mayor escalabilidad; fin de vida útil del stack tecnológico (PHP puro / MVC sin framework).</w:t>
            </w:r>
          </w:p>
        </w:tc>
      </w:tr>
      <w:tr>
        <w:tc>
          <w:tcPr>
            <w:tcW w:type="dxa" w:w="2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Datos archivados:</w:t>
            </w:r>
          </w:p>
        </w:tc>
        <w:tc>
          <w:tcPr>
            <w:tcW w:type="dxa" w:w="63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Base de datos MySQL completa (postulantes, inscripciones, documentos, resultados, informes RPA); código fuente en repositorio Git institucional; copias de PDFs oficiales generados.</w:t>
            </w:r>
          </w:p>
        </w:tc>
      </w:tr>
      <w:tr>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Sistema sucesor:</w:t>
            </w:r>
          </w:p>
        </w:tc>
        <w:tc>
          <w:tcPr>
            <w:tcW w:type="dxa" w:w="63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Nueva plataforma de admisiones CBVP (versión 2.0 – en desarrollo por la Dirección de Sistemas)</w:t>
            </w:r>
          </w:p>
        </w:tc>
      </w:tr>
      <w:tr>
        <w:tc>
          <w:tcPr>
            <w:tcW w:type="dxa" w:w="2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Aprobado por:</w:t>
            </w:r>
          </w:p>
        </w:tc>
        <w:tc>
          <w:tcPr>
            <w:tcW w:type="dxa" w:w="63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Director Nacional – Cuerpo de Bomberos Voluntarios del Perú</w:t>
            </w:r>
          </w:p>
        </w:tc>
      </w:tr>
      <w:tr>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Fecha de cierre definitivo:</w:t>
            </w:r>
          </w:p>
        </w:tc>
        <w:tc>
          <w:tcPr>
            <w:tcW w:type="dxa" w:w="63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DD/MM/AAAA</w:t>
            </w:r>
          </w:p>
        </w:tc>
      </w:tr>
    </w:tbl>
    <w:p>
      <w:pPr>
        <w:spacing w:after="200"/>
      </w:pPr>
    </w:p>
    <w:p>
      <w:r>
        <w:br w:type="page"/>
      </w:r>
    </w:p>
    <w:p>
      <w:pPr>
        <w:pStyle w:val="Heading1"/>
        <w:pBdr>
          <w:bottom w:val="single" w:color="2C5F8A" w:sz="6" w:space="1"/>
        </w:pBdr>
        <w:spacing w:after="200" w:before="360"/>
      </w:pPr>
      <w:r>
        <w:rPr>
          <w:b/>
          <w:bCs/>
          <w:color w:val="1F3864"/>
          <w:sz w:val="28"/>
          <w:szCs w:val="28"/>
        </w:rPr>
        <w:t xml:space="preserve">CAPÍTULO 13: RESUMEN DEL PLAN – CORRESPONDENCIA RF / PRUEBAS</w:t>
      </w:r>
    </w:p>
    <w:p>
      <w:pPr>
        <w:spacing w:after="60" w:before="60"/>
        <w:jc w:val="both"/>
      </w:pPr>
      <w:r>
        <w:rPr>
          <w:sz w:val="22"/>
          <w:szCs w:val="22"/>
        </w:rPr>
        <w:t xml:space="preserve">La siguiente tabla presenta la trazabilidad completa entre requerimientos funcionales, tipos de prueba y fases del ciclo de mantenimiento del Sistema de Admisiones CBVP.</w:t>
      </w:r>
    </w:p>
    <w:p>
      <w:pPr>
        <w:spacing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800"/>
        <w:gridCol w:w="800"/>
        <w:gridCol w:w="800"/>
        <w:gridCol w:w="1000"/>
        <w:gridCol w:w="2160"/>
      </w:tblGrid>
      <w:tr>
        <w:trPr>
          <w:tblHeader/>
        </w:trPr>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RF</w:t>
            </w:r>
          </w:p>
        </w:tc>
        <w:tc>
          <w:tcPr>
            <w:tcW w:type="dxa" w:w="2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Título</w:t>
            </w:r>
          </w:p>
        </w:tc>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Unitaria</w:t>
            </w:r>
          </w:p>
        </w:tc>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Funcional</w:t>
            </w:r>
          </w:p>
        </w:tc>
        <w:tc>
          <w:tcPr>
            <w:tcW w:type="dxa" w:w="8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Aceptación</w:t>
            </w:r>
          </w:p>
        </w:tc>
        <w:tc>
          <w:tcPr>
            <w:tcW w:type="dxa" w:w="100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Prioridad</w:t>
            </w:r>
          </w:p>
        </w:tc>
        <w:tc>
          <w:tcPr>
            <w:tcW w:type="dxa" w:w="2160"/>
            <w:tcBorders>
              <w:top w:val="single" w:color="2C5F8A" w:sz="4"/>
              <w:left w:val="single" w:color="2C5F8A" w:sz="4"/>
              <w:bottom w:val="single" w:color="2C5F8A" w:sz="4"/>
              <w:right w:val="single" w:color="2C5F8A" w:sz="4"/>
            </w:tcBorders>
            <w:shd w:fill="1F3864" w:val="clear"/>
            <w:tcMar>
              <w:top w:type="dxa" w:w="80"/>
              <w:left w:type="dxa" w:w="120"/>
              <w:bottom w:type="dxa" w:w="80"/>
              <w:right w:type="dxa" w:w="120"/>
            </w:tcMar>
            <w:vAlign w:val="center"/>
          </w:tcPr>
          <w:p>
            <w:pPr>
              <w:jc w:val="center"/>
            </w:pPr>
            <w:r>
              <w:rPr>
                <w:b/>
                <w:bCs/>
                <w:color w:val="FFFFFF"/>
                <w:sz w:val="20"/>
                <w:szCs w:val="20"/>
              </w:rPr>
              <w:t xml:space="preserve">Módulo/Componente Principal</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RF-01</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Registrar usuario</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PU-01A</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PF-01A</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PA-01A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Medio-Alto</w:t>
            </w:r>
          </w:p>
        </w:tc>
        <w:tc>
          <w:tcPr>
            <w:tcW w:type="dxa" w:w="2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Cls_Usuario / Ctrllr_Registro</w:t>
            </w:r>
          </w:p>
        </w:tc>
      </w:tr>
      <w:tr>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RF-02</w:t>
            </w:r>
          </w:p>
        </w:tc>
        <w:tc>
          <w:tcPr>
            <w:tcW w:type="dxa" w:w="2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Iniciar sesión</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PU-02A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PF-02A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PA-02A</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Alto</w:t>
            </w:r>
          </w:p>
        </w:tc>
        <w:tc>
          <w:tcPr>
            <w:tcW w:type="dxa" w:w="21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Cls_Usuario / Ctrllr_Login (2FA/TOTP)</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RF-03</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Modificar Perfil</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PU-03A</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PF-03A</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PA-03A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Medio</w:t>
            </w:r>
          </w:p>
        </w:tc>
        <w:tc>
          <w:tcPr>
            <w:tcW w:type="dxa" w:w="2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Cls_Usuario / Ctrllr_Usuario</w:t>
            </w:r>
          </w:p>
        </w:tc>
      </w:tr>
      <w:tr>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RF-04</w:t>
            </w:r>
          </w:p>
        </w:tc>
        <w:tc>
          <w:tcPr>
            <w:tcW w:type="dxa" w:w="2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Gestionar roles</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PU-04A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PF-04A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PA-04A</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Alto</w:t>
            </w:r>
          </w:p>
        </w:tc>
        <w:tc>
          <w:tcPr>
            <w:tcW w:type="dxa" w:w="21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Cls_Usuario / superusuario</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RF-05</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Gestionar procesos</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PU-05A</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PF-05A</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PA-05A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Alto</w:t>
            </w:r>
          </w:p>
        </w:tc>
        <w:tc>
          <w:tcPr>
            <w:tcW w:type="dxa" w:w="2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Cls_ProcesoAdmision / Ctrllr_ProcesoAdmision</w:t>
            </w:r>
          </w:p>
        </w:tc>
      </w:tr>
      <w:tr>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RF-06</w:t>
            </w:r>
          </w:p>
        </w:tc>
        <w:tc>
          <w:tcPr>
            <w:tcW w:type="dxa" w:w="2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Firma digital</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PU-06A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PF-06A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PA-06A</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Medio</w:t>
            </w:r>
          </w:p>
        </w:tc>
        <w:tc>
          <w:tcPr>
            <w:tcW w:type="dxa" w:w="21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Cls_Resolucion / Ctrllr_Resolucion</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RF-07</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Postular</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PU-07A</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PF-07A</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PA-07A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Medio</w:t>
            </w:r>
          </w:p>
        </w:tc>
        <w:tc>
          <w:tcPr>
            <w:tcW w:type="dxa" w:w="2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Ctrllr_Inscripcion / Cls_InscripcionProceso</w:t>
            </w:r>
          </w:p>
        </w:tc>
      </w:tr>
      <w:tr>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RF-08</w:t>
            </w:r>
          </w:p>
        </w:tc>
        <w:tc>
          <w:tcPr>
            <w:tcW w:type="dxa" w:w="2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Cargar documentos</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PU-08A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PF-08A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PA-08A</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Medio</w:t>
            </w:r>
          </w:p>
        </w:tc>
        <w:tc>
          <w:tcPr>
            <w:tcW w:type="dxa" w:w="21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Cls_DocumentoPostulante (SHA-256)</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RF-09</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Asignar grupo</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PU-09A</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PF-09A</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PA-09A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Medio</w:t>
            </w:r>
          </w:p>
        </w:tc>
        <w:tc>
          <w:tcPr>
            <w:tcW w:type="dxa" w:w="2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Ctrllr_GrupoProceso / Cls_InscripcionProceso</w:t>
            </w:r>
          </w:p>
        </w:tc>
      </w:tr>
      <w:tr>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RF-10</w:t>
            </w:r>
          </w:p>
        </w:tc>
        <w:tc>
          <w:tcPr>
            <w:tcW w:type="dxa" w:w="2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Programar Examen</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PU-10A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PF-10A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PA-10A</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Alto</w:t>
            </w:r>
          </w:p>
        </w:tc>
        <w:tc>
          <w:tcPr>
            <w:tcW w:type="dxa" w:w="21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Cls_HorarioExamen / Ctrllr_HorarioExamen</w:t>
            </w:r>
          </w:p>
        </w:tc>
      </w:tr>
      <w:tr>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RF-11</w:t>
            </w:r>
          </w:p>
        </w:tc>
        <w:tc>
          <w:tcPr>
            <w:tcW w:type="dxa" w:w="2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Registrar resultados</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PU-11A</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PF-11A</w:t>
            </w:r>
          </w:p>
        </w:tc>
        <w:tc>
          <w:tcPr>
            <w:tcW w:type="dxa" w:w="8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PA-11A</w:t>
            </w:r>
          </w:p>
        </w:tc>
        <w:tc>
          <w:tcPr>
            <w:tcW w:type="dxa" w:w="100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Medio</w:t>
            </w:r>
          </w:p>
        </w:tc>
        <w:tc>
          <w:tcPr>
            <w:tcW w:type="dxa" w:w="2160"/>
            <w:tcBorders>
              <w:top w:val="single" w:color="AAAAAA" w:sz="2"/>
              <w:left w:val="single" w:color="AAAAAA" w:sz="2"/>
              <w:bottom w:val="single" w:color="AAAAAA" w:sz="2"/>
              <w:right w:val="single" w:color="AAAAAA" w:sz="2"/>
            </w:tcBorders>
            <w:tcMar>
              <w:top w:type="dxa" w:w="80"/>
              <w:left w:type="dxa" w:w="120"/>
              <w:bottom w:type="dxa" w:w="80"/>
              <w:right w:type="dxa" w:w="120"/>
            </w:tcMar>
          </w:tcPr>
          <w:p>
            <w:pPr>
              <w:jc w:val="left"/>
            </w:pPr>
            <w:r>
              <w:rPr>
                <w:sz w:val="20"/>
                <w:szCs w:val="20"/>
              </w:rPr>
              <w:t xml:space="preserve">Cls_EvaluacionPostulante / Ctrllr_EvaluacionFisica</w:t>
            </w:r>
          </w:p>
        </w:tc>
      </w:tr>
      <w:tr>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RF-12</w:t>
            </w:r>
          </w:p>
        </w:tc>
        <w:tc>
          <w:tcPr>
            <w:tcW w:type="dxa" w:w="2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Generar informe RPA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PU-12A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PF-12A</w:t>
            </w:r>
          </w:p>
        </w:tc>
        <w:tc>
          <w:tcPr>
            <w:tcW w:type="dxa" w:w="8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PA-12A</w:t>
            </w:r>
          </w:p>
        </w:tc>
        <w:tc>
          <w:tcPr>
            <w:tcW w:type="dxa" w:w="100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Alto</w:t>
            </w:r>
          </w:p>
        </w:tc>
        <w:tc>
          <w:tcPr>
            <w:tcW w:type="dxa" w:w="2160"/>
            <w:tcBorders>
              <w:top w:val="single" w:color="AAAAAA" w:sz="2"/>
              <w:left w:val="single" w:color="AAAAAA" w:sz="2"/>
              <w:bottom w:val="single" w:color="AAAAAA" w:sz="2"/>
              <w:right w:val="single" w:color="AAAAAA" w:sz="2"/>
            </w:tcBorders>
            <w:shd w:fill="EEF3FA" w:val="clear"/>
            <w:tcMar>
              <w:top w:type="dxa" w:w="80"/>
              <w:left w:type="dxa" w:w="120"/>
              <w:bottom w:type="dxa" w:w="80"/>
              <w:right w:type="dxa" w:w="120"/>
            </w:tcMar>
          </w:tcPr>
          <w:p>
            <w:pPr>
              <w:jc w:val="left"/>
            </w:pPr>
            <w:r>
              <w:rPr>
                <w:sz w:val="20"/>
                <w:szCs w:val="20"/>
              </w:rPr>
              <w:t xml:space="preserve">Módulo RPA / trama JSON / PDF oficial</w:t>
            </w:r>
          </w:p>
        </w:tc>
      </w:tr>
    </w:tbl>
    <w:p>
      <w:pPr>
        <w:spacing w:after="400"/>
      </w:pPr>
    </w:p>
    <w:p>
      <w:pPr>
        <w:jc w:val="center"/>
      </w:pPr>
      <w:r>
        <w:rPr>
          <w:color w:val="777777"/>
          <w:sz w:val="22"/>
          <w:szCs w:val="22"/>
        </w:rPr>
        <w:t xml:space="preserve">— Fin del Plan de Mantenimiento de Software —</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1"/>
      </w:pBdr>
      <w:jc w:val="right"/>
    </w:pPr>
    <w:r>
      <w:rPr>
        <w:color w:val="777777"/>
        <w:sz w:val="18"/>
        <w:szCs w:val="18"/>
      </w:rPr>
      <w:t xml:space="preserve">Cuerpo de Bomberos Voluntarios del Perú – Confidencial  |  Página </w:t>
    </w:r>
    <w:r>
      <w:rPr>
        <w:color w:val="777777"/>
        <w:sz w:val="18"/>
        <w:szCs w:val="18"/>
      </w:rPr>
      <w:fldChar w:fldCharType="begin"/>
      <w:instrText xml:space="preserve">PAGE</w:instrText>
      <w:fldChar w:fldCharType="separate"/>
      <w:fldChar w:fldCharType="end"/>
    </w:r>
    <w:r>
      <w:rPr>
        <w:color w:val="777777"/>
        <w:sz w:val="18"/>
        <w:szCs w:val="18"/>
      </w:rPr>
      <w:t xml:space="preserve"> de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1"/>
      </w:pBdr>
    </w:pPr>
    <w:r>
      <w:rPr>
        <w:color w:val="555555"/>
        <w:sz w:val="18"/>
        <w:szCs w:val="18"/>
      </w:rPr>
      <w:t xml:space="preserve">Plan de Mantenimiento de Software – Sistema Web Admisiones CBVP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2026-06-23T13:21:05.353Z</dcterms:created>
  <dcterms:modified xsi:type="dcterms:W3CDTF">2026-06-23T13:21:05.354Z</dcterms:modified>
</cp:coreProperties>
</file>

<file path=docProps/custom.xml><?xml version="1.0" encoding="utf-8"?>
<Properties xmlns="http://schemas.openxmlformats.org/officeDocument/2006/custom-properties" xmlns:vt="http://schemas.openxmlformats.org/officeDocument/2006/docPropsVTypes"/>
</file>