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1979212257" name="image2.png"/>
            <a:graphic>
              <a:graphicData uri="http://schemas.openxmlformats.org/drawingml/2006/picture">
                <pic:pic>
                  <pic:nvPicPr>
                    <pic:cNvPr descr="C:\Users\EPIS\Documents\upt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spacing w:after="240" w:before="240" w:line="276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6">
      <w:pPr>
        <w:spacing w:after="0" w:before="240" w:line="276" w:lineRule="auto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App Móvil ServiApp_UI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40" w:line="276" w:lineRule="auto"/>
        <w:jc w:val="center"/>
        <w:rPr>
          <w:rFonts w:ascii="Arial" w:cs="Arial" w:eastAsia="Arial" w:hAnsi="Arial"/>
          <w:i w:val="1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Soluciones Moviles I</w:t>
      </w:r>
    </w:p>
    <w:p w:rsidR="00000000" w:rsidDel="00000000" w:rsidP="00000000" w:rsidRDefault="00000000" w:rsidRPr="00000000" w14:paraId="00000008">
      <w:pPr>
        <w:spacing w:after="0" w:before="240" w:line="276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5b9bd5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0" w:before="240" w:line="276" w:lineRule="auto"/>
        <w:jc w:val="center"/>
        <w:rPr>
          <w:rFonts w:ascii="Arial" w:cs="Arial" w:eastAsia="Arial" w:hAnsi="Arial"/>
          <w:i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</w:t>
      </w:r>
      <w:r w:rsidDel="00000000" w:rsidR="00000000" w:rsidRPr="00000000">
        <w:rPr>
          <w:rFonts w:ascii="Arial" w:cs="Arial" w:eastAsia="Arial" w:hAnsi="Arial"/>
          <w:i w:val="1"/>
          <w:sz w:val="32"/>
          <w:szCs w:val="32"/>
          <w:rtl w:val="0"/>
        </w:rPr>
        <w:t xml:space="preserve">Mag. Elard Rodriguez Marca</w:t>
      </w:r>
    </w:p>
    <w:p w:rsidR="00000000" w:rsidDel="00000000" w:rsidP="00000000" w:rsidRDefault="00000000" w:rsidRPr="00000000" w14:paraId="0000000A">
      <w:pPr>
        <w:spacing w:after="0" w:before="240" w:line="276" w:lineRule="auto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color w:val="5b9bd5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240" w:line="276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40" w:line="276" w:lineRule="auto"/>
        <w:ind w:left="720" w:firstLine="0"/>
        <w:rPr>
          <w:rFonts w:ascii="Arial" w:cs="Arial" w:eastAsia="Arial" w:hAnsi="Arial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Flores Quispe Jaime Elias</w:t>
        <w:tab/>
        <w:tab/>
        <w:tab/>
        <w:t xml:space="preserve">(2021070309)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Chata Choque, Brant Antony</w:t>
        <w:tab/>
        <w:tab/>
        <w:t xml:space="preserve">(2020067577)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Leyva Sardón, Elvis Ronald</w:t>
        <w:tab/>
        <w:tab/>
        <w:tab/>
        <w:t xml:space="preserve">(2021072614)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lineRule="auto"/>
        <w:ind w:left="720" w:firstLine="413.8582677165351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 Chambi Cori, Jerson Roni</w:t>
        <w:tab/>
        <w:t xml:space="preserve">               </w:t>
        <w:tab/>
        <w:t xml:space="preserve">(2021072619)</w:t>
      </w:r>
    </w:p>
    <w:p w:rsidR="00000000" w:rsidDel="00000000" w:rsidP="00000000" w:rsidRDefault="00000000" w:rsidRPr="00000000" w14:paraId="00000011">
      <w:pPr>
        <w:spacing w:after="0" w:before="24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4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40" w:line="276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Tacna – Perú</w:t>
      </w:r>
    </w:p>
    <w:p w:rsidR="00000000" w:rsidDel="00000000" w:rsidP="00000000" w:rsidRDefault="00000000" w:rsidRPr="00000000" w14:paraId="00000014">
      <w:pPr>
        <w:spacing w:after="0" w:before="240" w:line="276" w:lineRule="auto"/>
        <w:jc w:val="center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2025</w:t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rtl w:val="0"/>
              </w:rPr>
              <w:t xml:space="preserve">Ing.Elard Rodriguez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Ing. Elard Rodriguez</w:t>
            </w:r>
          </w:p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20/05/2025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Versión 1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Todos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rtl w:val="0"/>
              </w:rPr>
              <w:t xml:space="preserve">Ing.Elard Rodriguez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Ing. Elard Rodriguez</w:t>
            </w:r>
          </w:p>
          <w:p w:rsidR="00000000" w:rsidDel="00000000" w:rsidP="00000000" w:rsidRDefault="00000000" w:rsidRPr="00000000" w14:paraId="0000004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25/05/2025</w:t>
            </w:r>
          </w:p>
          <w:p w:rsidR="00000000" w:rsidDel="00000000" w:rsidP="00000000" w:rsidRDefault="00000000" w:rsidRPr="00000000" w14:paraId="0000004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Versión 2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 Movil ServiApp_UI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4mmed1jvme8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2.0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145"/>
        </w:tabs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="276" w:lineRule="auto"/>
        <w:rPr>
          <w:b w:val="1"/>
          <w:color w:val="2e75b5"/>
          <w:sz w:val="28"/>
          <w:szCs w:val="28"/>
        </w:rPr>
      </w:pPr>
      <w:r w:rsidDel="00000000" w:rsidR="00000000" w:rsidRPr="00000000">
        <w:rPr>
          <w:b w:val="1"/>
          <w:color w:val="2e75b5"/>
          <w:sz w:val="28"/>
          <w:szCs w:val="28"/>
          <w:rtl w:val="0"/>
        </w:rPr>
        <w:t xml:space="preserve">Contenido</w:t>
      </w:r>
    </w:p>
    <w:sdt>
      <w:sdtPr>
        <w:id w:val="-73729404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1.</w:t>
            </w:r>
          </w:hyperlink>
          <w:hyperlink w:anchor="_heading=h.1fob9te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INTRODUCCIÓN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b w:val="1"/>
                <w:color w:val="000000"/>
                <w:rtl w:val="0"/>
              </w:rPr>
              <w:t xml:space="preserve">1.1.</w:t>
            </w:r>
          </w:hyperlink>
          <w:hyperlink w:anchor="_heading=h.3znysh7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Propósito (Diagrama 4+1)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b w:val="1"/>
                <w:color w:val="000000"/>
                <w:rtl w:val="0"/>
              </w:rPr>
              <w:t xml:space="preserve">1.2.</w:t>
            </w:r>
          </w:hyperlink>
          <w:hyperlink w:anchor="_heading=h.2et92p0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Alcance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b w:val="1"/>
                <w:color w:val="000000"/>
                <w:rtl w:val="0"/>
              </w:rPr>
              <w:t xml:space="preserve">1.3.</w:t>
            </w:r>
          </w:hyperlink>
          <w:hyperlink w:anchor="_heading=h.tyjcwt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Definición, siglas y abreviaturas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b w:val="1"/>
                <w:color w:val="000000"/>
                <w:rtl w:val="0"/>
              </w:rPr>
              <w:t xml:space="preserve">1.4.</w:t>
            </w:r>
          </w:hyperlink>
          <w:hyperlink w:anchor="_heading=h.3dy6vkm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Organización del documento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2.</w:t>
            </w:r>
          </w:hyperlink>
          <w:hyperlink w:anchor="_heading=h.1t3h5sf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OBJETIVOS Y RESTRICCIONES </w:t>
          </w: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ARQUITECTÓNICAS</w:t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2.1.1.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2.1.2.</w:t>
            </w:r>
          </w:hyperlink>
          <w:hyperlink w:anchor="_heading=h.17dp8vu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Requerimientos No Funcionales – Atributos de Calidad</w:t>
            <w:tab/>
            <w:t xml:space="preserve">5</w:t>
          </w:r>
          <w:r w:rsidDel="00000000" w:rsidR="00000000" w:rsidRPr="00000000">
            <w:fldChar w:fldCharType="begin"/>
            <w:instrText xml:space="preserve"> HYPERLINK \l "_heading=h.17dp8vu"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rdcrjn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3.</w:t>
            </w:r>
          </w:hyperlink>
          <w:hyperlink w:anchor="_heading=h.3rdcrjn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REPRESENTACIÓN DE LA ARQUITECTURA DEL SISTEMA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lnxbz9">
            <w:r w:rsidDel="00000000" w:rsidR="00000000" w:rsidRPr="00000000">
              <w:rPr>
                <w:b w:val="1"/>
                <w:color w:val="000000"/>
                <w:rtl w:val="0"/>
              </w:rPr>
              <w:t xml:space="preserve">3.1.</w:t>
            </w:r>
          </w:hyperlink>
          <w:hyperlink w:anchor="_heading=h.lnxbz9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Caso de uso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5nkun2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3.1.1.</w:t>
            </w:r>
          </w:hyperlink>
          <w:hyperlink w:anchor="_heading=h.35nkun2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Diagramas de Casos de uso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ksv4uv">
            <w:r w:rsidDel="00000000" w:rsidR="00000000" w:rsidRPr="00000000">
              <w:rPr>
                <w:b w:val="1"/>
                <w:color w:val="000000"/>
                <w:rtl w:val="0"/>
              </w:rPr>
              <w:t xml:space="preserve">3.2.</w:t>
            </w:r>
          </w:hyperlink>
          <w:hyperlink w:anchor="_heading=h.1ksv4uv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begin"/>
            <w:instrText xml:space="preserve"> HYPERLINK \l "_heading=h.1ksv4uv"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jxsxqh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3.2.1.</w:t>
            </w:r>
          </w:hyperlink>
          <w:hyperlink w:anchor="_heading=h.2jxsxqh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Subsistemas (paquetes)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"_heading=h.2jxsxqh"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z337ya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3.2.2.</w:t>
            </w:r>
          </w:hyperlink>
          <w:hyperlink w:anchor="_heading=h.z337ya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Secuencia (vista de diseño)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j2qqm3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3.2.3.</w:t>
            </w:r>
          </w:hyperlink>
          <w:hyperlink w:anchor="_heading=h.3j2qqm3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Colaboración (vista de diseño)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"_heading=h.3j2qqm3"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y810tw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3.2.4.</w:t>
            </w:r>
          </w:hyperlink>
          <w:hyperlink w:anchor="_heading=h.1y810tw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Objetos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"_heading=h.1y810tw"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i7ojhp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3.2.5.</w:t>
            </w:r>
          </w:hyperlink>
          <w:hyperlink w:anchor="_heading=h.4i7ojhp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Clases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"_heading=h.4i7ojhp"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xcytpi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3.2.6.</w:t>
            </w:r>
          </w:hyperlink>
          <w:hyperlink w:anchor="_heading=h.2xcytpi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Base de datos (relacional o no relacional)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"_heading=h.2xcytpi"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ci93xb">
            <w:r w:rsidDel="00000000" w:rsidR="00000000" w:rsidRPr="00000000">
              <w:rPr>
                <w:b w:val="1"/>
                <w:color w:val="000000"/>
                <w:rtl w:val="0"/>
              </w:rPr>
              <w:t xml:space="preserve">3.3.</w:t>
            </w:r>
          </w:hyperlink>
          <w:hyperlink w:anchor="_heading=h.1ci93xb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Implementación (vista de desarrollo)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"_heading=h.1ci93xb"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whwml4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3.3.1.</w:t>
            </w:r>
          </w:hyperlink>
          <w:hyperlink w:anchor="_heading=h.3whwml4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arquitectura software (paquetes)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"_heading=h.3whwml4"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bn6wsx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3.3.2.</w:t>
            </w:r>
          </w:hyperlink>
          <w:hyperlink w:anchor="_heading=h.2bn6wsx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arquitectura del sistema (Diagrama de componentes)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"_heading=h.2bn6wsx"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qsh70q">
            <w:r w:rsidDel="00000000" w:rsidR="00000000" w:rsidRPr="00000000">
              <w:rPr>
                <w:b w:val="1"/>
                <w:color w:val="000000"/>
                <w:rtl w:val="0"/>
              </w:rPr>
              <w:t xml:space="preserve">3.4.</w:t>
            </w:r>
          </w:hyperlink>
          <w:hyperlink w:anchor="_heading=h.qsh70q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procesos</w:t>
            <w:tab/>
            <w:t xml:space="preserve">7</w:t>
          </w:r>
          <w:r w:rsidDel="00000000" w:rsidR="00000000" w:rsidRPr="00000000">
            <w:fldChar w:fldCharType="begin"/>
            <w:instrText xml:space="preserve"> HYPERLINK \l "_heading=h.qsh70q"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as4poj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3.4.1.</w:t>
            </w:r>
          </w:hyperlink>
          <w:hyperlink w:anchor="_heading=h.3as4poj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Procesos del sistema (diagrama de actividad)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"_heading=h.3as4poj"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880"/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pxezwc">
            <w:r w:rsidDel="00000000" w:rsidR="00000000" w:rsidRPr="00000000">
              <w:rPr>
                <w:b w:val="1"/>
                <w:color w:val="000000"/>
                <w:rtl w:val="0"/>
              </w:rPr>
              <w:t xml:space="preserve">3.5.</w:t>
            </w:r>
          </w:hyperlink>
          <w:hyperlink w:anchor="_heading=h.1pxezwc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Vista de Despliegue (vista física)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"_heading=h.1pxezwc"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8494"/>
            </w:tabs>
            <w:spacing w:after="0" w:lineRule="auto"/>
            <w:ind w:left="44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9x2ik5"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3.5.1.</w:t>
            </w:r>
          </w:hyperlink>
          <w:hyperlink w:anchor="_heading=h.49x2ik5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color w:val="000000"/>
              <w:sz w:val="20"/>
              <w:szCs w:val="20"/>
              <w:rtl w:val="0"/>
            </w:rPr>
            <w:t xml:space="preserve">Diagrama de despliegue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"_heading=h.49x2ik5"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440"/>
              <w:tab w:val="right" w:leader="none" w:pos="8494"/>
            </w:tabs>
            <w:spacing w:after="0" w:before="120" w:lineRule="auto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p2csry"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4.</w:t>
            </w:r>
          </w:hyperlink>
          <w:hyperlink w:anchor="_heading=h.2p2csry">
            <w:r w:rsidDel="00000000" w:rsidR="00000000" w:rsidRPr="00000000">
              <w:rPr>
                <w:color w:val="000000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b w:val="1"/>
              <w:i w:val="1"/>
              <w:color w:val="000000"/>
              <w:sz w:val="24"/>
              <w:szCs w:val="24"/>
              <w:rtl w:val="0"/>
            </w:rPr>
            <w:t xml:space="preserve">ATRIBUTOS DE CALIDAD DEL SOFTWARE</w:t>
            <w:tab/>
            <w:t xml:space="preserve">8</w:t>
          </w:r>
          <w:r w:rsidDel="00000000" w:rsidR="00000000" w:rsidRPr="00000000">
            <w:fldChar w:fldCharType="begin"/>
            <w:instrText xml:space="preserve"> HYPERLINK \l "_heading=h.2p2csry"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47n2zr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Funcionalidad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3o7alnk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Usabilidad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23ckvvd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confiabilidad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ihv636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rendimiento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32hioqz">
            <w:r w:rsidDel="00000000" w:rsidR="00000000" w:rsidRPr="00000000">
              <w:rPr>
                <w:b w:val="1"/>
                <w:color w:val="000000"/>
                <w:rtl w:val="0"/>
              </w:rPr>
              <w:t xml:space="preserve">Escenario de mantenibilidad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0" w:before="120" w:lineRule="auto"/>
            <w:ind w:left="220" w:firstLine="0"/>
            <w:rPr>
              <w:color w:val="000000"/>
            </w:rPr>
          </w:pPr>
          <w:hyperlink w:anchor="_heading=h.1hmsyys">
            <w:r w:rsidDel="00000000" w:rsidR="00000000" w:rsidRPr="00000000">
              <w:rPr>
                <w:b w:val="1"/>
                <w:color w:val="000000"/>
                <w:rtl w:val="0"/>
              </w:rPr>
              <w:t xml:space="preserve">Otros Escenarios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360" w:lineRule="auto"/>
        <w:ind w:left="36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3znysh7" w:id="4"/>
      <w:bookmarkEnd w:id="4"/>
      <w:r w:rsidDel="00000000" w:rsidR="00000000" w:rsidRPr="00000000">
        <w:rPr>
          <w:color w:val="000000"/>
          <w:sz w:val="26"/>
          <w:szCs w:val="26"/>
          <w:rtl w:val="0"/>
        </w:rPr>
        <w:t xml:space="preserve">Propósito (Diagrama 4+1)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Propósito (Diagrama 4+1):</w:t>
      </w:r>
    </w:p>
    <w:p w:rsidR="00000000" w:rsidDel="00000000" w:rsidP="00000000" w:rsidRDefault="00000000" w:rsidRPr="00000000" w14:paraId="00000084">
      <w:pPr>
        <w:spacing w:after="240" w:before="24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propósito de esta sección es proporcionar una visión general de la arquitectura y los elementos clave del sistema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ServiApp</w:t>
      </w:r>
      <w:r w:rsidDel="00000000" w:rsidR="00000000" w:rsidRPr="00000000">
        <w:rPr>
          <w:sz w:val="24"/>
          <w:szCs w:val="24"/>
          <w:rtl w:val="0"/>
        </w:rPr>
        <w:t xml:space="preserve">, una aplicación móvil que conecta a clientes con proveedores de servicios. Se utilizan diferentes diagramas (de acuerdo al modelo 4+1) para ilustrar los distintos aspectos estructurales, funcionales, de comportamiento, desarrollo y despliegue del sistema.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Casos de Uso:</w:t>
      </w:r>
    </w:p>
    <w:p w:rsidR="00000000" w:rsidDel="00000000" w:rsidP="00000000" w:rsidRDefault="00000000" w:rsidRPr="00000000" w14:paraId="00000087">
      <w:pPr>
        <w:spacing w:after="240" w:before="24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diagrama representa las interacciones entre los actores del sistema, como clientes, proveedores y administradores, con las funcionalidades ofrecidas por la aplicación. Los casos de uso incluyen el registro y autenticación de usuarios, exploración de servicios, envío de solicitudes, gestión de servicios publicados, calificaciones y visualización de historiales.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Secuencia:</w:t>
      </w:r>
    </w:p>
    <w:p w:rsidR="00000000" w:rsidDel="00000000" w:rsidP="00000000" w:rsidRDefault="00000000" w:rsidRPr="00000000" w14:paraId="0000008A">
      <w:pPr>
        <w:spacing w:after="240" w:before="24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diagrama muestra la secuencia de interacciones entre los diferentes objetos del sistema durante la ejecución de funcionalidades clave. Por ejemplo, se puede ilustrar cómo un cliente envía una solicitud a un proveedor, o cómo un proveedor acepta la solicitud y actualiza el estado del servicio.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Componentes:</w:t>
      </w:r>
    </w:p>
    <w:p w:rsidR="00000000" w:rsidDel="00000000" w:rsidP="00000000" w:rsidRDefault="00000000" w:rsidRPr="00000000" w14:paraId="0000008D">
      <w:pPr>
        <w:spacing w:after="240" w:before="24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diagrama presenta los principales módulos del sistema, como la interfaz de usuario, los controladores, los servicios de lógica de negocio y la base de datos (Firebase), así como las dependencias entre ellos. Ofrece una vista clara de la arquitectura modular de ServiApp.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de Despliegue:</w:t>
      </w:r>
    </w:p>
    <w:p w:rsidR="00000000" w:rsidDel="00000000" w:rsidP="00000000" w:rsidRDefault="00000000" w:rsidRPr="00000000" w14:paraId="00000090">
      <w:pPr>
        <w:spacing w:after="240" w:before="240" w:lineRule="auto"/>
        <w:ind w:left="850.393700787401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diagrama representa la disposición física de los componentes del sistema, distribuidos entre dispositivos móviles de usuarios (Android) y servicios en la nube como Firebase. Muestra cómo los distintos módulos de la aplicación se comunican con los servicios de autenticación, base de datos y funciones en la nube.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+1. Escenario:</w:t>
      </w:r>
    </w:p>
    <w:p w:rsidR="00000000" w:rsidDel="00000000" w:rsidP="00000000" w:rsidRDefault="00000000" w:rsidRPr="00000000" w14:paraId="00000094">
      <w:pPr>
        <w:spacing w:after="240" w:before="240" w:lineRule="auto"/>
        <w:ind w:left="850.393700787401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vista adicional describe un caso de uso específico con mayor nivel de detalle. Por ejemplo, el proceso completo de envío de solicitud por parte del cliente a un proveedor, desde la búsqueda del servicio, pasando por el contacto y aceptación, hasta la calificación posterior, incluyendo la interacción con la base de datos y los componentes de la interfaz.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24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2et92p0" w:id="5"/>
      <w:bookmarkEnd w:id="5"/>
      <w:r w:rsidDel="00000000" w:rsidR="00000000" w:rsidRPr="00000000">
        <w:rPr>
          <w:color w:val="000000"/>
          <w:sz w:val="26"/>
          <w:szCs w:val="26"/>
          <w:rtl w:val="0"/>
        </w:rPr>
        <w:t xml:space="preserve">Alcance</w:t>
      </w:r>
    </w:p>
    <w:p w:rsidR="00000000" w:rsidDel="00000000" w:rsidP="00000000" w:rsidRDefault="00000000" w:rsidRPr="00000000" w14:paraId="00000098">
      <w:pPr>
        <w:spacing w:after="240" w:before="240" w:lineRule="auto"/>
        <w:ind w:left="992.1259842519685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proyecto tiene como objetivo desarrollar e implementar una aplicación móvil denominada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ServiApp</w:t>
      </w:r>
      <w:r w:rsidDel="00000000" w:rsidR="00000000" w:rsidRPr="00000000">
        <w:rPr>
          <w:sz w:val="24"/>
          <w:szCs w:val="24"/>
          <w:rtl w:val="0"/>
        </w:rPr>
        <w:t xml:space="preserve">, que permita a los usuarios buscar, contratar y calificar servicios de manera rápida, sencilla y segura. A su vez, facilita a los proveedores publicar sus ofertas y gestionar sus solicitudes. La plataforma promueve el autoempleo, fomenta la inclusión digital y optimiza el acceso a servicios en zonas urbanas y rurales.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tyjcwt" w:id="6"/>
      <w:bookmarkEnd w:id="6"/>
      <w:r w:rsidDel="00000000" w:rsidR="00000000" w:rsidRPr="00000000">
        <w:rPr>
          <w:color w:val="000000"/>
          <w:sz w:val="26"/>
          <w:szCs w:val="26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09A">
      <w:pPr>
        <w:spacing w:after="0" w:line="240" w:lineRule="auto"/>
        <w:ind w:left="708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before="24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UI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Interfaz de Usuario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Interfaz de Programación de Aplicaciones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CRUD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Crear, Leer, Actualizar, Eliminar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Firebase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Plataforma de backend como servicio usada para base de datos, autenticación y funciones en la nube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Usuario que contrata servicios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Proveedor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Usuario que ofrece servicios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Push Notification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Notificaciones en tiempo real enviadas a dispositivos móviles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240" w:before="0" w:line="240" w:lineRule="auto"/>
        <w:ind w:left="720" w:hanging="360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UX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: Experiencia de Usuario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3dy6vkm" w:id="7"/>
      <w:bookmarkEnd w:id="7"/>
      <w:r w:rsidDel="00000000" w:rsidR="00000000" w:rsidRPr="00000000">
        <w:rPr>
          <w:color w:val="000000"/>
          <w:sz w:val="26"/>
          <w:szCs w:val="26"/>
          <w:rtl w:val="0"/>
        </w:rPr>
        <w:t xml:space="preserve">Organización del documento</w:t>
      </w:r>
    </w:p>
    <w:p w:rsidR="00000000" w:rsidDel="00000000" w:rsidP="00000000" w:rsidRDefault="00000000" w:rsidRPr="00000000" w14:paraId="000000A6">
      <w:pPr>
        <w:spacing w:after="0" w:line="240" w:lineRule="auto"/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80" w:before="280" w:line="276" w:lineRule="auto"/>
        <w:ind w:left="1440" w:firstLine="0"/>
        <w:jc w:val="center"/>
        <w:rPr>
          <w:rFonts w:ascii="Times" w:cs="Times" w:eastAsia="Times" w:hAnsi="Times"/>
          <w:i w:val="1"/>
          <w:color w:val="0000ff"/>
          <w:sz w:val="20"/>
          <w:szCs w:val="20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color w:val="434343"/>
          <w:sz w:val="28"/>
          <w:szCs w:val="28"/>
        </w:rPr>
        <w:drawing>
          <wp:inline distB="114300" distT="114300" distL="114300" distR="114300">
            <wp:extent cx="2873213" cy="2676754"/>
            <wp:effectExtent b="0" l="0" r="0" t="0"/>
            <wp:docPr id="19792122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213" cy="26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1285875</wp:posOffset>
            </wp:positionV>
            <wp:extent cx="840594" cy="1076444"/>
            <wp:effectExtent b="0" l="0" r="0" t="0"/>
            <wp:wrapNone/>
            <wp:docPr id="197921226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594" cy="1076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t3h5sf" w:id="9"/>
      <w:bookmarkEnd w:id="9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Y RESTRICCIONES ARQUITECTÓNICAS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Priorización de requerimientos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1140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120" w:before="280" w:line="276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j2qqm3" w:id="10"/>
      <w:bookmarkEnd w:id="10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Cuadro de Requerimientos funcionales Inicial:</w:t>
      </w:r>
    </w:p>
    <w:p w:rsidR="00000000" w:rsidDel="00000000" w:rsidP="00000000" w:rsidRDefault="00000000" w:rsidRPr="00000000" w14:paraId="000000A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0"/>
        <w:gridCol w:w="2760"/>
        <w:gridCol w:w="4185"/>
        <w:gridCol w:w="1200"/>
        <w:tblGridChange w:id="0">
          <w:tblGrid>
            <w:gridCol w:w="870"/>
            <w:gridCol w:w="2760"/>
            <w:gridCol w:w="4185"/>
            <w:gridCol w:w="1200"/>
          </w:tblGrid>
        </w:tblGridChange>
      </w:tblGrid>
      <w:tr>
        <w:trPr>
          <w:cantSplit w:val="0"/>
          <w:trHeight w:val="776.850585937500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REQUERIMIENTO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76" w:lineRule="auto"/>
              <w:ind w:right="-427.32283464566933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Agregar servicio o proveedor a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guardar servicios o proveedores para acceso rápido desde su perfil.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lista de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Muestra al cliente los elementos guardados en su lista de favoritos.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Eliminar elementos de la lista de favoritos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remover servicios o proveedores de sus favoritos.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Explorar servicios por categoría y subcategoría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navegar servicios organizados temáticamente.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Filtrar servicios según criterios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aplicar filtros como calificación, categoría, etc. para refinar resultados.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 detalle de un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Muestra información completa de un servicio, imágenes y proveedor.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nuevo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proveedor publicar un nuevo servicio incluyendo descripción, imágenes,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Editar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modificar los datos de un servicio previamente registrado.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Eliminar servicio publicado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retirar un servicio del catálogo público.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Calificar servicio recibido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asignar una puntuación a un servicio recibido.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Restringir calificación a servicios solicitados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Solo permite calificar si el cliente ha solicitado efectivamente el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Enviar solicitud directa a 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contactar a un proveedor con detalles de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Enviar solicitud rápida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solicitar servicios urgentes disponibles en el momento.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Recibir alerta de solicitud (proveedor)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Notifica al proveedor inmediatamente ante una nueva solicitud.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 detalles de solicitud enviada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revisar la información de las solicitudes enviadas.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historial de solicitudes (proveedor)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Muestra al proveedor un registro completo de todas las solicitudes recibidas.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Marcar estado de solicitud (iniciada/finalizada)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proveedor indicar el progreso de la atención del servicio.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cuenta de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 nuevos clientes registrarse ingresando correo, nombre, DNI, celular y contraseña.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Iniciar y cerrar sesión (cliente)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al cliente autenticarse y cerrar sesión en la aplicación.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Editar perfil del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modificar datos personales como nombre, celular, etc.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Visualizar historial del 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ver solicitudes realizadas y calificaciones emitidas.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cuenta de 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Permite crear un perfil de proveedor indicando su rol y datos personales.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0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120" w:before="280" w:line="276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y810tw" w:id="11"/>
      <w:bookmarkEnd w:id="1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Cuadro de Requerimientos No funcionales:</w:t>
      </w:r>
    </w:p>
    <w:p w:rsidR="00000000" w:rsidDel="00000000" w:rsidP="00000000" w:rsidRDefault="00000000" w:rsidRPr="00000000" w14:paraId="0000010F">
      <w:pPr>
        <w:spacing w:after="0" w:line="276" w:lineRule="auto"/>
        <w:ind w:left="72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896938360"/>
        <w:tag w:val="goog_rdk_0"/>
      </w:sdtPr>
      <w:sdtContent>
        <w:tbl>
          <w:tblPr>
            <w:tblStyle w:val="Table3"/>
            <w:tblW w:w="850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085"/>
            <w:gridCol w:w="2070"/>
            <w:gridCol w:w="2940"/>
            <w:gridCol w:w="1410"/>
            <w:tblGridChange w:id="0">
              <w:tblGrid>
                <w:gridCol w:w="2085"/>
                <w:gridCol w:w="2070"/>
                <w:gridCol w:w="294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Número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1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Requerimiento No Funcional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2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3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6"/>
                    <w:szCs w:val="26"/>
                    <w:rtl w:val="0"/>
                  </w:rPr>
                  <w:t xml:space="preserve">Prioridad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 - 01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de datos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datos personales y de asistencia deben estar protegidos para garantizar la privacidad y confidencialidad.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 - 02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9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Disponibilidad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debe garantizar alta disponibilidad y soporte técnico para resolver cualquier inconveniente.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B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 - 03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interfaz del sistema debe ser intuitiva y fácil de usar, asegurando una experiencia sin complicaciones para los usuarios.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1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 - 04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Fiabilidad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debe ser confiable, minimizando errores y asegurando la precisión en el registro de asistencia.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 - 05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Mantenibilidad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debe ser fácil de mantener y actualizar, permitiendo modificaciones sin complicaciones mayores.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</w:tr>
        </w:tbl>
      </w:sdtContent>
    </w:sdt>
    <w:p w:rsidR="00000000" w:rsidDel="00000000" w:rsidP="00000000" w:rsidRDefault="00000000" w:rsidRPr="00000000" w14:paraId="0000012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after="120" w:before="280" w:line="276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i7ojhp" w:id="12"/>
      <w:bookmarkEnd w:id="12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Cuadro de Requerimientos funcionales Final:</w:t>
      </w:r>
    </w:p>
    <w:p w:rsidR="00000000" w:rsidDel="00000000" w:rsidP="00000000" w:rsidRDefault="00000000" w:rsidRPr="00000000" w14:paraId="0000012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317857910"/>
        <w:tag w:val="goog_rdk_1"/>
      </w:sdtPr>
      <w:sdtContent>
        <w:tbl>
          <w:tblPr>
            <w:tblStyle w:val="Table4"/>
            <w:tblW w:w="991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795"/>
            <w:gridCol w:w="3240"/>
            <w:gridCol w:w="4215"/>
            <w:gridCol w:w="1665"/>
            <w:tblGridChange w:id="0">
              <w:tblGrid>
                <w:gridCol w:w="795"/>
                <w:gridCol w:w="3240"/>
                <w:gridCol w:w="4215"/>
                <w:gridCol w:w="1665"/>
              </w:tblGrid>
            </w:tblGridChange>
          </w:tblGrid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REQUERIMIENTO FUNCIONAL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Agregar servicio o proveedor a lista de favoritos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al cliente añadir un servicio o proveedor a su lista de favoritos.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Visualizar lista de servicios o proveedores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ver listas de favoritos, solicitudes, historial y calificaciones.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Eliminar servicio o proveedor de lista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remover servicios o proveedores de listas (como favoritos o servicios publicados).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RF04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Explorar servicios por categorías y subcategorías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navegar por servicios clasificados.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Filtrar servicios por atributos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aplicar filtros como categoría, calificación y tipo de servicio.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RF06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Visualizar detalle de servicio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acceder a descripción, imágenes y proveedor del servicio.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04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RF07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Registrar cuenta de usuario o nuevo servicio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registrar cuentas (cliente/proveedor) o servicios ofrecidos.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Editar perfil de usuario o servicio publicado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modificar información del usuario o servicio.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spacing w:after="0" w:line="276" w:lineRule="auto"/>
                  <w:rPr>
                    <w:rFonts w:ascii="Arial" w:cs="Arial" w:eastAsia="Arial" w:hAnsi="Arial"/>
                    <w:highlight w:val="yellow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highlight w:val="yellow"/>
                    <w:rtl w:val="0"/>
                  </w:rPr>
                  <w:t xml:space="preserve">RF09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Eliminar servicio publicado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eliminar un servicio registrado por el proveedor.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spacing w:after="0" w:line="276" w:lineRule="auto"/>
                  <w:rPr>
                    <w:rFonts w:ascii="Arial" w:cs="Arial" w:eastAsia="Arial" w:hAnsi="Arial"/>
                    <w:shd w:fill="999999" w:val="clear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hd w:fill="999999" w:val="clear"/>
                    <w:rtl w:val="0"/>
                  </w:rPr>
                  <w:t xml:space="preserve">RF10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Calificar servicio recibido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al cliente calificar un servicio recibido.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spacing w:after="0" w:line="276" w:lineRule="auto"/>
                  <w:rPr>
                    <w:rFonts w:ascii="Arial" w:cs="Arial" w:eastAsia="Arial" w:hAnsi="Arial"/>
                    <w:shd w:fill="d9d9d9" w:val="clear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hd w:fill="d9d9d9" w:val="clear"/>
                    <w:rtl w:val="0"/>
                  </w:rPr>
                  <w:t xml:space="preserve">RF11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spacing w:after="0" w:line="276" w:lineRule="auto"/>
                  <w:rPr>
                    <w:rFonts w:ascii="Arial" w:cs="Arial" w:eastAsia="Arial" w:hAnsi="Arial"/>
                    <w:shd w:fill="d9d9d9" w:val="clear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hd w:fill="d9d9d9" w:val="clear"/>
                    <w:rtl w:val="0"/>
                  </w:rPr>
                  <w:t xml:space="preserve">Restringir calificación a servicios solicitados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spacing w:after="0" w:line="276" w:lineRule="auto"/>
                  <w:rPr>
                    <w:rFonts w:ascii="Arial" w:cs="Arial" w:eastAsia="Arial" w:hAnsi="Arial"/>
                    <w:shd w:fill="d9d9d9" w:val="clear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hd w:fill="d9d9d9" w:val="clear"/>
                    <w:rtl w:val="0"/>
                  </w:rPr>
                  <w:t xml:space="preserve">Solo permite calificar si el servicio fue solicitado previamente.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spacing w:after="0" w:line="276" w:lineRule="auto"/>
                  <w:rPr>
                    <w:rFonts w:ascii="Arial" w:cs="Arial" w:eastAsia="Arial" w:hAnsi="Arial"/>
                    <w:shd w:fill="d9d9d9" w:val="clear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hd w:fill="d9d9d9" w:val="clear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RF12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Enviar solicitud de servicio a proveedor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al cliente contactar directamente a un proveedor.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RF13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Recibir alerta en tiempo real por nueva solicitud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Notifica en tiempo real al proveedor sobre una solicitud recibida.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RF14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Aceptar o rechazar solicitud de servicio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al proveedor aceptar o rechazar solicitudes recibidas.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RF15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Marcar estado de solicitud de servicio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indicar si una solicitud está iniciada o finalizada.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RF16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Iniciar y cerrar sesión de usuario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Permite al usuario autenticarse en la plataforma o cerrar sesión.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spacing w:after="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16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120" w:before="280" w:line="276" w:lineRule="auto"/>
        <w:ind w:left="720" w:hanging="36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xcytpi" w:id="13"/>
      <w:bookmarkEnd w:id="13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17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30920945"/>
        <w:tag w:val="goog_rdk_2"/>
      </w:sdtPr>
      <w:sdtContent>
        <w:tbl>
          <w:tblPr>
            <w:tblStyle w:val="Table5"/>
            <w:tblW w:w="885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80"/>
            <w:gridCol w:w="1860"/>
            <w:gridCol w:w="1860"/>
            <w:gridCol w:w="1800"/>
            <w:gridCol w:w="1950"/>
            <w:tblGridChange w:id="0">
              <w:tblGrid>
                <w:gridCol w:w="1380"/>
                <w:gridCol w:w="1860"/>
                <w:gridCol w:w="1860"/>
                <w:gridCol w:w="1800"/>
                <w:gridCol w:w="1950"/>
              </w:tblGrid>
            </w:tblGridChange>
          </w:tblGrid>
          <w:tr>
            <w:trPr>
              <w:cantSplit w:val="0"/>
              <w:trHeight w:val="82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Nombre de la Regla de Negocio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Autoridad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Caso de Uso Asociado</w:t>
                </w:r>
              </w:p>
            </w:tc>
          </w:tr>
          <w:tr>
            <w:trPr>
              <w:cantSplit w:val="0"/>
              <w:trHeight w:val="244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RN01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Gestión de Registro de Usuarios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Todo usuario debe registrarse como cliente o proveedor, proporcionando datos básicos y aceptando los términos y condiciones.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Sistema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Registro de cuenta</w:t>
                </w:r>
              </w:p>
            </w:tc>
          </w:tr>
          <w:tr>
            <w:trPr>
              <w:cantSplit w:val="0"/>
              <w:trHeight w:val="271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RN02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Publicación de Servicios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Solo los usuarios con rol proveedor pueden publicar servicios, especificando categoría, descripción, tarifa e imágenes.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 Proveedor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Registrar servicio</w:t>
                </w:r>
              </w:p>
            </w:tc>
          </w:tr>
          <w:tr>
            <w:trPr>
              <w:cantSplit w:val="0"/>
              <w:trHeight w:val="271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RN03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Solicitud de Servicios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Los clientes pueden enviar solicitudes de servicio a proveedores disponibles, indicando detalles y urgencia del requerimiento.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Cliente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Enviar solicitud</w:t>
                </w:r>
              </w:p>
            </w:tc>
          </w:tr>
          <w:tr>
            <w:trPr>
              <w:cantSplit w:val="0"/>
              <w:trHeight w:val="244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RN04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Aceptación o Rechazo de Solicitudes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Los proveedores deben aceptar o rechazar solicitudes dentro de un tiempo límite para evitar penalizaciones o baja reputación.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 Proveedor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Aceptar/Rechazar solicitud</w:t>
                </w:r>
              </w:p>
            </w:tc>
          </w:tr>
          <w:tr>
            <w:trPr>
              <w:cantSplit w:val="0"/>
              <w:trHeight w:val="21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RN05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Calificación de Servicios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Solo los clientes que hayan solicitado un servicio pueden calificarlo, para garantizar la veracidad de las reseñas.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Cliente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Calificar servicio</w:t>
                </w:r>
              </w:p>
            </w:tc>
          </w:tr>
          <w:tr>
            <w:trPr>
              <w:cantSplit w:val="0"/>
              <w:trHeight w:val="271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RN06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Penalización por Incumplimiento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 un proveedor acepta una solicitud y no cumple con el servicio, se activarán penalizaciones que afectan su visibilidad y calificación.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Sistema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Gestión de reputación</w:t>
                </w:r>
              </w:p>
            </w:tc>
          </w:tr>
          <w:tr>
            <w:trPr>
              <w:cantSplit w:val="0"/>
              <w:trHeight w:val="244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RN07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Listado y Visibilidad de Servicios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mostrará servicios ordenados por relevancia, calificación, distancia y nivel de suscripción (si aplica).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Sistema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Explorar servicios</w:t>
                </w:r>
              </w:p>
            </w:tc>
          </w:tr>
          <w:tr>
            <w:trPr>
              <w:cantSplit w:val="0"/>
              <w:trHeight w:val="298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RN08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Gestión de Suscripciones Premium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Los proveedores pueden adquirir planes premium para obtener mayor visibilidad, destacar servicios y acceder a funciones adicionales.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Usuario Proveedor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Suscripción premium</w:t>
                </w:r>
              </w:p>
            </w:tc>
          </w:tr>
          <w:tr>
            <w:trPr>
              <w:cantSplit w:val="0"/>
              <w:trHeight w:val="271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RN09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Seguridad de Información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Todos los datos personales deben almacenarse y tratarse conforme a la legislación vigente de protección de datos.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Sistema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Seguridad y privacidad</w:t>
                </w:r>
              </w:p>
            </w:tc>
          </w:tr>
          <w:tr>
            <w:trPr>
              <w:cantSplit w:val="0"/>
              <w:trHeight w:val="298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RN10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Moderación de Contenido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ServiApp podrá eliminar o suspender servicios que incumplan normas de uso, contengan lenguaje inapropiado o sean fraudulentos.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Administrador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spacing w:after="0" w:before="240" w:line="276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Supervisión de servicios</w:t>
                </w:r>
              </w:p>
            </w:tc>
          </w:tr>
        </w:tbl>
      </w:sdtContent>
    </w:sdt>
    <w:p w:rsidR="00000000" w:rsidDel="00000000" w:rsidP="00000000" w:rsidRDefault="00000000" w:rsidRPr="00000000" w14:paraId="000001A9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92" w:hanging="432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Restricciones</w:t>
      </w:r>
    </w:p>
    <w:p w:rsidR="00000000" w:rsidDel="00000000" w:rsidP="00000000" w:rsidRDefault="00000000" w:rsidRPr="00000000" w14:paraId="000001AD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Protección de datos y privacidad: El sistema debe cumplir con las leyes de protección de datos y privacidad aplicables, como el Reglamento General de Protección de Datos (GDPR) en la Unión Europea o las leyes locales de privacidad. Se debe garantizar la seguridad de la información personal de los empleados de MasterCont y obtener el consentimiento adecuado para recopilar y utilizar dichos datos.</w:t>
      </w:r>
    </w:p>
    <w:p w:rsidR="00000000" w:rsidDel="00000000" w:rsidP="00000000" w:rsidRDefault="00000000" w:rsidRPr="00000000" w14:paraId="000001AE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Acceso restringido: Es necesario restringir el acceso a la plataforma de registro y control de asistencia para garantizar que solo las personas autorizadas, como empleados y administradores de MasterCont, puedan acceder a la información. Esto puede implicar implementar un sistema de autenticación seguro, como nombres de usuario y contraseñas, o el uso de autenticación de dos factores.</w:t>
      </w:r>
    </w:p>
    <w:p w:rsidR="00000000" w:rsidDel="00000000" w:rsidP="00000000" w:rsidRDefault="00000000" w:rsidRPr="00000000" w14:paraId="000001B0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Protección de contenido inapropiado: Es fundamental establecer mecanismos para prevenir y filtrar contenido inapropiado o no deseado en la plataforma. Esto puede incluir la moderación de publicaciones, el uso de filtros de palabras clave o la supervisión activa por parte del personal administrativo.</w:t>
      </w:r>
    </w:p>
    <w:p w:rsidR="00000000" w:rsidDel="00000000" w:rsidP="00000000" w:rsidRDefault="00000000" w:rsidRPr="00000000" w14:paraId="000001B2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Cumplimiento normativo: El sistema debe cumplir con las regulaciones y políticas empresariales aplicables. Esto incluye la adhesión a estándares de seguridad de la información, regulaciones laborales y cualquier otro requisito normativo relevante para la gestión de asistencia y salida de empleados.</w:t>
      </w:r>
    </w:p>
    <w:p w:rsidR="00000000" w:rsidDel="00000000" w:rsidP="00000000" w:rsidRDefault="00000000" w:rsidRPr="00000000" w14:paraId="000001B4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Disponibilidad y tiempo de actividad: La plataforma de registro y control de asistencia debe ser confiable y estar disponible durante el horario laboral y en momentos críticos. Se deben implementar medidas para garantizar la disponibilidad del sistema, como el uso de servidores confiables, copias de seguridad regulares y la prevención de interrupciones no planificadas.</w:t>
      </w:r>
    </w:p>
    <w:p w:rsidR="00000000" w:rsidDel="00000000" w:rsidP="00000000" w:rsidRDefault="00000000" w:rsidRPr="00000000" w14:paraId="000001B6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Responsabilidad y propiedad de datos: Es esencial definir claramente quién es responsable de los datos almacenados en la plataforma y establecer los derechos de propiedad sobre esos datos. Esto puede incluir acuerdos de licencia y cláusulas de protección de datos que especifiquen los términos de uso de la plataforma y la propiedad de la información almacenada.</w:t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4"/>
      <w:bookmarkEnd w:id="1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REPRESENTACIÓN DE LA ARQUITECTURA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Vista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1"/>
        <w:keepLines w:val="1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Casos de uso</w:t>
      </w:r>
    </w:p>
    <w:p w:rsidR="00000000" w:rsidDel="00000000" w:rsidP="00000000" w:rsidRDefault="00000000" w:rsidRPr="00000000" w14:paraId="000001BE">
      <w:pPr>
        <w:spacing w:after="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469900"/>
            <wp:effectExtent b="0" l="0" r="0" t="0"/>
            <wp:docPr id="19792122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1ksv4uv" w:id="15"/>
      <w:bookmarkEnd w:id="15"/>
      <w:r w:rsidDel="00000000" w:rsidR="00000000" w:rsidRPr="00000000">
        <w:rPr>
          <w:color w:val="000000"/>
          <w:sz w:val="26"/>
          <w:szCs w:val="26"/>
          <w:rtl w:val="0"/>
        </w:rPr>
        <w:t xml:space="preserve">Vista Lógica</w:t>
      </w:r>
    </w:p>
    <w:p w:rsidR="00000000" w:rsidDel="00000000" w:rsidP="00000000" w:rsidRDefault="00000000" w:rsidRPr="00000000" w14:paraId="000001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13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7"/>
      <w:bookmarkEnd w:id="1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Secuencia (vista de diseño)</w:t>
      </w:r>
    </w:p>
    <w:p w:rsidR="00000000" w:rsidDel="00000000" w:rsidP="00000000" w:rsidRDefault="00000000" w:rsidRPr="00000000" w14:paraId="000001C2">
      <w:pPr>
        <w:spacing w:after="0" w:line="276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027255" cy="7037662"/>
            <wp:effectExtent b="0" l="0" r="0" t="0"/>
            <wp:docPr id="19792122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255" cy="7037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firstLine="0"/>
        <w:jc w:val="left"/>
        <w:rPr>
          <w:sz w:val="24"/>
          <w:szCs w:val="24"/>
        </w:rPr>
      </w:pPr>
      <w:bookmarkStart w:colFirst="0" w:colLast="0" w:name="_heading=h.cbfpjwh3bra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spacing w:after="0" w:line="276" w:lineRule="auto"/>
        <w:ind w:left="3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Gestionar Usuario:</w:t>
      </w:r>
    </w:p>
    <w:p w:rsidR="00000000" w:rsidDel="00000000" w:rsidP="00000000" w:rsidRDefault="00000000" w:rsidRPr="00000000" w14:paraId="000001C5">
      <w:pPr>
        <w:spacing w:after="0" w:line="276" w:lineRule="auto"/>
        <w:ind w:left="216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1325" cy="2563164"/>
            <wp:effectExtent b="0" l="0" r="0" t="0"/>
            <wp:docPr id="19792122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325" cy="256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4"/>
        </w:numPr>
        <w:spacing w:after="0" w:line="276" w:lineRule="auto"/>
        <w:ind w:left="3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Identificar Empleados:</w:t>
      </w:r>
    </w:p>
    <w:p w:rsidR="00000000" w:rsidDel="00000000" w:rsidP="00000000" w:rsidRDefault="00000000" w:rsidRPr="00000000" w14:paraId="000001C9">
      <w:pPr>
        <w:spacing w:after="0" w:line="276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9425" cy="2828925"/>
            <wp:effectExtent b="0" l="0" r="0" t="0"/>
            <wp:docPr id="19792122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4"/>
        </w:numPr>
        <w:spacing w:after="0" w:before="280" w:line="276" w:lineRule="auto"/>
        <w:ind w:left="36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Verificar Asistencia de Empleados:</w:t>
      </w:r>
    </w:p>
    <w:p w:rsidR="00000000" w:rsidDel="00000000" w:rsidP="00000000" w:rsidRDefault="00000000" w:rsidRPr="00000000" w14:paraId="000001CC">
      <w:pPr>
        <w:spacing w:after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Colaboración (vista de diseño)</w:t>
      </w:r>
    </w:p>
    <w:p w:rsidR="00000000" w:rsidDel="00000000" w:rsidP="00000000" w:rsidRDefault="00000000" w:rsidRPr="00000000" w14:paraId="000001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76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Objetos</w:t>
      </w:r>
    </w:p>
    <w:p w:rsidR="00000000" w:rsidDel="00000000" w:rsidP="00000000" w:rsidRDefault="00000000" w:rsidRPr="00000000" w14:paraId="000001D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3670300"/>
            <wp:effectExtent b="0" l="0" r="0" t="0"/>
            <wp:docPr id="19792122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Aceptar solicitud de servicio (Proveedor)</w:t>
      </w:r>
    </w:p>
    <w:p w:rsidR="00000000" w:rsidDel="00000000" w:rsidP="00000000" w:rsidRDefault="00000000" w:rsidRPr="00000000" w14:paraId="000001D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4900" cy="3629025"/>
            <wp:effectExtent b="0" l="0" r="0" t="0"/>
            <wp:docPr id="197921226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Registrar servicio por proveedor</w:t>
      </w:r>
    </w:p>
    <w:p w:rsidR="00000000" w:rsidDel="00000000" w:rsidP="00000000" w:rsidRDefault="00000000" w:rsidRPr="00000000" w14:paraId="000001D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6325" cy="3114675"/>
            <wp:effectExtent b="0" l="0" r="0" t="0"/>
            <wp:docPr id="197921226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 historial de servicios (Cliente)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6675" cy="3114675"/>
            <wp:effectExtent b="0" l="0" r="0" t="0"/>
            <wp:docPr id="19792122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Calificar servicio recibido (Cliente)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05325" cy="3114675"/>
            <wp:effectExtent b="0" l="0" r="0" t="0"/>
            <wp:docPr id="19792122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Clases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304800</wp:posOffset>
            </wp:positionV>
            <wp:extent cx="3201353" cy="5504765"/>
            <wp:effectExtent b="0" l="0" r="0" t="0"/>
            <wp:wrapSquare wrapText="bothSides" distB="114300" distT="114300" distL="114300" distR="114300"/>
            <wp:docPr id="19792122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5504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F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Base de datos (relacional o no relacional)</w:t>
      </w:r>
    </w:p>
    <w:p w:rsidR="00000000" w:rsidDel="00000000" w:rsidP="00000000" w:rsidRDefault="00000000" w:rsidRPr="00000000" w14:paraId="000001E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firstLine="0"/>
        <w:jc w:val="left"/>
        <w:rPr>
          <w:sz w:val="24"/>
          <w:szCs w:val="24"/>
        </w:rPr>
      </w:pPr>
      <w:bookmarkStart w:colFirst="0" w:colLast="0" w:name="_heading=h.7k6lpaah0k4f" w:id="19"/>
      <w:bookmarkEnd w:id="1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9730" cy="3149600"/>
            <wp:effectExtent b="0" l="0" r="0" t="0"/>
            <wp:docPr id="19792122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" w:cs="Times" w:eastAsia="Times" w:hAnsi="Times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1ci93xb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Vista de Implementación (vista de desarrollo)</w:t>
      </w:r>
    </w:p>
    <w:p w:rsidR="00000000" w:rsidDel="00000000" w:rsidP="00000000" w:rsidRDefault="00000000" w:rsidRPr="00000000" w14:paraId="000001E5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whwml4" w:id="21"/>
      <w:bookmarkEnd w:id="2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40" w:line="276" w:lineRule="auto"/>
        <w:ind w:left="1440" w:firstLine="0"/>
        <w:rPr>
          <w:rFonts w:ascii="Arial" w:cs="Arial" w:eastAsia="Arial" w:hAnsi="Arial"/>
        </w:rPr>
      </w:pPr>
      <w:bookmarkStart w:colFirst="0" w:colLast="0" w:name="_heading=h.a7giljtzoght" w:id="22"/>
      <w:bookmarkEnd w:id="22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363278" cy="3964658"/>
            <wp:effectExtent b="0" l="0" r="0" t="0"/>
            <wp:docPr id="19792122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3278" cy="396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bn6wsx" w:id="23"/>
      <w:bookmarkEnd w:id="2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arquitectura del sistema (Diagrama de componentes)</w:t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24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40" w:lineRule="auto"/>
        <w:ind w:left="1224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i w:val="1"/>
          <w:color w:val="0000ff"/>
          <w:sz w:val="20"/>
          <w:szCs w:val="20"/>
        </w:rPr>
        <w:drawing>
          <wp:inline distB="114300" distT="114300" distL="114300" distR="114300">
            <wp:extent cx="4010025" cy="5610225"/>
            <wp:effectExtent b="0" l="0" r="0" t="0"/>
            <wp:docPr id="19792122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240" w:lineRule="auto"/>
        <w:jc w:val="both"/>
        <w:rPr>
          <w:rFonts w:ascii="Times" w:cs="Times" w:eastAsia="Times" w:hAnsi="Times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qsh70q" w:id="24"/>
      <w:bookmarkEnd w:id="24"/>
      <w:r w:rsidDel="00000000" w:rsidR="00000000" w:rsidRPr="00000000">
        <w:rPr>
          <w:color w:val="000000"/>
          <w:sz w:val="26"/>
          <w:szCs w:val="26"/>
          <w:rtl w:val="0"/>
        </w:rPr>
        <w:t xml:space="preserve">Vista de procesos</w:t>
      </w:r>
    </w:p>
    <w:p w:rsidR="00000000" w:rsidDel="00000000" w:rsidP="00000000" w:rsidRDefault="00000000" w:rsidRPr="00000000" w14:paraId="000001EE">
      <w:pPr>
        <w:spacing w:after="0" w:line="240" w:lineRule="auto"/>
        <w:ind w:left="708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Diagrama de Procesos del sistema (diagrama de actividad)</w:t>
      </w:r>
    </w:p>
    <w:p w:rsidR="00000000" w:rsidDel="00000000" w:rsidP="00000000" w:rsidRDefault="00000000" w:rsidRPr="00000000" w14:paraId="000001EF">
      <w:pPr>
        <w:spacing w:after="0" w:line="240" w:lineRule="auto"/>
        <w:jc w:val="both"/>
        <w:rPr>
          <w:rFonts w:ascii="Times" w:cs="Times" w:eastAsia="Times" w:hAnsi="Times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jc w:val="both"/>
        <w:rPr>
          <w:rFonts w:ascii="Times" w:cs="Times" w:eastAsia="Times" w:hAnsi="Times"/>
          <w:color w:val="0000ff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color w:val="0000ff"/>
          <w:sz w:val="20"/>
          <w:szCs w:val="20"/>
        </w:rPr>
        <w:drawing>
          <wp:inline distB="114300" distT="114300" distL="114300" distR="114300">
            <wp:extent cx="5399730" cy="4673600"/>
            <wp:effectExtent b="0" l="0" r="0" t="0"/>
            <wp:docPr id="197921227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240" w:lineRule="auto"/>
        <w:jc w:val="both"/>
        <w:rPr>
          <w:rFonts w:ascii="Times" w:cs="Times" w:eastAsia="Times" w:hAnsi="Times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792" w:hanging="432"/>
        <w:rPr>
          <w:color w:val="000000"/>
          <w:sz w:val="26"/>
          <w:szCs w:val="26"/>
        </w:rPr>
      </w:pPr>
      <w:bookmarkStart w:colFirst="0" w:colLast="0" w:name="_heading=h.1pxezwc" w:id="25"/>
      <w:bookmarkEnd w:id="25"/>
      <w:r w:rsidDel="00000000" w:rsidR="00000000" w:rsidRPr="00000000">
        <w:rPr>
          <w:color w:val="000000"/>
          <w:sz w:val="26"/>
          <w:szCs w:val="26"/>
          <w:rtl w:val="0"/>
        </w:rPr>
        <w:t xml:space="preserve">Vista de Despliegue (vista física)</w:t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1"/>
        <w:keepLines w:val="1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59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6"/>
      <w:bookmarkEnd w:id="2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 de despliegue</w:t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224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92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1676400"/>
            <wp:effectExtent b="0" l="0" r="0" t="0"/>
            <wp:docPr id="19792122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p2csry" w:id="27"/>
      <w:bookmarkEnd w:id="2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 DE CALIDAD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rFonts w:ascii="Times" w:cs="Times" w:eastAsia="Times" w:hAnsi="Times"/>
          <w:b w:val="1"/>
        </w:rPr>
      </w:pPr>
      <w:bookmarkStart w:colFirst="0" w:colLast="0" w:name="_heading=h.147n2zr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Escenario de Funcionalidad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ind w:left="708" w:firstLine="0"/>
        <w:jc w:val="both"/>
        <w:rPr>
          <w:rFonts w:ascii="Times" w:cs="Times" w:eastAsia="Times" w:hAnsi="Time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40" w:lineRule="auto"/>
        <w:ind w:left="720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" w:cs="Times" w:eastAsia="Times" w:hAnsi="Times"/>
        </w:rPr>
        <w:drawing>
          <wp:inline distB="114300" distT="114300" distL="114300" distR="114300">
            <wp:extent cx="5400675" cy="1513437"/>
            <wp:effectExtent b="0" l="0" r="0" t="0"/>
            <wp:docPr id="197921227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150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1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9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color w:val="000000"/>
          <w:sz w:val="26"/>
          <w:szCs w:val="26"/>
        </w:rPr>
      </w:pPr>
      <w:bookmarkStart w:colFirst="0" w:colLast="0" w:name="_heading=h.23ckvvd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Escenario de confiabilidad</w:t>
      </w:r>
    </w:p>
    <w:p w:rsidR="00000000" w:rsidDel="00000000" w:rsidP="00000000" w:rsidRDefault="00000000" w:rsidRPr="00000000" w14:paraId="000001FE">
      <w:pPr>
        <w:spacing w:after="0" w:line="240" w:lineRule="auto"/>
        <w:ind w:left="708" w:firstLine="0"/>
        <w:jc w:val="both"/>
        <w:rPr>
          <w:color w:val="000000"/>
        </w:rPr>
      </w:pPr>
      <w:r w:rsidDel="00000000" w:rsidR="00000000" w:rsidRPr="00000000">
        <w:rPr>
          <w:rFonts w:ascii="Times" w:cs="Times" w:eastAsia="Times" w:hAnsi="Times"/>
          <w:i w:val="1"/>
          <w:color w:val="0000ff"/>
          <w:sz w:val="20"/>
          <w:szCs w:val="20"/>
        </w:rPr>
        <w:drawing>
          <wp:inline distB="114300" distT="114300" distL="114300" distR="114300">
            <wp:extent cx="5400675" cy="1664619"/>
            <wp:effectExtent b="0" l="0" r="0" t="0"/>
            <wp:docPr id="197921227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89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6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92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Rule="auto"/>
        <w:ind w:left="220" w:firstLine="0"/>
        <w:rPr>
          <w:b w:val="1"/>
          <w:color w:val="000000"/>
          <w:sz w:val="26"/>
          <w:szCs w:val="26"/>
        </w:rPr>
      </w:pPr>
      <w:bookmarkStart w:colFirst="0" w:colLast="0" w:name="_heading=h.32hioqz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Escenario de </w:t>
      </w:r>
      <w:r w:rsidDel="00000000" w:rsidR="00000000" w:rsidRPr="00000000">
        <w:rPr>
          <w:b w:val="1"/>
          <w:sz w:val="26"/>
          <w:szCs w:val="26"/>
          <w:rtl w:val="0"/>
        </w:rPr>
        <w:t xml:space="preserve">adaptabilidad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40" w:lineRule="auto"/>
        <w:ind w:left="708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i w:val="1"/>
          <w:color w:val="0000ff"/>
          <w:sz w:val="20"/>
          <w:szCs w:val="20"/>
        </w:rPr>
        <w:drawing>
          <wp:inline distB="114300" distT="114300" distL="114300" distR="114300">
            <wp:extent cx="5400675" cy="1521549"/>
            <wp:effectExtent b="0" l="0" r="0" t="0"/>
            <wp:docPr id="19792122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1680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21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ind w:left="708" w:firstLine="0"/>
        <w:jc w:val="both"/>
        <w:rPr>
          <w:rFonts w:ascii="Times" w:cs="Times" w:eastAsia="Times" w:hAnsi="Times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6">
    <w:pPr>
      <w:spacing w:after="0" w:line="276" w:lineRule="auto"/>
      <w:ind w:left="-992" w:right="-1032" w:firstLine="272"/>
      <w:rPr/>
    </w:pPr>
    <w:r w:rsidDel="00000000" w:rsidR="00000000" w:rsidRPr="00000000">
      <w:rPr>
        <w:rFonts w:ascii="Arial" w:cs="Arial" w:eastAsia="Arial" w:hAnsi="Arial"/>
      </w:rPr>
      <w:drawing>
        <wp:inline distB="114300" distT="114300" distL="114300" distR="114300">
          <wp:extent cx="1100138" cy="680594"/>
          <wp:effectExtent b="0" l="0" r="0" t="0"/>
          <wp:docPr id="197921225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0138" cy="68059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5029200</wp:posOffset>
          </wp:positionH>
          <wp:positionV relativeFrom="paragraph">
            <wp:posOffset>-152398</wp:posOffset>
          </wp:positionV>
          <wp:extent cx="961748" cy="762000"/>
          <wp:effectExtent b="0" l="0" r="0" t="0"/>
          <wp:wrapSquare wrapText="bothSides" distB="114300" distT="114300" distL="114300" distR="114300"/>
          <wp:docPr id="1979212260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748" cy="762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89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89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6C22AF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D7069C"/>
    <w:pPr>
      <w:spacing w:after="0" w:before="120"/>
      <w:ind w:left="220"/>
    </w:pPr>
    <w:rPr>
      <w:b w:val="1"/>
      <w:bCs w:val="1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1D3AB5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C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CA37C9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CA37C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CA37C9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CA37C9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A37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A37C9"/>
    <w:rPr>
      <w:rFonts w:ascii="Segoe UI" w:cs="Segoe UI" w:hAnsi="Segoe UI"/>
      <w:sz w:val="18"/>
      <w:szCs w:val="18"/>
    </w:rPr>
  </w:style>
  <w:style w:type="table" w:styleId="Tablaconcuadrcula">
    <w:name w:val="Table Grid"/>
    <w:basedOn w:val="Tablanormal"/>
    <w:uiPriority w:val="39"/>
    <w:rsid w:val="0090466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2Car" w:customStyle="1">
    <w:name w:val="Título 2 Car"/>
    <w:basedOn w:val="Fuentedeprrafopredeter"/>
    <w:link w:val="Ttulo2"/>
    <w:uiPriority w:val="9"/>
    <w:rsid w:val="00D72809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8F4CF6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8F4CF6"/>
    <w:pPr>
      <w:spacing w:after="0"/>
      <w:ind w:left="440"/>
    </w:pPr>
    <w:rPr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7715D6"/>
    <w:pPr>
      <w:spacing w:after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7715D6"/>
    <w:pPr>
      <w:spacing w:after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7715D6"/>
    <w:pPr>
      <w:spacing w:after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7715D6"/>
    <w:pPr>
      <w:spacing w:after="0"/>
      <w:ind w:left="1320"/>
    </w:pPr>
    <w:rPr>
      <w:sz w:val="20"/>
      <w:szCs w:val="20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7715D6"/>
    <w:pPr>
      <w:spacing w:after="0"/>
      <w:ind w:left="1540"/>
    </w:pPr>
    <w:rPr>
      <w:sz w:val="20"/>
      <w:szCs w:val="20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7715D6"/>
    <w:pPr>
      <w:spacing w:after="0"/>
      <w:ind w:left="1760"/>
    </w:pPr>
    <w:rPr>
      <w:sz w:val="20"/>
      <w:szCs w:val="20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2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2.png"/><Relationship Id="rId25" Type="http://schemas.openxmlformats.org/officeDocument/2006/relationships/image" Target="media/image20.png"/><Relationship Id="rId28" Type="http://schemas.openxmlformats.org/officeDocument/2006/relationships/header" Target="header1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2.xml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3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9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1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PB+5S+EAS5JwyD6UHj8iyRvA7w==">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2021-04-20T15:26:00Z</dcterms:created>
  <dc:creator>USUARIO</dc:creator>
</cp:coreProperties>
</file>