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Pervasive syntax highlighting</w:t>
      </w:r>
    </w:p>
    <w:p w:rsidR="00C904C9" w:rsidRPr="00C904C9" w:rsidRDefault="00C904C9" w:rsidP="00C904C9">
      <w:pPr>
        <w:numPr>
          <w:ilvl w:val="1"/>
          <w:numId w:val="1"/>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More than just s-expressions and typical values: regex literals, </w:t>
      </w:r>
      <w:hyperlink r:id="rId6" w:history="1">
        <w:r w:rsidRPr="00C904C9">
          <w:rPr>
            <w:rFonts w:eastAsia="Times New Roman" w:cstheme="minorHAnsi"/>
            <w:color w:val="743399"/>
            <w:u w:val="single"/>
            <w:bdr w:val="none" w:sz="0" w:space="0" w:color="auto" w:frame="1"/>
            <w:lang w:val="en-US" w:eastAsia="es-AR"/>
          </w:rPr>
          <w:t>interpolated strings</w:t>
        </w:r>
      </w:hyperlink>
      <w:r w:rsidRPr="00C904C9">
        <w:rPr>
          <w:rFonts w:eastAsia="Times New Roman" w:cstheme="minorHAnsi"/>
          <w:color w:val="333333"/>
          <w:lang w:val="en-US" w:eastAsia="es-AR"/>
        </w:rPr>
        <w:t xml:space="preserve">, </w:t>
      </w:r>
      <w:proofErr w:type="spellStart"/>
      <w:r w:rsidRPr="00C904C9">
        <w:rPr>
          <w:rFonts w:eastAsia="Times New Roman" w:cstheme="minorHAnsi"/>
          <w:color w:val="333333"/>
          <w:lang w:val="en-US" w:eastAsia="es-AR"/>
        </w:rPr>
        <w:t>etc</w:t>
      </w:r>
      <w:proofErr w:type="spellEnd"/>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Brace, bracket, </w:t>
      </w:r>
      <w:proofErr w:type="spellStart"/>
      <w:r w:rsidRPr="00C904C9">
        <w:rPr>
          <w:rFonts w:eastAsia="Times New Roman" w:cstheme="minorHAnsi"/>
          <w:color w:val="333333"/>
          <w:lang w:val="en-US" w:eastAsia="es-AR"/>
        </w:rPr>
        <w:t>paren</w:t>
      </w:r>
      <w:proofErr w:type="spellEnd"/>
      <w:r w:rsidRPr="00C904C9">
        <w:rPr>
          <w:rFonts w:eastAsia="Times New Roman" w:cstheme="minorHAnsi"/>
          <w:color w:val="333333"/>
          <w:lang w:val="en-US" w:eastAsia="es-AR"/>
        </w:rPr>
        <w:t xml:space="preserve"> matching</w:t>
      </w:r>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proofErr w:type="spellStart"/>
      <w:r w:rsidRPr="00C904C9">
        <w:rPr>
          <w:rFonts w:eastAsia="Times New Roman" w:cstheme="minorHAnsi"/>
          <w:color w:val="333333"/>
          <w:lang w:val="en-US" w:eastAsia="es-AR"/>
        </w:rPr>
        <w:t>paredit</w:t>
      </w:r>
      <w:proofErr w:type="spellEnd"/>
      <w:r w:rsidRPr="00C904C9">
        <w:rPr>
          <w:rFonts w:eastAsia="Times New Roman" w:cstheme="minorHAnsi"/>
          <w:color w:val="333333"/>
          <w:lang w:val="en-US" w:eastAsia="es-AR"/>
        </w:rPr>
        <w:t xml:space="preserve"> equivalency</w:t>
      </w:r>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Easily-</w:t>
      </w:r>
      <w:proofErr w:type="spellStart"/>
      <w:r w:rsidRPr="00C904C9">
        <w:rPr>
          <w:rFonts w:eastAsia="Times New Roman" w:cstheme="minorHAnsi"/>
          <w:color w:val="333333"/>
          <w:lang w:val="en-US" w:eastAsia="es-AR"/>
        </w:rPr>
        <w:t>togglable</w:t>
      </w:r>
      <w:proofErr w:type="spellEnd"/>
      <w:r w:rsidRPr="00C904C9">
        <w:rPr>
          <w:rFonts w:eastAsia="Times New Roman" w:cstheme="minorHAnsi"/>
          <w:color w:val="333333"/>
          <w:lang w:val="en-US" w:eastAsia="es-AR"/>
        </w:rPr>
        <w:t xml:space="preserve"> rainbow </w:t>
      </w:r>
      <w:proofErr w:type="spellStart"/>
      <w:r w:rsidRPr="00C904C9">
        <w:rPr>
          <w:rFonts w:eastAsia="Times New Roman" w:cstheme="minorHAnsi"/>
          <w:color w:val="333333"/>
          <w:lang w:val="en-US" w:eastAsia="es-AR"/>
        </w:rPr>
        <w:t>parens</w:t>
      </w:r>
      <w:proofErr w:type="spellEnd"/>
      <w:r w:rsidRPr="00C904C9">
        <w:rPr>
          <w:rFonts w:eastAsia="Times New Roman" w:cstheme="minorHAnsi"/>
          <w:color w:val="333333"/>
          <w:lang w:val="en-US" w:eastAsia="es-AR"/>
        </w:rPr>
        <w:t xml:space="preserve"> (I usually hate them, but then end up thinking they’d be handy for ~5 seconds)</w:t>
      </w:r>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s-expression navigation</w:t>
      </w:r>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automatic structural formattin</w:t>
      </w:r>
      <w:bookmarkStart w:id="0" w:name="_GoBack"/>
      <w:bookmarkEnd w:id="0"/>
      <w:r w:rsidRPr="00C904C9">
        <w:rPr>
          <w:rFonts w:eastAsia="Times New Roman" w:cstheme="minorHAnsi"/>
          <w:color w:val="333333"/>
          <w:lang w:val="en-US" w:eastAsia="es-AR"/>
        </w:rPr>
        <w:t>g</w:t>
      </w:r>
    </w:p>
    <w:p w:rsidR="00C904C9" w:rsidRPr="00C904C9" w:rsidRDefault="00C904C9" w:rsidP="00C904C9">
      <w:pPr>
        <w:numPr>
          <w:ilvl w:val="1"/>
          <w:numId w:val="1"/>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don’t apply the same rules to </w:t>
      </w:r>
      <w:proofErr w:type="spellStart"/>
      <w:r w:rsidRPr="00C904C9">
        <w:rPr>
          <w:rFonts w:eastAsia="Times New Roman" w:cstheme="minorHAnsi"/>
          <w:color w:val="333333"/>
          <w:lang w:val="en-US" w:eastAsia="es-AR"/>
        </w:rPr>
        <w:t>docstrings</w:t>
      </w:r>
      <w:proofErr w:type="spellEnd"/>
      <w:r w:rsidRPr="00C904C9">
        <w:rPr>
          <w:rFonts w:eastAsia="Times New Roman" w:cstheme="minorHAnsi"/>
          <w:color w:val="333333"/>
          <w:lang w:val="en-US" w:eastAsia="es-AR"/>
        </w:rPr>
        <w:t xml:space="preserve"> as would be applied to other multiline string literals</w:t>
      </w:r>
    </w:p>
    <w:p w:rsidR="00C904C9" w:rsidRPr="00C904C9" w:rsidRDefault="00C904C9" w:rsidP="00C904C9">
      <w:pPr>
        <w:numPr>
          <w:ilvl w:val="0"/>
          <w:numId w:val="1"/>
        </w:numPr>
        <w:spacing w:after="0" w:line="360" w:lineRule="atLeast"/>
        <w:ind w:left="360"/>
        <w:textAlignment w:val="baseline"/>
        <w:rPr>
          <w:rFonts w:eastAsia="Times New Roman" w:cstheme="minorHAnsi"/>
          <w:color w:val="333333"/>
          <w:lang w:val="en-US" w:eastAsia="es-AR"/>
        </w:rPr>
      </w:pPr>
      <w:proofErr w:type="gramStart"/>
      <w:r w:rsidRPr="00C904C9">
        <w:rPr>
          <w:rFonts w:eastAsia="Times New Roman" w:cstheme="minorHAnsi"/>
          <w:color w:val="333333"/>
          <w:lang w:val="en-US" w:eastAsia="es-AR"/>
        </w:rPr>
        <w:t>all</w:t>
      </w:r>
      <w:proofErr w:type="gramEnd"/>
      <w:r w:rsidRPr="00C904C9">
        <w:rPr>
          <w:rFonts w:eastAsia="Times New Roman" w:cstheme="minorHAnsi"/>
          <w:color w:val="333333"/>
          <w:lang w:val="en-US" w:eastAsia="es-AR"/>
        </w:rPr>
        <w:t xml:space="preserve"> of the above needs to deeply configurable – there are lots of different preferences out there, and I hold at least half of them from time to time!</w:t>
      </w:r>
    </w:p>
    <w:p w:rsidR="00C904C9" w:rsidRPr="00C904C9" w:rsidRDefault="00C904C9" w:rsidP="00C904C9">
      <w:pPr>
        <w:numPr>
          <w:ilvl w:val="0"/>
          <w:numId w:val="2"/>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code completion</w:t>
      </w:r>
    </w:p>
    <w:p w:rsidR="00C904C9" w:rsidRPr="00C904C9" w:rsidRDefault="00C904C9" w:rsidP="00C904C9">
      <w:pPr>
        <w:numPr>
          <w:ilvl w:val="1"/>
          <w:numId w:val="2"/>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Should have visibility to locally-defined </w:t>
      </w:r>
      <w:proofErr w:type="spellStart"/>
      <w:r w:rsidRPr="00C904C9">
        <w:rPr>
          <w:rFonts w:eastAsia="Times New Roman" w:cstheme="minorHAnsi"/>
          <w:color w:val="333333"/>
          <w:lang w:val="en-US" w:eastAsia="es-AR"/>
        </w:rPr>
        <w:t>vars</w:t>
      </w:r>
      <w:proofErr w:type="spellEnd"/>
      <w:r w:rsidRPr="00C904C9">
        <w:rPr>
          <w:rFonts w:eastAsia="Times New Roman" w:cstheme="minorHAnsi"/>
          <w:color w:val="333333"/>
          <w:lang w:val="en-US" w:eastAsia="es-AR"/>
        </w:rPr>
        <w:t>/bindings, those that are :required or :used, as well as stuff in core</w:t>
      </w:r>
    </w:p>
    <w:p w:rsidR="00C904C9" w:rsidRPr="00C904C9" w:rsidRDefault="00C904C9" w:rsidP="00C904C9">
      <w:pPr>
        <w:numPr>
          <w:ilvl w:val="1"/>
          <w:numId w:val="2"/>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Host (Java) </w:t>
      </w:r>
      <w:proofErr w:type="spellStart"/>
      <w:r w:rsidRPr="00C904C9">
        <w:rPr>
          <w:rFonts w:eastAsia="Times New Roman" w:cstheme="minorHAnsi"/>
          <w:color w:val="333333"/>
          <w:lang w:val="en-US" w:eastAsia="es-AR"/>
        </w:rPr>
        <w:t>interop</w:t>
      </w:r>
      <w:proofErr w:type="spellEnd"/>
      <w:r w:rsidRPr="00C904C9">
        <w:rPr>
          <w:rFonts w:eastAsia="Times New Roman" w:cstheme="minorHAnsi"/>
          <w:color w:val="333333"/>
          <w:lang w:val="en-US" w:eastAsia="es-AR"/>
        </w:rPr>
        <w:t xml:space="preserve"> completion should be key off of the type hints in the surrounding code, and do what it can with imports and such</w:t>
      </w:r>
    </w:p>
    <w:p w:rsidR="00C904C9" w:rsidRPr="00C904C9" w:rsidRDefault="00C904C9" w:rsidP="00C904C9">
      <w:pPr>
        <w:numPr>
          <w:ilvl w:val="1"/>
          <w:numId w:val="2"/>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In all cases, provide associated docs as well as parameter hints (that are bolded, etc. as you go along adding parameters)</w:t>
      </w:r>
    </w:p>
    <w:p w:rsidR="00C904C9" w:rsidRPr="00C904C9" w:rsidRDefault="00C904C9" w:rsidP="00C904C9">
      <w:pPr>
        <w:numPr>
          <w:ilvl w:val="0"/>
          <w:numId w:val="2"/>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in-place popup </w:t>
      </w:r>
      <w:proofErr w:type="spellStart"/>
      <w:r w:rsidRPr="00C904C9">
        <w:rPr>
          <w:rFonts w:eastAsia="Times New Roman" w:cstheme="minorHAnsi"/>
          <w:color w:val="333333"/>
          <w:lang w:val="en-US" w:eastAsia="es-AR"/>
        </w:rPr>
        <w:t>macroexpansion</w:t>
      </w:r>
      <w:proofErr w:type="spellEnd"/>
    </w:p>
    <w:p w:rsidR="00C904C9" w:rsidRPr="00C904C9" w:rsidRDefault="00C904C9" w:rsidP="00C904C9">
      <w:pPr>
        <w:numPr>
          <w:ilvl w:val="0"/>
          <w:numId w:val="2"/>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generation of </w:t>
      </w:r>
      <w:proofErr w:type="spellStart"/>
      <w:r w:rsidRPr="00C904C9">
        <w:rPr>
          <w:rFonts w:eastAsia="Times New Roman" w:cstheme="minorHAnsi"/>
          <w:color w:val="333333"/>
          <w:lang w:val="en-US" w:eastAsia="es-AR"/>
        </w:rPr>
        <w:t>deftype</w:t>
      </w:r>
      <w:proofErr w:type="spellEnd"/>
      <w:r w:rsidRPr="00C904C9">
        <w:rPr>
          <w:rFonts w:eastAsia="Times New Roman" w:cstheme="minorHAnsi"/>
          <w:color w:val="333333"/>
          <w:lang w:val="en-US" w:eastAsia="es-AR"/>
        </w:rPr>
        <w:t>/</w:t>
      </w:r>
      <w:proofErr w:type="spellStart"/>
      <w:r w:rsidRPr="00C904C9">
        <w:rPr>
          <w:rFonts w:eastAsia="Times New Roman" w:cstheme="minorHAnsi"/>
          <w:color w:val="333333"/>
          <w:lang w:val="en-US" w:eastAsia="es-AR"/>
        </w:rPr>
        <w:t>defrecord</w:t>
      </w:r>
      <w:proofErr w:type="spellEnd"/>
      <w:r w:rsidRPr="00C904C9">
        <w:rPr>
          <w:rFonts w:eastAsia="Times New Roman" w:cstheme="minorHAnsi"/>
          <w:color w:val="333333"/>
          <w:lang w:val="en-US" w:eastAsia="es-AR"/>
        </w:rPr>
        <w:t>/extend-type/gen-class/proxy method scaffolding</w:t>
      </w:r>
    </w:p>
    <w:p w:rsidR="00C904C9" w:rsidRPr="00C904C9" w:rsidRDefault="00C904C9" w:rsidP="00C904C9">
      <w:pPr>
        <w:numPr>
          <w:ilvl w:val="1"/>
          <w:numId w:val="2"/>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Roughly the equivalent of the “implement method” </w:t>
      </w:r>
      <w:proofErr w:type="spellStart"/>
      <w:r w:rsidRPr="00C904C9">
        <w:rPr>
          <w:rFonts w:eastAsia="Times New Roman" w:cstheme="minorHAnsi"/>
          <w:color w:val="333333"/>
          <w:lang w:val="en-US" w:eastAsia="es-AR"/>
        </w:rPr>
        <w:t>quickfix</w:t>
      </w:r>
      <w:proofErr w:type="spellEnd"/>
      <w:r w:rsidRPr="00C904C9">
        <w:rPr>
          <w:rFonts w:eastAsia="Times New Roman" w:cstheme="minorHAnsi"/>
          <w:color w:val="333333"/>
          <w:lang w:val="en-US" w:eastAsia="es-AR"/>
        </w:rPr>
        <w:t xml:space="preserve"> that is available in Java IDEs when you add a superclass or interface to a class definition; i.e. be able to type</w:t>
      </w:r>
      <w:r w:rsidRPr="00C904C9">
        <w:rPr>
          <w:rFonts w:eastAsia="Times New Roman" w:cstheme="minorHAnsi"/>
          <w:color w:val="333333"/>
          <w:bdr w:val="none" w:sz="0" w:space="0" w:color="auto" w:frame="1"/>
          <w:lang w:val="en-US" w:eastAsia="es-AR"/>
        </w:rPr>
        <w:t>(proxy [</w:t>
      </w:r>
      <w:proofErr w:type="spellStart"/>
      <w:r w:rsidRPr="00C904C9">
        <w:rPr>
          <w:rFonts w:eastAsia="Times New Roman" w:cstheme="minorHAnsi"/>
          <w:color w:val="333333"/>
          <w:bdr w:val="none" w:sz="0" w:space="0" w:color="auto" w:frame="1"/>
          <w:lang w:val="en-US" w:eastAsia="es-AR"/>
        </w:rPr>
        <w:t>java.awt.event.MouseAdapter</w:t>
      </w:r>
      <w:proofErr w:type="spellEnd"/>
      <w:r w:rsidRPr="00C904C9">
        <w:rPr>
          <w:rFonts w:eastAsia="Times New Roman" w:cstheme="minorHAnsi"/>
          <w:color w:val="333333"/>
          <w:bdr w:val="none" w:sz="0" w:space="0" w:color="auto" w:frame="1"/>
          <w:lang w:val="en-US" w:eastAsia="es-AR"/>
        </w:rPr>
        <w:t>]</w:t>
      </w:r>
      <w:r w:rsidRPr="00C904C9">
        <w:rPr>
          <w:rFonts w:eastAsia="Times New Roman" w:cstheme="minorHAnsi"/>
          <w:color w:val="333333"/>
          <w:lang w:val="en-US" w:eastAsia="es-AR"/>
        </w:rPr>
        <w:t xml:space="preserve">, and have shells of the various methods from the specified interface and/or abstract </w:t>
      </w:r>
      <w:proofErr w:type="spellStart"/>
      <w:r w:rsidRPr="00C904C9">
        <w:rPr>
          <w:rFonts w:eastAsia="Times New Roman" w:cstheme="minorHAnsi"/>
          <w:color w:val="333333"/>
          <w:lang w:val="en-US" w:eastAsia="es-AR"/>
        </w:rPr>
        <w:t>superclasses</w:t>
      </w:r>
      <w:proofErr w:type="spellEnd"/>
      <w:r w:rsidRPr="00C904C9">
        <w:rPr>
          <w:rFonts w:eastAsia="Times New Roman" w:cstheme="minorHAnsi"/>
          <w:color w:val="333333"/>
          <w:lang w:val="en-US" w:eastAsia="es-AR"/>
        </w:rPr>
        <w:t xml:space="preserve"> dropped into place. The same thing should be applicable to all forms that generate classes from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w:t>
      </w:r>
    </w:p>
    <w:p w:rsidR="00C904C9" w:rsidRPr="00C904C9" w:rsidRDefault="00C904C9" w:rsidP="00C904C9">
      <w:pPr>
        <w:numPr>
          <w:ilvl w:val="0"/>
          <w:numId w:val="3"/>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absolutely top-notch Java development support</w:t>
      </w:r>
    </w:p>
    <w:p w:rsidR="00C904C9" w:rsidRPr="00C904C9" w:rsidRDefault="00C904C9" w:rsidP="00C904C9">
      <w:pPr>
        <w:numPr>
          <w:ilvl w:val="1"/>
          <w:numId w:val="3"/>
        </w:numPr>
        <w:spacing w:after="0" w:line="360" w:lineRule="atLeast"/>
        <w:ind w:left="720"/>
        <w:textAlignment w:val="baseline"/>
        <w:rPr>
          <w:rFonts w:eastAsia="Times New Roman" w:cstheme="minorHAnsi"/>
          <w:color w:val="333333"/>
          <w:lang w:val="en-US" w:eastAsia="es-AR"/>
        </w:rPr>
      </w:pPr>
      <w:proofErr w:type="gramStart"/>
      <w:r w:rsidRPr="00C904C9">
        <w:rPr>
          <w:rFonts w:eastAsia="Times New Roman" w:cstheme="minorHAnsi"/>
          <w:color w:val="333333"/>
          <w:lang w:val="en-US" w:eastAsia="es-AR"/>
        </w:rPr>
        <w:t>this</w:t>
      </w:r>
      <w:proofErr w:type="gramEnd"/>
      <w:r w:rsidRPr="00C904C9">
        <w:rPr>
          <w:rFonts w:eastAsia="Times New Roman" w:cstheme="minorHAnsi"/>
          <w:color w:val="333333"/>
          <w:lang w:val="en-US" w:eastAsia="es-AR"/>
        </w:rPr>
        <w:t xml:space="preserve"> one item almost necessitates that I’ll always be in a major IDE, i.e. Eclipse, </w:t>
      </w:r>
      <w:proofErr w:type="spellStart"/>
      <w:r w:rsidRPr="00C904C9">
        <w:rPr>
          <w:rFonts w:eastAsia="Times New Roman" w:cstheme="minorHAnsi"/>
          <w:color w:val="333333"/>
          <w:lang w:val="en-US" w:eastAsia="es-AR"/>
        </w:rPr>
        <w:t>IntellJ</w:t>
      </w:r>
      <w:proofErr w:type="spellEnd"/>
      <w:r w:rsidRPr="00C904C9">
        <w:rPr>
          <w:rFonts w:eastAsia="Times New Roman" w:cstheme="minorHAnsi"/>
          <w:color w:val="333333"/>
          <w:lang w:val="en-US" w:eastAsia="es-AR"/>
        </w:rPr>
        <w:t xml:space="preserve">, or </w:t>
      </w:r>
      <w:proofErr w:type="spellStart"/>
      <w:r w:rsidRPr="00C904C9">
        <w:rPr>
          <w:rFonts w:eastAsia="Times New Roman" w:cstheme="minorHAnsi"/>
          <w:color w:val="333333"/>
          <w:lang w:val="en-US" w:eastAsia="es-AR"/>
        </w:rPr>
        <w:t>NetBeans</w:t>
      </w:r>
      <w:proofErr w:type="spellEnd"/>
      <w:r w:rsidRPr="00C904C9">
        <w:rPr>
          <w:rFonts w:eastAsia="Times New Roman" w:cstheme="minorHAnsi"/>
          <w:color w:val="333333"/>
          <w:lang w:val="en-US" w:eastAsia="es-AR"/>
        </w:rPr>
        <w:t>. A lot of the lower-level plumbing that’s necessary to pull off things like a complete debugger, profiler, etc. etc. is so complex, I can’t imagine anyone matching “the big three” without simply co-opting one of them.</w:t>
      </w:r>
    </w:p>
    <w:p w:rsidR="00C904C9" w:rsidRPr="00C904C9" w:rsidRDefault="00C904C9" w:rsidP="00C904C9">
      <w:pPr>
        <w:numPr>
          <w:ilvl w:val="0"/>
          <w:numId w:val="3"/>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debugger and profiler that are able to effortlessly “focus” on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-level or java-level code/data structures depending on what I’m interested in at the time</w:t>
      </w:r>
    </w:p>
    <w:p w:rsidR="00C904C9" w:rsidRPr="00C904C9" w:rsidRDefault="00C904C9" w:rsidP="00C904C9">
      <w:pPr>
        <w:numPr>
          <w:ilvl w:val="0"/>
          <w:numId w:val="3"/>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code coverage tools that hook into </w:t>
      </w:r>
      <w:proofErr w:type="spellStart"/>
      <w:r w:rsidRPr="00C904C9">
        <w:rPr>
          <w:rFonts w:eastAsia="Times New Roman" w:cstheme="minorHAnsi"/>
          <w:color w:val="333333"/>
          <w:lang w:val="en-US" w:eastAsia="es-AR"/>
        </w:rPr>
        <w:t>clojure.test</w:t>
      </w:r>
      <w:proofErr w:type="spellEnd"/>
      <w:r w:rsidRPr="00C904C9">
        <w:rPr>
          <w:rFonts w:eastAsia="Times New Roman" w:cstheme="minorHAnsi"/>
          <w:color w:val="333333"/>
          <w:lang w:val="en-US" w:eastAsia="es-AR"/>
        </w:rPr>
        <w:t xml:space="preserve"> and, again, can track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and/or java-level coverage equally well</w:t>
      </w:r>
    </w:p>
    <w:p w:rsidR="00C904C9" w:rsidRPr="00C904C9" w:rsidRDefault="00C904C9" w:rsidP="00C904C9">
      <w:pPr>
        <w:numPr>
          <w:ilvl w:val="0"/>
          <w:numId w:val="4"/>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maven (and eventually,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w:t>
      </w:r>
      <w:hyperlink r:id="rId7" w:history="1">
        <w:r w:rsidRPr="00C904C9">
          <w:rPr>
            <w:rFonts w:eastAsia="Times New Roman" w:cstheme="minorHAnsi"/>
            <w:color w:val="743399"/>
            <w:u w:val="single"/>
            <w:bdr w:val="none" w:sz="0" w:space="0" w:color="auto" w:frame="1"/>
            <w:lang w:val="en-US" w:eastAsia="es-AR"/>
          </w:rPr>
          <w:t>polyglot maven</w:t>
        </w:r>
      </w:hyperlink>
      <w:r w:rsidRPr="00C904C9">
        <w:rPr>
          <w:rFonts w:eastAsia="Times New Roman" w:cstheme="minorHAnsi"/>
          <w:color w:val="333333"/>
          <w:lang w:val="en-US" w:eastAsia="es-AR"/>
        </w:rPr>
        <w:t>) support</w:t>
      </w:r>
    </w:p>
    <w:p w:rsidR="00C904C9" w:rsidRPr="00C904C9" w:rsidRDefault="00C904C9" w:rsidP="00C904C9">
      <w:pPr>
        <w:numPr>
          <w:ilvl w:val="1"/>
          <w:numId w:val="4"/>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ensure that project settings, REPL configuration, etc. etc. are all driven from the POM</w:t>
      </w:r>
    </w:p>
    <w:p w:rsidR="00C904C9" w:rsidRPr="00C904C9" w:rsidRDefault="00C904C9" w:rsidP="00C904C9">
      <w:pPr>
        <w:numPr>
          <w:ilvl w:val="0"/>
          <w:numId w:val="4"/>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insofar as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 becomes a mainstay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development, support will be needed for it as well</w:t>
      </w:r>
    </w:p>
    <w:p w:rsidR="00C904C9" w:rsidRPr="00C904C9" w:rsidRDefault="00C904C9" w:rsidP="00C904C9">
      <w:pPr>
        <w:numPr>
          <w:ilvl w:val="0"/>
          <w:numId w:val="5"/>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Refactoring (rarely needed, but when needed, it would be </w:t>
      </w:r>
      <w:proofErr w:type="spellStart"/>
      <w:r w:rsidRPr="00C904C9">
        <w:rPr>
          <w:rFonts w:eastAsia="Times New Roman" w:cstheme="minorHAnsi"/>
          <w:b/>
          <w:bCs/>
          <w:color w:val="333333"/>
          <w:bdr w:val="none" w:sz="0" w:space="0" w:color="auto" w:frame="1"/>
          <w:lang w:val="en-US" w:eastAsia="es-AR"/>
        </w:rPr>
        <w:t>incredibly</w:t>
      </w:r>
      <w:r w:rsidRPr="00C904C9">
        <w:rPr>
          <w:rFonts w:eastAsia="Times New Roman" w:cstheme="minorHAnsi"/>
          <w:color w:val="333333"/>
          <w:lang w:val="en-US" w:eastAsia="es-AR"/>
        </w:rPr>
        <w:t>helpful</w:t>
      </w:r>
      <w:proofErr w:type="spellEnd"/>
      <w:r w:rsidRPr="00C904C9">
        <w:rPr>
          <w:rFonts w:eastAsia="Times New Roman" w:cstheme="minorHAnsi"/>
          <w:color w:val="333333"/>
          <w:lang w:val="en-US" w:eastAsia="es-AR"/>
        </w:rPr>
        <w:t>)</w:t>
      </w:r>
    </w:p>
    <w:p w:rsidR="00C904C9" w:rsidRPr="00C904C9" w:rsidRDefault="00C904C9" w:rsidP="00C904C9">
      <w:pPr>
        <w:numPr>
          <w:ilvl w:val="1"/>
          <w:numId w:val="5"/>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This would almost certainly be limited in static usage – local renames, and such.</w:t>
      </w:r>
    </w:p>
    <w:p w:rsidR="00C904C9" w:rsidRPr="00C904C9" w:rsidRDefault="00C904C9" w:rsidP="00C904C9">
      <w:pPr>
        <w:numPr>
          <w:ilvl w:val="1"/>
          <w:numId w:val="5"/>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Given an open REPL that’s had my entire application loaded (and therefore should be able to use function/</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metadata to its fullest), I should be able to do damn near anything you can do in a top-notch Java IDE (within the bounds of what’s relevant, anyway).</w:t>
      </w:r>
    </w:p>
    <w:p w:rsidR="00C904C9" w:rsidRPr="00C904C9" w:rsidRDefault="00C904C9" w:rsidP="00C904C9">
      <w:pPr>
        <w:numPr>
          <w:ilvl w:val="1"/>
          <w:numId w:val="5"/>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the equivalent of Java </w:t>
      </w:r>
      <w:proofErr w:type="spellStart"/>
      <w:r w:rsidRPr="00C904C9">
        <w:rPr>
          <w:rFonts w:eastAsia="Times New Roman" w:cstheme="minorHAnsi"/>
          <w:color w:val="333333"/>
          <w:lang w:val="en-US" w:eastAsia="es-AR"/>
        </w:rPr>
        <w:t>IDEs’</w:t>
      </w:r>
      <w:proofErr w:type="spellEnd"/>
      <w:r w:rsidRPr="00C904C9">
        <w:rPr>
          <w:rFonts w:eastAsia="Times New Roman" w:cstheme="minorHAnsi"/>
          <w:color w:val="333333"/>
          <w:lang w:val="en-US" w:eastAsia="es-AR"/>
        </w:rPr>
        <w:t xml:space="preserve"> “organize imports” in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ns use/import/require clauses</w:t>
      </w:r>
    </w:p>
    <w:p w:rsidR="00C904C9" w:rsidRPr="00C904C9" w:rsidRDefault="00C904C9" w:rsidP="00C904C9">
      <w:pPr>
        <w:numPr>
          <w:ilvl w:val="0"/>
          <w:numId w:val="5"/>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analysis</w:t>
      </w:r>
    </w:p>
    <w:p w:rsidR="00C904C9" w:rsidRPr="00C904C9" w:rsidRDefault="00C904C9" w:rsidP="00C904C9">
      <w:pPr>
        <w:numPr>
          <w:ilvl w:val="1"/>
          <w:numId w:val="5"/>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Symbol navigation</w:t>
      </w:r>
    </w:p>
    <w:p w:rsidR="00C904C9" w:rsidRPr="00C904C9" w:rsidRDefault="00C904C9" w:rsidP="00C904C9">
      <w:pPr>
        <w:numPr>
          <w:ilvl w:val="2"/>
          <w:numId w:val="5"/>
        </w:numPr>
        <w:spacing w:after="0" w:line="360" w:lineRule="atLeast"/>
        <w:ind w:left="1080"/>
        <w:textAlignment w:val="baseline"/>
        <w:rPr>
          <w:rFonts w:eastAsia="Times New Roman" w:cstheme="minorHAnsi"/>
          <w:color w:val="333333"/>
          <w:lang w:val="en-US" w:eastAsia="es-AR"/>
        </w:rPr>
      </w:pPr>
      <w:r w:rsidRPr="00C904C9">
        <w:rPr>
          <w:rFonts w:eastAsia="Times New Roman" w:cstheme="minorHAnsi"/>
          <w:color w:val="333333"/>
          <w:lang w:val="en-US" w:eastAsia="es-AR"/>
        </w:rPr>
        <w:t>Go to declaration</w:t>
      </w:r>
    </w:p>
    <w:p w:rsidR="00C904C9" w:rsidRPr="00C904C9" w:rsidRDefault="00C904C9" w:rsidP="00C904C9">
      <w:pPr>
        <w:numPr>
          <w:ilvl w:val="2"/>
          <w:numId w:val="5"/>
        </w:numPr>
        <w:spacing w:after="0" w:line="360" w:lineRule="atLeast"/>
        <w:ind w:left="108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 “Go to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option, corollary to “Go to File” or “Open Resource”; I should be able to type “</w:t>
      </w:r>
      <w:proofErr w:type="spellStart"/>
      <w:r w:rsidRPr="00C904C9">
        <w:rPr>
          <w:rFonts w:eastAsia="Times New Roman" w:cstheme="minorHAnsi"/>
          <w:color w:val="333333"/>
          <w:lang w:val="en-US" w:eastAsia="es-AR"/>
        </w:rPr>
        <w:t>redu</w:t>
      </w:r>
      <w:proofErr w:type="spellEnd"/>
      <w:r w:rsidRPr="00C904C9">
        <w:rPr>
          <w:rFonts w:eastAsia="Times New Roman" w:cstheme="minorHAnsi"/>
          <w:color w:val="333333"/>
          <w:lang w:val="en-US" w:eastAsia="es-AR"/>
        </w:rPr>
        <w:t>” to find and go to </w:t>
      </w:r>
      <w:r w:rsidRPr="00C904C9">
        <w:rPr>
          <w:rFonts w:eastAsia="Times New Roman" w:cstheme="minorHAnsi"/>
          <w:color w:val="333333"/>
          <w:bdr w:val="none" w:sz="0" w:space="0" w:color="auto" w:frame="1"/>
          <w:lang w:val="en-US" w:eastAsia="es-AR"/>
        </w:rPr>
        <w:t>reductions</w:t>
      </w:r>
      <w:r w:rsidRPr="00C904C9">
        <w:rPr>
          <w:rFonts w:eastAsia="Times New Roman" w:cstheme="minorHAnsi"/>
          <w:color w:val="333333"/>
          <w:lang w:val="en-US" w:eastAsia="es-AR"/>
        </w:rPr>
        <w:t xml:space="preserve">, or type “w-o” to find and to </w:t>
      </w:r>
      <w:proofErr w:type="spellStart"/>
      <w:r w:rsidRPr="00C904C9">
        <w:rPr>
          <w:rFonts w:eastAsia="Times New Roman" w:cstheme="minorHAnsi"/>
          <w:color w:val="333333"/>
          <w:lang w:val="en-US" w:eastAsia="es-AR"/>
        </w:rPr>
        <w:t>go</w:t>
      </w:r>
      <w:r w:rsidRPr="00C904C9">
        <w:rPr>
          <w:rFonts w:eastAsia="Times New Roman" w:cstheme="minorHAnsi"/>
          <w:color w:val="333333"/>
          <w:bdr w:val="none" w:sz="0" w:space="0" w:color="auto" w:frame="1"/>
          <w:lang w:val="en-US" w:eastAsia="es-AR"/>
        </w:rPr>
        <w:t>with</w:t>
      </w:r>
      <w:proofErr w:type="spellEnd"/>
      <w:r w:rsidRPr="00C904C9">
        <w:rPr>
          <w:rFonts w:eastAsia="Times New Roman" w:cstheme="minorHAnsi"/>
          <w:color w:val="333333"/>
          <w:bdr w:val="none" w:sz="0" w:space="0" w:color="auto" w:frame="1"/>
          <w:lang w:val="en-US" w:eastAsia="es-AR"/>
        </w:rPr>
        <w:t>-open</w:t>
      </w:r>
      <w:r w:rsidRPr="00C904C9">
        <w:rPr>
          <w:rFonts w:eastAsia="Times New Roman" w:cstheme="minorHAnsi"/>
          <w:color w:val="333333"/>
          <w:lang w:val="en-US" w:eastAsia="es-AR"/>
        </w:rPr>
        <w:t>, in any namespace in any open project</w:t>
      </w:r>
    </w:p>
    <w:p w:rsidR="00C904C9" w:rsidRPr="00C904C9" w:rsidRDefault="00C904C9" w:rsidP="00C904C9">
      <w:pPr>
        <w:numPr>
          <w:ilvl w:val="1"/>
          <w:numId w:val="5"/>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Find usages</w:t>
      </w:r>
    </w:p>
    <w:p w:rsidR="00C904C9" w:rsidRPr="00C904C9" w:rsidRDefault="00C904C9" w:rsidP="00C904C9">
      <w:pPr>
        <w:numPr>
          <w:ilvl w:val="2"/>
          <w:numId w:val="5"/>
        </w:numPr>
        <w:spacing w:after="0" w:line="360" w:lineRule="atLeast"/>
        <w:ind w:left="108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Making this work across projects would be absolutely stellar.  </w:t>
      </w:r>
      <w:proofErr w:type="gramStart"/>
      <w:r w:rsidRPr="00C904C9">
        <w:rPr>
          <w:rFonts w:eastAsia="Times New Roman" w:cstheme="minorHAnsi"/>
          <w:color w:val="333333"/>
          <w:lang w:val="en-US" w:eastAsia="es-AR"/>
        </w:rPr>
        <w:t>i.e</w:t>
      </w:r>
      <w:proofErr w:type="gramEnd"/>
      <w:r w:rsidRPr="00C904C9">
        <w:rPr>
          <w:rFonts w:eastAsia="Times New Roman" w:cstheme="minorHAnsi"/>
          <w:color w:val="333333"/>
          <w:lang w:val="en-US" w:eastAsia="es-AR"/>
        </w:rPr>
        <w:t xml:space="preserve">. If I’ve got two projects open, I should be able to find usages in project B of a </w:t>
      </w:r>
      <w:proofErr w:type="spellStart"/>
      <w:r w:rsidRPr="00C904C9">
        <w:rPr>
          <w:rFonts w:eastAsia="Times New Roman" w:cstheme="minorHAnsi"/>
          <w:color w:val="333333"/>
          <w:lang w:val="en-US" w:eastAsia="es-AR"/>
        </w:rPr>
        <w:t>var</w:t>
      </w:r>
      <w:proofErr w:type="spellEnd"/>
      <w:r w:rsidRPr="00C904C9">
        <w:rPr>
          <w:rFonts w:eastAsia="Times New Roman" w:cstheme="minorHAnsi"/>
          <w:color w:val="333333"/>
          <w:lang w:val="en-US" w:eastAsia="es-AR"/>
        </w:rPr>
        <w:t xml:space="preserve"> defined in a namespace in project A.</w:t>
      </w:r>
    </w:p>
    <w:p w:rsidR="00C904C9" w:rsidRPr="00C904C9" w:rsidRDefault="00C904C9" w:rsidP="00C904C9">
      <w:pPr>
        <w:numPr>
          <w:ilvl w:val="0"/>
          <w:numId w:val="5"/>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current-file code outline</w:t>
      </w:r>
    </w:p>
    <w:p w:rsidR="00C904C9" w:rsidRPr="00C904C9" w:rsidRDefault="00C904C9" w:rsidP="00C904C9">
      <w:pPr>
        <w:numPr>
          <w:ilvl w:val="0"/>
          <w:numId w:val="5"/>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static namespace browser, with reasonable search capabilities</w:t>
      </w:r>
    </w:p>
    <w:p w:rsidR="00C904C9" w:rsidRPr="00C904C9" w:rsidRDefault="00C904C9" w:rsidP="00C904C9">
      <w:pPr>
        <w:numPr>
          <w:ilvl w:val="0"/>
          <w:numId w:val="6"/>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Sane UI/UX</w:t>
      </w:r>
    </w:p>
    <w:p w:rsidR="00C904C9" w:rsidRPr="00C904C9" w:rsidRDefault="00C904C9" w:rsidP="00C904C9">
      <w:pPr>
        <w:numPr>
          <w:ilvl w:val="1"/>
          <w:numId w:val="6"/>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progressive disclosure, discoverability of functionality, familiar help systems, </w:t>
      </w:r>
      <w:proofErr w:type="spellStart"/>
      <w:r w:rsidRPr="00C904C9">
        <w:rPr>
          <w:rFonts w:eastAsia="Times New Roman" w:cstheme="minorHAnsi"/>
          <w:color w:val="333333"/>
          <w:lang w:val="en-US" w:eastAsia="es-AR"/>
        </w:rPr>
        <w:t>etc</w:t>
      </w:r>
      <w:proofErr w:type="spellEnd"/>
    </w:p>
    <w:p w:rsidR="00C904C9" w:rsidRPr="00C904C9" w:rsidRDefault="00C904C9" w:rsidP="00C904C9">
      <w:pPr>
        <w:numPr>
          <w:ilvl w:val="1"/>
          <w:numId w:val="6"/>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Supporting, nay, embracing </w:t>
      </w:r>
      <w:proofErr w:type="spellStart"/>
      <w:r w:rsidRPr="00C904C9">
        <w:rPr>
          <w:rFonts w:eastAsia="Times New Roman" w:cstheme="minorHAnsi"/>
          <w:color w:val="333333"/>
          <w:lang w:val="en-US" w:eastAsia="es-AR"/>
        </w:rPr>
        <w:t>mousing</w:t>
      </w:r>
      <w:proofErr w:type="spellEnd"/>
      <w:r w:rsidRPr="00C904C9">
        <w:rPr>
          <w:rFonts w:eastAsia="Times New Roman" w:cstheme="minorHAnsi"/>
          <w:color w:val="333333"/>
          <w:lang w:val="en-US" w:eastAsia="es-AR"/>
        </w:rPr>
        <w:t>. Yes, I use the mouse (actually, a trackball) in addition to the keyboard, get over it. Much of my time spent “programming” is actually spent doing things other than typing (thank goodness), and many of these tasks are not best done with the keyboard.</w:t>
      </w:r>
    </w:p>
    <w:p w:rsidR="00C904C9" w:rsidRPr="00C904C9" w:rsidRDefault="00C904C9" w:rsidP="00C904C9">
      <w:pPr>
        <w:numPr>
          <w:ilvl w:val="1"/>
          <w:numId w:val="6"/>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of this </w:t>
      </w:r>
      <w:r w:rsidRPr="00C904C9">
        <w:rPr>
          <w:rFonts w:eastAsia="Times New Roman" w:cstheme="minorHAnsi"/>
          <w:b/>
          <w:bCs/>
          <w:color w:val="333333"/>
          <w:bdr w:val="none" w:sz="0" w:space="0" w:color="auto" w:frame="1"/>
          <w:lang w:val="en-US" w:eastAsia="es-AR"/>
        </w:rPr>
        <w:t>should</w:t>
      </w:r>
      <w:r w:rsidRPr="00C904C9">
        <w:rPr>
          <w:rFonts w:eastAsia="Times New Roman" w:cstheme="minorHAnsi"/>
          <w:color w:val="333333"/>
          <w:lang w:val="en-US" w:eastAsia="es-AR"/>
        </w:rPr>
        <w:t xml:space="preserve"> go without saying IMO, but </w:t>
      </w:r>
      <w:proofErr w:type="spellStart"/>
      <w:r w:rsidRPr="00C904C9">
        <w:rPr>
          <w:rFonts w:eastAsia="Times New Roman" w:cstheme="minorHAnsi"/>
          <w:color w:val="333333"/>
          <w:lang w:val="en-US" w:eastAsia="es-AR"/>
        </w:rPr>
        <w:t>emacs</w:t>
      </w:r>
      <w:proofErr w:type="spellEnd"/>
      <w:r w:rsidRPr="00C904C9">
        <w:rPr>
          <w:rFonts w:eastAsia="Times New Roman" w:cstheme="minorHAnsi"/>
          <w:color w:val="333333"/>
          <w:lang w:val="en-US" w:eastAsia="es-AR"/>
        </w:rPr>
        <w:t xml:space="preserve"> seems to put a stake in the ground that much of the above is unnecessary or undesirable. The issue of progressive disclosure and discovery of functionality is a particular sore spot for me. Many of the most important features of a development environment (or perhaps any class of nontrivial software) are the most esoteric that might go untouched for weeks or months (debuggers, profilers, code coverage tools, configuration settings,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and one must be able to </w:t>
      </w:r>
      <w:r w:rsidRPr="00C904C9">
        <w:rPr>
          <w:rFonts w:eastAsia="Times New Roman" w:cstheme="minorHAnsi"/>
          <w:b/>
          <w:bCs/>
          <w:color w:val="333333"/>
          <w:bdr w:val="none" w:sz="0" w:space="0" w:color="auto" w:frame="1"/>
          <w:lang w:val="en-US" w:eastAsia="es-AR"/>
        </w:rPr>
        <w:t>effectively</w:t>
      </w:r>
      <w:r w:rsidRPr="00C904C9">
        <w:rPr>
          <w:rFonts w:eastAsia="Times New Roman" w:cstheme="minorHAnsi"/>
          <w:color w:val="333333"/>
          <w:lang w:val="en-US" w:eastAsia="es-AR"/>
        </w:rPr>
        <w:t xml:space="preserve"> stumble through them for the first time, and after having not touched them for a long time. I don’t want to have to learn, </w:t>
      </w:r>
      <w:proofErr w:type="gramStart"/>
      <w:r w:rsidRPr="00C904C9">
        <w:rPr>
          <w:rFonts w:eastAsia="Times New Roman" w:cstheme="minorHAnsi"/>
          <w:color w:val="333333"/>
          <w:lang w:val="en-US" w:eastAsia="es-AR"/>
        </w:rPr>
        <w:t>remember,</w:t>
      </w:r>
      <w:proofErr w:type="gramEnd"/>
      <w:r w:rsidRPr="00C904C9">
        <w:rPr>
          <w:rFonts w:eastAsia="Times New Roman" w:cstheme="minorHAnsi"/>
          <w:color w:val="333333"/>
          <w:lang w:val="en-US" w:eastAsia="es-AR"/>
        </w:rPr>
        <w:t xml:space="preserve"> or </w:t>
      </w:r>
      <w:proofErr w:type="spellStart"/>
      <w:r w:rsidRPr="00C904C9">
        <w:rPr>
          <w:rFonts w:eastAsia="Times New Roman" w:cstheme="minorHAnsi"/>
          <w:color w:val="333333"/>
          <w:lang w:val="en-US" w:eastAsia="es-AR"/>
        </w:rPr>
        <w:t>google</w:t>
      </w:r>
      <w:proofErr w:type="spellEnd"/>
      <w:r w:rsidRPr="00C904C9">
        <w:rPr>
          <w:rFonts w:eastAsia="Times New Roman" w:cstheme="minorHAnsi"/>
          <w:color w:val="333333"/>
          <w:lang w:val="en-US" w:eastAsia="es-AR"/>
        </w:rPr>
        <w:t xml:space="preserve"> for the </w:t>
      </w:r>
      <w:r w:rsidRPr="00C904C9">
        <w:rPr>
          <w:rFonts w:eastAsia="Times New Roman" w:cstheme="minorHAnsi"/>
          <w:color w:val="333333"/>
          <w:bdr w:val="none" w:sz="0" w:space="0" w:color="auto" w:frame="1"/>
          <w:lang w:val="en-US" w:eastAsia="es-AR"/>
        </w:rPr>
        <w:t>M-x run-</w:t>
      </w:r>
      <w:proofErr w:type="spellStart"/>
      <w:r w:rsidRPr="00C904C9">
        <w:rPr>
          <w:rFonts w:eastAsia="Times New Roman" w:cstheme="minorHAnsi"/>
          <w:color w:val="333333"/>
          <w:bdr w:val="none" w:sz="0" w:space="0" w:color="auto" w:frame="1"/>
          <w:lang w:val="en-US" w:eastAsia="es-AR"/>
        </w:rPr>
        <w:t>clojure</w:t>
      </w:r>
      <w:proofErr w:type="spellEnd"/>
      <w:r w:rsidRPr="00C904C9">
        <w:rPr>
          <w:rFonts w:eastAsia="Times New Roman" w:cstheme="minorHAnsi"/>
          <w:color w:val="333333"/>
          <w:bdr w:val="none" w:sz="0" w:space="0" w:color="auto" w:frame="1"/>
          <w:lang w:val="en-US" w:eastAsia="es-AR"/>
        </w:rPr>
        <w:t>-debugger</w:t>
      </w:r>
      <w:r w:rsidRPr="00C904C9">
        <w:rPr>
          <w:rFonts w:eastAsia="Times New Roman" w:cstheme="minorHAnsi"/>
          <w:color w:val="333333"/>
          <w:lang w:val="en-US" w:eastAsia="es-AR"/>
        </w:rPr>
        <w:t xml:space="preserve"> command or </w:t>
      </w:r>
      <w:proofErr w:type="spellStart"/>
      <w:r w:rsidRPr="00C904C9">
        <w:rPr>
          <w:rFonts w:eastAsia="Times New Roman" w:cstheme="minorHAnsi"/>
          <w:color w:val="333333"/>
          <w:lang w:val="en-US" w:eastAsia="es-AR"/>
        </w:rPr>
        <w:t>somesuch</w:t>
      </w:r>
      <w:proofErr w:type="spellEnd"/>
      <w:r w:rsidRPr="00C904C9">
        <w:rPr>
          <w:rFonts w:eastAsia="Times New Roman" w:cstheme="minorHAnsi"/>
          <w:color w:val="333333"/>
          <w:lang w:val="en-US" w:eastAsia="es-AR"/>
        </w:rPr>
        <w:t xml:space="preserve"> along with 200, 500, 1000? </w:t>
      </w:r>
      <w:proofErr w:type="gramStart"/>
      <w:r w:rsidRPr="00C904C9">
        <w:rPr>
          <w:rFonts w:eastAsia="Times New Roman" w:cstheme="minorHAnsi"/>
          <w:color w:val="333333"/>
          <w:lang w:val="en-US" w:eastAsia="es-AR"/>
        </w:rPr>
        <w:t>others</w:t>
      </w:r>
      <w:proofErr w:type="gramEnd"/>
      <w:r w:rsidRPr="00C904C9">
        <w:rPr>
          <w:rFonts w:eastAsia="Times New Roman" w:cstheme="minorHAnsi"/>
          <w:color w:val="333333"/>
          <w:lang w:val="en-US" w:eastAsia="es-AR"/>
        </w:rPr>
        <w:t>.</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lastRenderedPageBreak/>
        <w:t xml:space="preserve">REPL support (overall, I think it’d be hard to improve on </w:t>
      </w:r>
      <w:proofErr w:type="spellStart"/>
      <w:r w:rsidRPr="00C904C9">
        <w:rPr>
          <w:rFonts w:eastAsia="Times New Roman" w:cstheme="minorHAnsi"/>
          <w:color w:val="333333"/>
          <w:lang w:val="en-US" w:eastAsia="es-AR"/>
        </w:rPr>
        <w:t>enclojure</w:t>
      </w:r>
      <w:proofErr w:type="spellEnd"/>
      <w:r w:rsidRPr="00C904C9">
        <w:rPr>
          <w:rFonts w:eastAsia="Times New Roman" w:cstheme="minorHAnsi"/>
          <w:color w:val="333333"/>
          <w:bdr w:val="none" w:sz="0" w:space="0" w:color="auto" w:frame="1"/>
          <w:vertAlign w:val="superscript"/>
          <w:lang w:val="en-US" w:eastAsia="es-AR"/>
        </w:rPr>
        <w:fldChar w:fldCharType="begin"/>
      </w:r>
      <w:r w:rsidRPr="00C904C9">
        <w:rPr>
          <w:rFonts w:eastAsia="Times New Roman" w:cstheme="minorHAnsi"/>
          <w:color w:val="333333"/>
          <w:bdr w:val="none" w:sz="0" w:space="0" w:color="auto" w:frame="1"/>
          <w:vertAlign w:val="superscript"/>
          <w:lang w:val="en-US" w:eastAsia="es-AR"/>
        </w:rPr>
        <w:instrText xml:space="preserve"> HYPERLINK "http://cemerick.com/ideal-clojure-development-environment/" \l "fn1" </w:instrText>
      </w:r>
      <w:r w:rsidRPr="00C904C9">
        <w:rPr>
          <w:rFonts w:eastAsia="Times New Roman" w:cstheme="minorHAnsi"/>
          <w:color w:val="333333"/>
          <w:bdr w:val="none" w:sz="0" w:space="0" w:color="auto" w:frame="1"/>
          <w:vertAlign w:val="superscript"/>
          <w:lang w:val="en-US" w:eastAsia="es-AR"/>
        </w:rPr>
        <w:fldChar w:fldCharType="separate"/>
      </w:r>
      <w:r w:rsidRPr="00C904C9">
        <w:rPr>
          <w:rFonts w:eastAsia="Times New Roman" w:cstheme="minorHAnsi"/>
          <w:color w:val="743399"/>
          <w:u w:val="single"/>
          <w:bdr w:val="none" w:sz="0" w:space="0" w:color="auto" w:frame="1"/>
          <w:lang w:val="en-US" w:eastAsia="es-AR"/>
        </w:rPr>
        <w:t> 1 </w:t>
      </w:r>
      <w:r w:rsidRPr="00C904C9">
        <w:rPr>
          <w:rFonts w:eastAsia="Times New Roman" w:cstheme="minorHAnsi"/>
          <w:color w:val="333333"/>
          <w:bdr w:val="none" w:sz="0" w:space="0" w:color="auto" w:frame="1"/>
          <w:vertAlign w:val="superscript"/>
          <w:lang w:val="en-US" w:eastAsia="es-AR"/>
        </w:rPr>
        <w:fldChar w:fldCharType="end"/>
      </w:r>
      <w:r w:rsidRPr="00C904C9">
        <w:rPr>
          <w:rFonts w:eastAsia="Times New Roman" w:cstheme="minorHAnsi"/>
          <w:color w:val="333333"/>
          <w:lang w:val="en-US" w:eastAsia="es-AR"/>
        </w:rPr>
        <w:t>– and, AFAIK, swank-</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in this department)</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REPLs should be separate processes (I don’t want a REPL session to </w:t>
      </w:r>
      <w:proofErr w:type="spellStart"/>
      <w:r w:rsidRPr="00C904C9">
        <w:rPr>
          <w:rFonts w:eastAsia="Times New Roman" w:cstheme="minorHAnsi"/>
          <w:color w:val="333333"/>
          <w:lang w:val="en-US" w:eastAsia="es-AR"/>
        </w:rPr>
        <w:t>hork</w:t>
      </w:r>
      <w:proofErr w:type="spellEnd"/>
      <w:r w:rsidRPr="00C904C9">
        <w:rPr>
          <w:rFonts w:eastAsia="Times New Roman" w:cstheme="minorHAnsi"/>
          <w:color w:val="333333"/>
          <w:lang w:val="en-US" w:eastAsia="es-AR"/>
        </w:rPr>
        <w:t xml:space="preserve"> my main environment)</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therefore, all REPLs are fundamentally remote REPLs</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ensure that the REPL server library is lean, available, stable, and licensed liberally, so I can roll it into my applications and therefore….</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connect to running REPL servers on any IP/port from the </w:t>
      </w:r>
      <w:proofErr w:type="spellStart"/>
      <w:r w:rsidRPr="00C904C9">
        <w:rPr>
          <w:rFonts w:eastAsia="Times New Roman" w:cstheme="minorHAnsi"/>
          <w:color w:val="333333"/>
          <w:lang w:val="en-US" w:eastAsia="es-AR"/>
        </w:rPr>
        <w:t>dev</w:t>
      </w:r>
      <w:proofErr w:type="spellEnd"/>
      <w:r w:rsidRPr="00C904C9">
        <w:rPr>
          <w:rFonts w:eastAsia="Times New Roman" w:cstheme="minorHAnsi"/>
          <w:color w:val="333333"/>
          <w:lang w:val="en-US" w:eastAsia="es-AR"/>
        </w:rPr>
        <w:t xml:space="preserve"> environment, making all REPL-enabled functionality available regardless of where the host REPL process is running</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REPL history persistent across IDE restarts</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Support for multiple REPLs (i.e. load code into the last focused REPL)</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Full editor capability in the REPL – highlighting, symbol completion, formatting, etc.</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proofErr w:type="spellStart"/>
      <w:r w:rsidRPr="00C904C9">
        <w:rPr>
          <w:rFonts w:eastAsia="Times New Roman" w:cstheme="minorHAnsi"/>
          <w:color w:val="333333"/>
          <w:lang w:val="en-US" w:eastAsia="es-AR"/>
        </w:rPr>
        <w:t>Browsable</w:t>
      </w:r>
      <w:proofErr w:type="spellEnd"/>
      <w:r w:rsidRPr="00C904C9">
        <w:rPr>
          <w:rFonts w:eastAsia="Times New Roman" w:cstheme="minorHAnsi"/>
          <w:color w:val="333333"/>
          <w:lang w:val="en-US" w:eastAsia="es-AR"/>
        </w:rPr>
        <w:t>/searchable REPL history</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Prior expressions accessible via standard command history (Ctrl-up/down, </w:t>
      </w:r>
      <w:proofErr w:type="spellStart"/>
      <w:r w:rsidRPr="00C904C9">
        <w:rPr>
          <w:rFonts w:eastAsia="Times New Roman" w:cstheme="minorHAnsi"/>
          <w:color w:val="333333"/>
          <w:lang w:val="en-US" w:eastAsia="es-AR"/>
        </w:rPr>
        <w:t>etc</w:t>
      </w:r>
      <w:proofErr w:type="spellEnd"/>
      <w:r w:rsidRPr="00C904C9">
        <w:rPr>
          <w:rFonts w:eastAsia="Times New Roman" w:cstheme="minorHAnsi"/>
          <w:color w:val="333333"/>
          <w:lang w:val="en-US" w:eastAsia="es-AR"/>
        </w:rPr>
        <w:t>), as well as by clicking on expressions still shown in the REPL window</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Runtime namespace browser, with the same usage characteristics as the static one, but tied to the focused REPL</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Configurable pretty-printing of output</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This also means being able to “print” non-textual data, such as having images drawn inline into the REPL if so desired, etc.</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See </w:t>
      </w:r>
      <w:hyperlink r:id="rId8" w:history="1">
        <w:r w:rsidRPr="00C904C9">
          <w:rPr>
            <w:rFonts w:eastAsia="Times New Roman" w:cstheme="minorHAnsi"/>
            <w:color w:val="743399"/>
            <w:u w:val="single"/>
            <w:bdr w:val="none" w:sz="0" w:space="0" w:color="auto" w:frame="1"/>
            <w:lang w:val="en-US" w:eastAsia="es-AR"/>
          </w:rPr>
          <w:t>Factor’s REPL</w:t>
        </w:r>
      </w:hyperlink>
      <w:r w:rsidRPr="00C904C9">
        <w:rPr>
          <w:rFonts w:eastAsia="Times New Roman" w:cstheme="minorHAnsi"/>
          <w:color w:val="333333"/>
          <w:lang w:val="en-US" w:eastAsia="es-AR"/>
        </w:rPr>
        <w:t> for an example</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Ability to check status of and kill long-running REPL invocations</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Optional (likely default) separation of input, *out*, and *err* content</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Automatic generation and configuration of the </w:t>
      </w:r>
      <w:proofErr w:type="spellStart"/>
      <w:r w:rsidRPr="00C904C9">
        <w:rPr>
          <w:rFonts w:eastAsia="Times New Roman" w:cstheme="minorHAnsi"/>
          <w:color w:val="333333"/>
          <w:lang w:val="en-US" w:eastAsia="es-AR"/>
        </w:rPr>
        <w:t>classpath</w:t>
      </w:r>
      <w:proofErr w:type="spellEnd"/>
      <w:r w:rsidRPr="00C904C9">
        <w:rPr>
          <w:rFonts w:eastAsia="Times New Roman" w:cstheme="minorHAnsi"/>
          <w:color w:val="333333"/>
          <w:lang w:val="en-US" w:eastAsia="es-AR"/>
        </w:rPr>
        <w:t xml:space="preserve"> for local REPLs; this includes (almost certainly in this order!):</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current-project source paths (this ensures that changes source files are loaded before same-named files or </w:t>
      </w:r>
      <w:proofErr w:type="spellStart"/>
      <w:r w:rsidRPr="00C904C9">
        <w:rPr>
          <w:rFonts w:eastAsia="Times New Roman" w:cstheme="minorHAnsi"/>
          <w:color w:val="333333"/>
          <w:lang w:val="en-US" w:eastAsia="es-AR"/>
        </w:rPr>
        <w:t>AOT’ed</w:t>
      </w:r>
      <w:proofErr w:type="spellEnd"/>
      <w:r w:rsidRPr="00C904C9">
        <w:rPr>
          <w:rFonts w:eastAsia="Times New Roman" w:cstheme="minorHAnsi"/>
          <w:color w:val="333333"/>
          <w:lang w:val="en-US" w:eastAsia="es-AR"/>
        </w:rPr>
        <w:t xml:space="preserve">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the project’s artifact(s))</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w:t>
      </w:r>
      <w:r w:rsidRPr="00C904C9">
        <w:rPr>
          <w:rFonts w:eastAsia="Times New Roman" w:cstheme="minorHAnsi"/>
          <w:b/>
          <w:bCs/>
          <w:color w:val="333333"/>
          <w:bdr w:val="none" w:sz="0" w:space="0" w:color="auto" w:frame="1"/>
          <w:lang w:val="en-US" w:eastAsia="es-AR"/>
        </w:rPr>
        <w:t>other</w:t>
      </w:r>
      <w:r w:rsidRPr="00C904C9">
        <w:rPr>
          <w:rFonts w:eastAsia="Times New Roman" w:cstheme="minorHAnsi"/>
          <w:color w:val="333333"/>
          <w:lang w:val="en-US" w:eastAsia="es-AR"/>
        </w:rPr>
        <w:t> projects’ source paths (this allows me to load changes I’ve made to code across my “main” project’s dependencies)</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all project dependencies (no-brainer)</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the project’s artifact(s) (or perhaps </w:t>
      </w:r>
      <w:r w:rsidRPr="00C904C9">
        <w:rPr>
          <w:rFonts w:eastAsia="Times New Roman" w:cstheme="minorHAnsi"/>
          <w:color w:val="333333"/>
          <w:bdr w:val="none" w:sz="0" w:space="0" w:color="auto" w:frame="1"/>
          <w:lang w:val="en-US" w:eastAsia="es-AR"/>
        </w:rPr>
        <w:t>target/classes</w:t>
      </w:r>
      <w:r w:rsidRPr="00C904C9">
        <w:rPr>
          <w:rFonts w:eastAsia="Times New Roman" w:cstheme="minorHAnsi"/>
          <w:color w:val="333333"/>
          <w:lang w:val="en-US" w:eastAsia="es-AR"/>
        </w:rPr>
        <w:t xml:space="preserve"> (in the case of maven projects) is enough – obviously necessary in order to have access to </w:t>
      </w:r>
      <w:proofErr w:type="spellStart"/>
      <w:r w:rsidRPr="00C904C9">
        <w:rPr>
          <w:rFonts w:eastAsia="Times New Roman" w:cstheme="minorHAnsi"/>
          <w:color w:val="333333"/>
          <w:lang w:val="en-US" w:eastAsia="es-AR"/>
        </w:rPr>
        <w:t>classfiles</w:t>
      </w:r>
      <w:proofErr w:type="spellEnd"/>
      <w:r w:rsidRPr="00C904C9">
        <w:rPr>
          <w:rFonts w:eastAsia="Times New Roman" w:cstheme="minorHAnsi"/>
          <w:color w:val="333333"/>
          <w:lang w:val="en-US" w:eastAsia="es-AR"/>
        </w:rPr>
        <w:t xml:space="preserve"> from other languages/tools that generate them)</w:t>
      </w:r>
    </w:p>
    <w:p w:rsidR="00C904C9" w:rsidRPr="00C904C9" w:rsidRDefault="00C904C9" w:rsidP="00C904C9">
      <w:pPr>
        <w:numPr>
          <w:ilvl w:val="0"/>
          <w:numId w:val="7"/>
        </w:numPr>
        <w:spacing w:after="0" w:line="360" w:lineRule="atLeast"/>
        <w:ind w:left="360"/>
        <w:textAlignment w:val="baseline"/>
        <w:rPr>
          <w:rFonts w:eastAsia="Times New Roman" w:cstheme="minorHAnsi"/>
          <w:color w:val="333333"/>
          <w:lang w:val="en-US" w:eastAsia="es-AR"/>
        </w:rPr>
      </w:pPr>
      <w:r w:rsidRPr="00C904C9">
        <w:rPr>
          <w:rFonts w:eastAsia="Times New Roman" w:cstheme="minorHAnsi"/>
          <w:color w:val="333333"/>
          <w:lang w:val="en-US" w:eastAsia="es-AR"/>
        </w:rPr>
        <w:t>“Zero-</w:t>
      </w:r>
      <w:proofErr w:type="spellStart"/>
      <w:r w:rsidRPr="00C904C9">
        <w:rPr>
          <w:rFonts w:eastAsia="Times New Roman" w:cstheme="minorHAnsi"/>
          <w:color w:val="333333"/>
          <w:lang w:val="en-US" w:eastAsia="es-AR"/>
        </w:rPr>
        <w:t>config</w:t>
      </w:r>
      <w:proofErr w:type="spellEnd"/>
      <w:r w:rsidRPr="00C904C9">
        <w:rPr>
          <w:rFonts w:eastAsia="Times New Roman" w:cstheme="minorHAnsi"/>
          <w:color w:val="333333"/>
          <w:lang w:val="en-US" w:eastAsia="es-AR"/>
        </w:rPr>
        <w:t>”</w:t>
      </w:r>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 xml:space="preserve">All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projects (whether maven- or </w:t>
      </w:r>
      <w:proofErr w:type="spellStart"/>
      <w:r w:rsidRPr="00C904C9">
        <w:rPr>
          <w:rFonts w:eastAsia="Times New Roman" w:cstheme="minorHAnsi"/>
          <w:color w:val="333333"/>
          <w:lang w:val="en-US" w:eastAsia="es-AR"/>
        </w:rPr>
        <w:t>lein</w:t>
      </w:r>
      <w:proofErr w:type="spellEnd"/>
      <w:r w:rsidRPr="00C904C9">
        <w:rPr>
          <w:rFonts w:eastAsia="Times New Roman" w:cstheme="minorHAnsi"/>
          <w:color w:val="333333"/>
          <w:lang w:val="en-US" w:eastAsia="es-AR"/>
        </w:rPr>
        <w:t xml:space="preserve">-based) have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so requiring any special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setup” or creation of a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is either pointless </w:t>
      </w:r>
      <w:r w:rsidRPr="00C904C9">
        <w:rPr>
          <w:rFonts w:eastAsia="Times New Roman" w:cstheme="minorHAnsi"/>
          <w:color w:val="333333"/>
          <w:lang w:val="en-US" w:eastAsia="es-AR"/>
        </w:rPr>
        <w:lastRenderedPageBreak/>
        <w:t>or dangerous (the latter if you are unwittingly using a statically-defined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platform” while your project’s POM is explicitly declaring a different version of </w:t>
      </w:r>
      <w:proofErr w:type="spellStart"/>
      <w:r w:rsidRPr="00C904C9">
        <w:rPr>
          <w:rFonts w:eastAsia="Times New Roman" w:cstheme="minorHAnsi"/>
          <w:color w:val="333333"/>
          <w:lang w:val="en-US" w:eastAsia="es-AR"/>
        </w:rPr>
        <w:t>clojure</w:t>
      </w:r>
      <w:proofErr w:type="spellEnd"/>
      <w:r w:rsidRPr="00C904C9">
        <w:rPr>
          <w:rFonts w:eastAsia="Times New Roman" w:cstheme="minorHAnsi"/>
          <w:color w:val="333333"/>
          <w:lang w:val="en-US" w:eastAsia="es-AR"/>
        </w:rPr>
        <w:t xml:space="preserve"> as a dependency) </w:t>
      </w:r>
      <w:hyperlink r:id="rId9" w:anchor="fn2" w:history="1">
        <w:r w:rsidRPr="00C904C9">
          <w:rPr>
            <w:rFonts w:eastAsia="Times New Roman" w:cstheme="minorHAnsi"/>
            <w:color w:val="743399"/>
            <w:u w:val="single"/>
            <w:bdr w:val="none" w:sz="0" w:space="0" w:color="auto" w:frame="1"/>
            <w:lang w:val="en-US" w:eastAsia="es-AR"/>
          </w:rPr>
          <w:t>2</w:t>
        </w:r>
      </w:hyperlink>
    </w:p>
    <w:p w:rsidR="00C904C9" w:rsidRPr="00C904C9" w:rsidRDefault="00C904C9" w:rsidP="00C904C9">
      <w:pPr>
        <w:numPr>
          <w:ilvl w:val="1"/>
          <w:numId w:val="7"/>
        </w:numPr>
        <w:spacing w:after="0" w:line="360" w:lineRule="atLeast"/>
        <w:ind w:left="720"/>
        <w:textAlignment w:val="baseline"/>
        <w:rPr>
          <w:rFonts w:eastAsia="Times New Roman" w:cstheme="minorHAnsi"/>
          <w:color w:val="333333"/>
          <w:lang w:val="en-US" w:eastAsia="es-AR"/>
        </w:rPr>
      </w:pPr>
      <w:r w:rsidRPr="00C904C9">
        <w:rPr>
          <w:rFonts w:eastAsia="Times New Roman" w:cstheme="minorHAnsi"/>
          <w:color w:val="333333"/>
          <w:lang w:val="en-US" w:eastAsia="es-AR"/>
        </w:rPr>
        <w:t>The one area where having a default set of Clojure libraries available (as a “platform”, if it must be called that) is to start a REPL for a non-Clojure project, which </w:t>
      </w:r>
      <w:r w:rsidRPr="00C904C9">
        <w:rPr>
          <w:rFonts w:eastAsia="Times New Roman" w:cstheme="minorHAnsi"/>
          <w:b/>
          <w:bCs/>
          <w:color w:val="333333"/>
          <w:bdr w:val="none" w:sz="0" w:space="0" w:color="auto" w:frame="1"/>
          <w:lang w:val="en-US" w:eastAsia="es-AR"/>
        </w:rPr>
        <w:t>is</w:t>
      </w:r>
      <w:r w:rsidRPr="00C904C9">
        <w:rPr>
          <w:rFonts w:eastAsia="Times New Roman" w:cstheme="minorHAnsi"/>
          <w:color w:val="333333"/>
          <w:lang w:val="en-US" w:eastAsia="es-AR"/>
        </w:rPr>
        <w:t> very convenient.</w:t>
      </w:r>
    </w:p>
    <w:p w:rsidR="009F259D" w:rsidRPr="00C904C9" w:rsidRDefault="009F259D">
      <w:pPr>
        <w:rPr>
          <w:rFonts w:cstheme="minorHAnsi"/>
          <w:lang w:val="en-US"/>
        </w:rPr>
      </w:pPr>
    </w:p>
    <w:sectPr w:rsidR="009F259D" w:rsidRPr="00C904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24507"/>
    <w:multiLevelType w:val="multilevel"/>
    <w:tmpl w:val="C9C085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32FFA"/>
    <w:multiLevelType w:val="multilevel"/>
    <w:tmpl w:val="7DACB6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32466"/>
    <w:multiLevelType w:val="multilevel"/>
    <w:tmpl w:val="1FBA84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0F5D7E"/>
    <w:multiLevelType w:val="multilevel"/>
    <w:tmpl w:val="014AC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24422"/>
    <w:multiLevelType w:val="multilevel"/>
    <w:tmpl w:val="3E04A9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A3FB9"/>
    <w:multiLevelType w:val="multilevel"/>
    <w:tmpl w:val="BDEC88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D3C94"/>
    <w:multiLevelType w:val="multilevel"/>
    <w:tmpl w:val="56428B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C9"/>
    <w:rsid w:val="004123EE"/>
    <w:rsid w:val="009F259D"/>
    <w:rsid w:val="00C904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04C9"/>
  </w:style>
  <w:style w:type="character" w:styleId="Hyperlink">
    <w:name w:val="Hyperlink"/>
    <w:basedOn w:val="DefaultParagraphFont"/>
    <w:uiPriority w:val="99"/>
    <w:semiHidden/>
    <w:unhideWhenUsed/>
    <w:rsid w:val="00C904C9"/>
    <w:rPr>
      <w:color w:val="0000FF"/>
      <w:u w:val="single"/>
    </w:rPr>
  </w:style>
  <w:style w:type="character" w:styleId="HTMLTypewriter">
    <w:name w:val="HTML Typewriter"/>
    <w:basedOn w:val="DefaultParagraphFont"/>
    <w:uiPriority w:val="99"/>
    <w:semiHidden/>
    <w:unhideWhenUsed/>
    <w:rsid w:val="00C904C9"/>
    <w:rPr>
      <w:rFonts w:ascii="Courier New" w:eastAsia="Times New Roman" w:hAnsi="Courier New" w:cs="Courier New"/>
      <w:sz w:val="20"/>
      <w:szCs w:val="20"/>
    </w:rPr>
  </w:style>
  <w:style w:type="character" w:styleId="Strong">
    <w:name w:val="Strong"/>
    <w:basedOn w:val="DefaultParagraphFont"/>
    <w:uiPriority w:val="22"/>
    <w:qFormat/>
    <w:rsid w:val="00C904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04C9"/>
  </w:style>
  <w:style w:type="character" w:styleId="Hyperlink">
    <w:name w:val="Hyperlink"/>
    <w:basedOn w:val="DefaultParagraphFont"/>
    <w:uiPriority w:val="99"/>
    <w:semiHidden/>
    <w:unhideWhenUsed/>
    <w:rsid w:val="00C904C9"/>
    <w:rPr>
      <w:color w:val="0000FF"/>
      <w:u w:val="single"/>
    </w:rPr>
  </w:style>
  <w:style w:type="character" w:styleId="HTMLTypewriter">
    <w:name w:val="HTML Typewriter"/>
    <w:basedOn w:val="DefaultParagraphFont"/>
    <w:uiPriority w:val="99"/>
    <w:semiHidden/>
    <w:unhideWhenUsed/>
    <w:rsid w:val="00C904C9"/>
    <w:rPr>
      <w:rFonts w:ascii="Courier New" w:eastAsia="Times New Roman" w:hAnsi="Courier New" w:cs="Courier New"/>
      <w:sz w:val="20"/>
      <w:szCs w:val="20"/>
    </w:rPr>
  </w:style>
  <w:style w:type="character" w:styleId="Strong">
    <w:name w:val="Strong"/>
    <w:basedOn w:val="DefaultParagraphFont"/>
    <w:uiPriority w:val="22"/>
    <w:qFormat/>
    <w:rsid w:val="00C90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factor.blogspot.com/2010/09/visual-repl.html" TargetMode="External"/><Relationship Id="rId3" Type="http://schemas.microsoft.com/office/2007/relationships/stylesWithEffects" Target="stylesWithEffects.xml"/><Relationship Id="rId7" Type="http://schemas.openxmlformats.org/officeDocument/2006/relationships/hyperlink" Target="http://polyglot.sonatyp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merick.com/2009/12/04/string-interpolation-in-cloj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emerick.com/ideal-clojure-development-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jfacorro</dc:creator>
  <cp:lastModifiedBy>jfacorro</cp:lastModifiedBy>
  <cp:revision>1</cp:revision>
  <dcterms:created xsi:type="dcterms:W3CDTF">2012-06-13T03:45:00Z</dcterms:created>
  <dcterms:modified xsi:type="dcterms:W3CDTF">2012-06-13T04:03:00Z</dcterms:modified>
</cp:coreProperties>
</file>