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Líneas que contienen el patrón “root” en el fichero </w:t>
      </w:r>
      <w:r w:rsidDel="00000000" w:rsidR="00000000" w:rsidRPr="00000000">
        <w:rPr>
          <w:i w:val="1"/>
          <w:rtl w:val="0"/>
        </w:rPr>
        <w:t xml:space="preserve">etc/passwd: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Creamos el archivo “Pirata.txt”: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6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028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Mostrar las líneas que contengan el patrón “el mar” y su número de línea correspondiente: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Mostrar las líneas que contengan una “u” seguida de otro carácter: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257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Encontrar líneas con palabras formadas por una “u” que va seguida de un carácter: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47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Mostrar las líneas que empiecen por la palabra “en”: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47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Líneas que terminan con una coma: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0477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Mostrar las líneas que empiecen por una “C” mayúscula y vayan seguidas o no por repeticiones de distintos carácteres y terminen con una coma: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381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Líneas que no contengan una cadena de caracteres que no contienen una mayúscula, seguida por la letra “a” y que terminen en una coma: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Mostrar las líneas que no contengan la palabra “en”: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48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