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l</w:t>
      </w:r>
    </w:p>
    <w:tbl>
      <w:tblPr>
        <w:tblStyle w:val="TableGrid"/>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9072"/>
      </w:tblGrid>
      <w:tr>
        <w:trPr>
          <w:trHeight w:val="551" w:hRule="atLeast"/>
        </w:trPr>
        <w:tc>
          <w:tcPr>
            <w:tcW w:w="9072"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val="false"/>
              <w:spacing w:before="0" w:after="120"/>
              <w:jc w:val="center"/>
              <w:rPr>
                <w:kern w:val="0"/>
                <w:sz w:val="20"/>
                <w:szCs w:val="20"/>
                <w:lang w:val="en-US" w:bidi="ar-SA"/>
              </w:rPr>
            </w:pPr>
            <w:r>
              <w:rPr>
                <w:rFonts w:cs="MS Gothic"/>
                <w:i/>
                <w:color w:val="000000"/>
                <w:kern w:val="0"/>
                <w:sz w:val="20"/>
                <w:szCs w:val="20"/>
                <w:lang w:val="en-US" w:eastAsia="de-DE" w:bidi="ar-SA"/>
              </w:rPr>
              <w:t>(Arial, font size 10)</w:t>
            </w:r>
          </w:p>
        </w:tc>
      </w:tr>
    </w:tbl>
    <w:p>
      <w:pPr>
        <w:pStyle w:val="Normal"/>
        <w:rPr>
          <w:sz w:val="16"/>
          <w:szCs w:val="16"/>
          <w:lang w:val="en-US"/>
        </w:rPr>
      </w:pPr>
      <w:r>
        <w:rPr>
          <w:sz w:val="16"/>
          <w:szCs w:val="16"/>
          <w:lang w:val="en-US"/>
        </w:rPr>
      </w:r>
    </w:p>
    <w:tbl>
      <w:tblPr>
        <w:tblStyle w:val="TableGrid"/>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371"/>
        <w:gridCol w:w="6700"/>
      </w:tblGrid>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val="false"/>
              <w:spacing w:before="0" w:after="120"/>
              <w:jc w:val="left"/>
              <w:rPr>
                <w:b/>
                <w:b/>
                <w:kern w:val="0"/>
                <w:lang w:val="en-US" w:bidi="ar-SA"/>
              </w:rPr>
            </w:pPr>
            <w:r>
              <w:rPr>
                <w:rFonts w:cs="MS Gothic"/>
                <w:b/>
                <w:color w:val="000000"/>
                <w:kern w:val="0"/>
                <w:lang w:val="en-US" w:eastAsia="de-DE" w:bidi="ar-SA"/>
              </w:rPr>
              <w:t>Funding programme:</w:t>
            </w:r>
          </w:p>
        </w:tc>
        <w:tc>
          <w:tcPr>
            <w:tcW w:w="6700"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val="false"/>
              <w:spacing w:before="0" w:after="120"/>
              <w:jc w:val="left"/>
              <w:rPr>
                <w:lang w:val="en-US"/>
              </w:rPr>
            </w:pPr>
            <w:r>
              <w:rPr>
                <w:rFonts w:cs="MS Gothic"/>
                <w:b/>
                <w:color w:val="000000"/>
                <w:kern w:val="0"/>
                <w:sz w:val="20"/>
                <w:szCs w:val="20"/>
                <w:lang w:val="en-US" w:eastAsia="de-DE" w:bidi="ar-SA"/>
              </w:rPr>
              <w:t xml:space="preserve">Programmes for Project-Related Personal Exchange (PPP) from 2022 with </w:t>
            </w:r>
            <w:sdt>
              <w:sdtPr>
                <w:id w:val="1965673829"/>
              </w:sdtPr>
              <w:sdtContent>
                <w:r>
                  <w:rPr>
                    <w:color w:val="000000"/>
                    <w:kern w:val="0"/>
                    <w:lang w:val="en-US" w:bidi="ar-SA"/>
                  </w:rPr>
                  <w:t>Brazil</w:t>
                </w:r>
              </w:sdtContent>
            </w:sdt>
          </w:p>
        </w:tc>
      </w:tr>
      <w:tr>
        <w:trPr>
          <w:trHeight w:val="397" w:hRule="atLeast"/>
        </w:trPr>
        <w:tc>
          <w:tcPr>
            <w:tcW w:w="9071" w:type="dxa"/>
            <w:gridSpan w:val="2"/>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val="false"/>
              <w:spacing w:before="0" w:after="120"/>
              <w:jc w:val="left"/>
              <w:rPr>
                <w:b/>
                <w:b/>
                <w:kern w:val="0"/>
                <w:lang w:val="en-US" w:bidi="ar-SA"/>
              </w:rPr>
            </w:pPr>
            <w:r>
              <w:rPr>
                <w:rFonts w:cs="MS Gothic"/>
                <w:b/>
                <w:color w:val="000000"/>
                <w:kern w:val="0"/>
                <w:lang w:val="en-US" w:eastAsia="de-DE" w:bidi="ar-SA"/>
              </w:rPr>
              <w:t>Programme objective/s (outcomes of the funding programme)</w:t>
            </w:r>
            <w:r>
              <w:rPr>
                <w:rStyle w:val="FootnoteAnchor"/>
                <w:rFonts w:cs="MS Gothic"/>
                <w:b/>
                <w:color w:val="000000"/>
                <w:kern w:val="0"/>
                <w:lang w:val="en-US" w:eastAsia="de-DE" w:bidi="ar-SA"/>
              </w:rPr>
              <w:footnoteReference w:id="2"/>
            </w:r>
            <w:r>
              <w:rPr>
                <w:rFonts w:cs="MS Gothic"/>
                <w:b/>
                <w:color w:val="000000"/>
                <w:kern w:val="0"/>
                <w:lang w:val="en-US" w:eastAsia="de-DE" w:bidi="ar-SA"/>
              </w:rPr>
              <w:t xml:space="preserve">: </w:t>
            </w:r>
          </w:p>
        </w:tc>
      </w:tr>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val="false"/>
              <w:spacing w:before="0" w:after="120"/>
              <w:jc w:val="left"/>
              <w:rPr>
                <w:b/>
                <w:b/>
                <w:kern w:val="0"/>
                <w:lang w:val="en-US" w:bidi="ar-SA"/>
              </w:rPr>
            </w:pPr>
            <w:r>
              <w:rPr>
                <w:b/>
                <w:color w:val="000000"/>
                <w:kern w:val="0"/>
                <w:lang w:val="en-US" w:eastAsia="de-DE" w:bidi="ar-SA"/>
              </w:rPr>
              <w:t>Objective 1</w:t>
            </w:r>
          </w:p>
        </w:tc>
        <w:tc>
          <w:tcPr>
            <w:tcW w:w="6700"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val="false"/>
              <w:spacing w:before="0" w:after="120"/>
              <w:jc w:val="left"/>
              <w:rPr>
                <w:b/>
                <w:b/>
                <w:kern w:val="0"/>
                <w:sz w:val="20"/>
                <w:lang w:val="en-US" w:bidi="ar-SA"/>
              </w:rPr>
            </w:pPr>
            <w:r>
              <w:rPr>
                <w:b/>
                <w:color w:val="000000"/>
                <w:kern w:val="0"/>
                <w:sz w:val="20"/>
                <w:szCs w:val="20"/>
                <w:lang w:val="en-US" w:eastAsia="de-DE" w:bidi="ar-SA"/>
              </w:rPr>
              <w:t>Junior scientists have gained international research experience and undergone further training at an international level</w:t>
            </w:r>
          </w:p>
        </w:tc>
      </w:tr>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val="false"/>
              <w:spacing w:before="0" w:after="120"/>
              <w:jc w:val="left"/>
              <w:rPr>
                <w:b/>
                <w:b/>
                <w:kern w:val="0"/>
                <w:lang w:val="en-US" w:bidi="ar-SA"/>
              </w:rPr>
            </w:pPr>
            <w:r>
              <w:rPr>
                <w:b/>
                <w:color w:val="000000"/>
                <w:kern w:val="0"/>
                <w:lang w:val="en-US" w:eastAsia="de-DE" w:bidi="ar-SA"/>
              </w:rPr>
              <w:t>Objective 2</w:t>
            </w:r>
          </w:p>
        </w:tc>
        <w:tc>
          <w:tcPr>
            <w:tcW w:w="6700"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val="false"/>
              <w:spacing w:before="0" w:after="120"/>
              <w:jc w:val="left"/>
              <w:rPr>
                <w:rFonts w:ascii="Times New Roman" w:hAnsi="Times New Roman" w:eastAsia="Times New Roman" w:cs="Times New Roman"/>
                <w:b/>
                <w:b/>
                <w:color w:val="000000"/>
                <w:kern w:val="0"/>
                <w:sz w:val="20"/>
                <w:szCs w:val="20"/>
                <w:lang w:val="en-US" w:eastAsia="de-DE" w:bidi="ar-SA"/>
              </w:rPr>
            </w:pPr>
            <w:r>
              <w:rPr>
                <w:rFonts w:eastAsia="Times New Roman" w:cs="Times New Roman"/>
                <w:b/>
                <w:color w:val="000000"/>
                <w:kern w:val="0"/>
                <w:sz w:val="20"/>
                <w:szCs w:val="20"/>
                <w:lang w:val="en-US" w:eastAsia="de-DE" w:bidi="ar-SA"/>
              </w:rPr>
              <w:t>E</w:t>
            </w:r>
            <w:r>
              <w:rPr>
                <w:rFonts w:eastAsia="Times New Roman" w:cs="Times New Roman"/>
                <w:b/>
                <w:color w:val="000000"/>
                <w:kern w:val="0"/>
                <w:sz w:val="20"/>
                <w:szCs w:val="20"/>
                <w:lang w:val="en-US" w:eastAsia="de-DE" w:bidi="ar-SA"/>
              </w:rPr>
              <w:t xml:space="preserve">stablishment of specialist networks between the participating universities </w:t>
            </w:r>
          </w:p>
        </w:tc>
      </w:tr>
      <w:tr>
        <w:trPr>
          <w:trHeight w:val="397" w:hRule="atLeast"/>
        </w:trPr>
        <w:tc>
          <w:tcPr>
            <w:tcW w:w="9071" w:type="dxa"/>
            <w:gridSpan w:val="2"/>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val="false"/>
              <w:spacing w:before="0" w:after="120"/>
              <w:jc w:val="left"/>
              <w:rPr>
                <w:b/>
                <w:b/>
                <w:kern w:val="0"/>
                <w:lang w:val="en-US" w:bidi="ar-SA"/>
              </w:rPr>
            </w:pPr>
            <w:r>
              <w:rPr>
                <w:rFonts w:cs="MS Gothic"/>
                <w:b/>
                <w:color w:val="000000"/>
                <w:kern w:val="0"/>
                <w:lang w:val="en-US" w:eastAsia="de-DE" w:bidi="ar-SA"/>
              </w:rPr>
              <w:t>Results of the measures/activities of the programme</w:t>
              <w:br/>
              <w:t>(outputs of the funding programme)</w:t>
            </w:r>
            <w:r>
              <w:rPr>
                <w:rStyle w:val="FootnoteAnchor"/>
                <w:rFonts w:cs="MS Gothic"/>
                <w:b/>
                <w:color w:val="000000"/>
                <w:kern w:val="0"/>
                <w:lang w:val="en-US" w:eastAsia="de-DE" w:bidi="ar-SA"/>
              </w:rPr>
              <w:footnoteReference w:id="3"/>
            </w:r>
            <w:r>
              <w:rPr>
                <w:rFonts w:cs="MS Gothic"/>
                <w:b/>
                <w:color w:val="000000"/>
                <w:kern w:val="0"/>
                <w:lang w:val="en-US" w:eastAsia="de-DE" w:bidi="ar-SA"/>
              </w:rPr>
              <w:t>:</w:t>
            </w:r>
          </w:p>
        </w:tc>
      </w:tr>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val="false"/>
              <w:spacing w:before="0" w:after="120"/>
              <w:jc w:val="left"/>
              <w:rPr>
                <w:b/>
                <w:b/>
                <w:kern w:val="0"/>
                <w:lang w:val="en-US" w:bidi="ar-SA"/>
              </w:rPr>
            </w:pPr>
            <w:r>
              <w:rPr>
                <w:b/>
                <w:color w:val="000000"/>
                <w:kern w:val="0"/>
                <w:lang w:val="en-US" w:eastAsia="de-DE" w:bidi="ar-SA"/>
              </w:rPr>
              <w:t>Result 1</w:t>
            </w:r>
          </w:p>
        </w:tc>
        <w:tc>
          <w:tcPr>
            <w:tcW w:w="6700"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val="false"/>
              <w:spacing w:before="0" w:after="120"/>
              <w:jc w:val="left"/>
              <w:rPr>
                <w:b/>
                <w:b/>
                <w:kern w:val="0"/>
                <w:sz w:val="20"/>
                <w:lang w:val="en-US" w:bidi="ar-SA"/>
              </w:rPr>
            </w:pPr>
            <w:r>
              <w:rPr>
                <w:rFonts w:eastAsia="Times New Roman" w:cs="Times New Roman"/>
                <w:b/>
                <w:color w:val="000000"/>
                <w:kern w:val="0"/>
                <w:sz w:val="20"/>
                <w:szCs w:val="20"/>
                <w:lang w:val="en-US" w:eastAsia="de-DE" w:bidi="ar-SA"/>
              </w:rPr>
              <w:t>J</w:t>
            </w:r>
            <w:r>
              <w:rPr>
                <w:b/>
                <w:color w:val="000000"/>
                <w:kern w:val="0"/>
                <w:sz w:val="20"/>
                <w:szCs w:val="20"/>
                <w:lang w:val="en-US" w:eastAsia="de-DE" w:bidi="ar-SA"/>
              </w:rPr>
              <w:t xml:space="preserve">oint research results </w:t>
            </w:r>
            <w:r>
              <w:rPr>
                <w:b/>
                <w:color w:val="000000"/>
                <w:kern w:val="0"/>
                <w:sz w:val="20"/>
                <w:szCs w:val="20"/>
                <w:lang w:val="en-US" w:eastAsia="de-DE" w:bidi="ar-SA"/>
              </w:rPr>
              <w:t>have been published in i</w:t>
            </w:r>
            <w:r>
              <w:rPr>
                <w:b/>
                <w:color w:val="000000"/>
                <w:kern w:val="0"/>
                <w:sz w:val="20"/>
                <w:szCs w:val="20"/>
                <w:lang w:val="en-US" w:eastAsia="de-DE" w:bidi="ar-SA"/>
              </w:rPr>
              <w:t>nternational joint publications</w:t>
            </w:r>
          </w:p>
        </w:tc>
      </w:tr>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val="false"/>
              <w:spacing w:before="0" w:after="120"/>
              <w:jc w:val="left"/>
              <w:rPr>
                <w:b/>
                <w:b/>
                <w:kern w:val="0"/>
                <w:lang w:val="en-US" w:bidi="ar-SA"/>
              </w:rPr>
            </w:pPr>
            <w:r>
              <w:rPr>
                <w:b/>
                <w:color w:val="000000"/>
                <w:kern w:val="0"/>
                <w:lang w:val="en-US" w:eastAsia="de-DE" w:bidi="ar-SA"/>
              </w:rPr>
              <w:t>Result 2</w:t>
            </w:r>
          </w:p>
        </w:tc>
        <w:tc>
          <w:tcPr>
            <w:tcW w:w="6700"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val="false"/>
              <w:spacing w:before="0" w:after="120"/>
              <w:jc w:val="left"/>
              <w:rPr>
                <w:rFonts w:ascii="Times New Roman" w:hAnsi="Times New Roman" w:eastAsia="Times New Roman" w:cs="Times New Roman"/>
                <w:b/>
                <w:b/>
                <w:color w:val="000000"/>
                <w:kern w:val="0"/>
                <w:sz w:val="20"/>
                <w:szCs w:val="20"/>
                <w:lang w:val="en-US" w:eastAsia="de-DE" w:bidi="ar-SA"/>
              </w:rPr>
            </w:pPr>
            <w:r>
              <w:rPr>
                <w:rFonts w:eastAsia="Times New Roman" w:cs="Times New Roman"/>
                <w:b/>
                <w:color w:val="000000"/>
                <w:kern w:val="0"/>
                <w:sz w:val="20"/>
                <w:szCs w:val="20"/>
                <w:lang w:val="en-US" w:eastAsia="de-DE" w:bidi="ar-SA"/>
              </w:rPr>
              <w:t>E</w:t>
            </w:r>
            <w:r>
              <w:rPr>
                <w:rFonts w:eastAsia="Times New Roman" w:cs="Times New Roman"/>
                <w:b/>
                <w:color w:val="000000"/>
                <w:kern w:val="0"/>
                <w:sz w:val="20"/>
                <w:szCs w:val="20"/>
                <w:lang w:val="en-US" w:eastAsia="de-DE" w:bidi="ar-SA"/>
              </w:rPr>
              <w:t xml:space="preserve">xpansion and consolidation of contacts, </w:t>
            </w:r>
            <w:r>
              <w:rPr>
                <w:rFonts w:eastAsia="Times New Roman" w:cs="Times New Roman"/>
                <w:b/>
                <w:color w:val="000000"/>
                <w:kern w:val="0"/>
                <w:sz w:val="20"/>
                <w:szCs w:val="20"/>
                <w:lang w:val="en-US" w:eastAsia="de-DE" w:bidi="ar-SA"/>
              </w:rPr>
              <w:t>especially of junior scientists,</w:t>
            </w:r>
            <w:r>
              <w:rPr>
                <w:rFonts w:eastAsia="Times New Roman" w:cs="Times New Roman"/>
                <w:b/>
                <w:color w:val="000000"/>
                <w:kern w:val="0"/>
                <w:sz w:val="20"/>
                <w:szCs w:val="20"/>
                <w:lang w:val="en-US" w:eastAsia="de-DE" w:bidi="ar-SA"/>
              </w:rPr>
              <w:t xml:space="preserve"> includ</w:t>
            </w:r>
            <w:r>
              <w:rPr>
                <w:rFonts w:eastAsia="Times New Roman" w:cs="Times New Roman"/>
                <w:b/>
                <w:color w:val="000000"/>
                <w:kern w:val="0"/>
                <w:sz w:val="20"/>
                <w:szCs w:val="20"/>
                <w:lang w:val="en-US" w:eastAsia="de-DE" w:bidi="ar-SA"/>
              </w:rPr>
              <w:t>ing development of</w:t>
            </w:r>
            <w:r>
              <w:rPr>
                <w:rFonts w:eastAsia="Times New Roman" w:cs="Times New Roman"/>
                <w:b/>
                <w:color w:val="000000"/>
                <w:kern w:val="0"/>
                <w:sz w:val="20"/>
                <w:szCs w:val="20"/>
                <w:lang w:val="en-US" w:eastAsia="de-DE" w:bidi="ar-SA"/>
              </w:rPr>
              <w:t xml:space="preserve"> personal skills </w:t>
            </w:r>
            <w:r>
              <w:rPr>
                <w:rFonts w:eastAsia="Times New Roman" w:cs="Times New Roman"/>
                <w:b/>
                <w:color w:val="000000"/>
                <w:kern w:val="0"/>
                <w:sz w:val="20"/>
                <w:szCs w:val="20"/>
                <w:lang w:val="en-US" w:eastAsia="de-DE" w:bidi="ar-SA"/>
              </w:rPr>
              <w:t>and transmission of</w:t>
            </w:r>
            <w:r>
              <w:rPr>
                <w:rFonts w:eastAsia="Times New Roman" w:cs="Times New Roman"/>
                <w:b/>
                <w:color w:val="000000"/>
                <w:kern w:val="0"/>
                <w:sz w:val="20"/>
                <w:szCs w:val="20"/>
                <w:lang w:val="en-US" w:eastAsia="de-DE" w:bidi="ar-SA"/>
              </w:rPr>
              <w:t xml:space="preserve"> knowledge</w:t>
            </w:r>
          </w:p>
        </w:tc>
      </w:tr>
    </w:tbl>
    <w:p>
      <w:pPr>
        <w:pStyle w:val="Normal"/>
        <w:spacing w:before="0" w:after="120"/>
        <w:rPr>
          <w:sz w:val="20"/>
          <w:szCs w:val="20"/>
          <w:lang w:val="en-US"/>
        </w:rPr>
      </w:pPr>
      <w:r>
        <w:rPr>
          <w:sz w:val="20"/>
          <w:szCs w:val="20"/>
          <w:lang w:val="en-US"/>
        </w:rPr>
      </w:r>
    </w:p>
    <w:tbl>
      <w:tblPr>
        <w:tblStyle w:val="TableGrid"/>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326"/>
        <w:gridCol w:w="4476"/>
        <w:gridCol w:w="1135"/>
        <w:gridCol w:w="1135"/>
      </w:tblGrid>
      <w:tr>
        <w:trPr>
          <w:trHeight w:val="567" w:hRule="atLeast"/>
        </w:trPr>
        <w:tc>
          <w:tcPr>
            <w:tcW w:w="9072" w:type="dxa"/>
            <w:gridSpan w:val="4"/>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pacing w:lineRule="auto" w:line="259" w:before="0" w:after="120"/>
              <w:jc w:val="left"/>
              <w:rPr>
                <w:b/>
                <w:b/>
                <w:kern w:val="0"/>
                <w:lang w:val="en-US" w:bidi="ar-SA"/>
              </w:rPr>
            </w:pPr>
            <w:r>
              <w:rPr>
                <w:rFonts w:cs="MS Gothic"/>
                <w:b/>
                <w:color w:val="000000"/>
                <w:kern w:val="0"/>
                <w:sz w:val="22"/>
                <w:szCs w:val="22"/>
                <w:lang w:val="en-US" w:eastAsia="de-DE" w:bidi="ar-SA"/>
              </w:rPr>
              <w:t>General information</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Project name</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color w:val="000000"/>
                <w:kern w:val="0"/>
                <w:sz w:val="20"/>
                <w:lang w:val="en-US" w:bidi="ar-SA"/>
              </w:rPr>
            </w:pPr>
            <w:r>
              <w:rPr>
                <w:rFonts w:cs="MS Gothic"/>
                <w:color w:val="000000"/>
                <w:kern w:val="0"/>
                <w:sz w:val="20"/>
                <w:szCs w:val="20"/>
                <w:lang w:val="en-US" w:eastAsia="de-DE" w:bidi="ar-SA"/>
              </w:rPr>
              <w:t>Development of efficient statistical tools for networks and their applications to biological data.</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Applicant</w:t>
              <w:br/>
              <w:t>institution</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color w:val="000000"/>
                <w:kern w:val="0"/>
                <w:sz w:val="20"/>
                <w:lang w:val="en-US" w:bidi="ar-SA"/>
              </w:rPr>
            </w:pPr>
            <w:r>
              <w:rPr>
                <w:rFonts w:cs="MS Gothic"/>
                <w:color w:val="000000"/>
                <w:kern w:val="0"/>
                <w:sz w:val="20"/>
                <w:szCs w:val="20"/>
                <w:lang w:val="en-US" w:eastAsia="de-DE" w:bidi="ar-SA"/>
              </w:rPr>
              <w:t>Universität Leipzig</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Those responsible for the project</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color w:val="000000"/>
                <w:kern w:val="0"/>
                <w:sz w:val="20"/>
                <w:lang w:val="en-US" w:bidi="ar-SA"/>
              </w:rPr>
            </w:pPr>
            <w:r>
              <w:rPr>
                <w:rFonts w:cs="MS Gothic"/>
                <w:color w:val="000000"/>
                <w:kern w:val="0"/>
                <w:sz w:val="20"/>
                <w:szCs w:val="20"/>
                <w:lang w:val="en-US" w:eastAsia="de-DE" w:bidi="ar-SA"/>
              </w:rPr>
              <w:t>Peter F. Stadler</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kern w:val="0"/>
                <w:sz w:val="20"/>
                <w:lang w:val="en-US" w:bidi="ar-SA"/>
              </w:rPr>
            </w:pPr>
            <w:r>
              <w:rPr>
                <w:rFonts w:cs="MS Gothic"/>
                <w:color w:val="000000"/>
                <w:kern w:val="0"/>
                <w:sz w:val="20"/>
                <w:szCs w:val="20"/>
                <w:lang w:val="en-US" w:eastAsia="de-DE" w:bidi="ar-SA"/>
              </w:rPr>
              <w:t>Those responsible for the project (outside Germany)</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lang w:val="en-US"/>
              </w:rPr>
            </w:pPr>
            <w:r>
              <w:rPr>
                <w:rFonts w:cs="MS Gothic"/>
                <w:color w:val="000000"/>
                <w:kern w:val="0"/>
                <w:sz w:val="20"/>
                <w:szCs w:val="20"/>
                <w:lang w:val="en-US" w:eastAsia="de-DE" w:bidi="ar-SA"/>
              </w:rPr>
              <w:t>André Fujita</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kern w:val="0"/>
                <w:sz w:val="20"/>
                <w:lang w:val="en-US" w:bidi="ar-SA"/>
              </w:rPr>
            </w:pPr>
            <w:r>
              <w:rPr>
                <w:rFonts w:cs="MS Gothic"/>
                <w:color w:val="000000"/>
                <w:kern w:val="0"/>
                <w:sz w:val="20"/>
                <w:szCs w:val="20"/>
                <w:lang w:val="en-US" w:eastAsia="de-DE" w:bidi="ar-SA"/>
              </w:rPr>
              <w:t>Partner country/countries</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lang w:val="en-US"/>
              </w:rPr>
            </w:pPr>
            <w:r>
              <w:rPr>
                <w:rFonts w:cs="MS Gothic"/>
                <w:color w:val="000000"/>
                <w:kern w:val="0"/>
                <w:sz w:val="20"/>
                <w:szCs w:val="20"/>
                <w:lang w:val="en-US" w:eastAsia="de-DE" w:bidi="ar-SA"/>
              </w:rPr>
              <w:t>Brazil</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kern w:val="0"/>
                <w:sz w:val="20"/>
                <w:lang w:val="en-US" w:bidi="ar-SA"/>
              </w:rPr>
            </w:pPr>
            <w:r>
              <w:rPr>
                <w:rFonts w:cs="MS Gothic"/>
                <w:color w:val="000000"/>
                <w:kern w:val="0"/>
                <w:sz w:val="20"/>
                <w:szCs w:val="20"/>
                <w:lang w:val="en-US" w:eastAsia="de-DE" w:bidi="ar-SA"/>
              </w:rPr>
              <w:t>Partners (within and outside Germany)</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lang w:val="en-US"/>
              </w:rPr>
            </w:pPr>
            <w:r>
              <w:rPr>
                <w:rFonts w:cs="MS Gothic"/>
                <w:color w:val="000000"/>
                <w:kern w:val="0"/>
                <w:sz w:val="20"/>
                <w:szCs w:val="20"/>
                <w:lang w:val="en-US" w:eastAsia="de-DE" w:bidi="ar-SA"/>
              </w:rPr>
              <w:t>University of São Paulo and Universität Konstanz</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lang w:val="en-US"/>
              </w:rPr>
            </w:pPr>
            <w:r>
              <w:rPr>
                <w:rFonts w:cs="MS Gothic"/>
                <w:color w:val="000000"/>
                <w:kern w:val="0"/>
                <w:sz w:val="20"/>
                <w:szCs w:val="20"/>
                <w:lang w:val="en-US" w:eastAsia="de-DE" w:bidi="ar-SA"/>
              </w:rPr>
              <w:t>For follow-up application</w:t>
            </w:r>
            <w:r>
              <w:rPr>
                <w:rStyle w:val="FootnoteAnchor"/>
                <w:rFonts w:cs="MS Gothic"/>
                <w:color w:val="000000"/>
                <w:kern w:val="0"/>
                <w:sz w:val="18"/>
                <w:szCs w:val="20"/>
                <w:lang w:val="en-US" w:eastAsia="de-DE" w:bidi="ar-SA"/>
              </w:rPr>
              <w:footnoteReference w:id="4"/>
            </w:r>
            <w:r>
              <w:rPr>
                <w:rFonts w:cs="MS Gothic"/>
                <w:color w:val="000000"/>
                <w:kern w:val="0"/>
                <w:sz w:val="20"/>
                <w:szCs w:val="20"/>
                <w:lang w:val="en-US" w:eastAsia="de-DE" w:bidi="ar-SA"/>
              </w:rPr>
              <w:t xml:space="preserve">: </w:t>
              <w:br/>
              <w:t>Approval period of the last/current funding</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pPr>
            <w:r>
              <w:rPr>
                <w:rFonts w:cs="MS Gothic"/>
                <w:color w:val="000000"/>
                <w:kern w:val="0"/>
                <w:sz w:val="20"/>
                <w:szCs w:val="20"/>
                <w:lang w:val="en-US" w:eastAsia="de-DE" w:bidi="ar-SA"/>
              </w:rPr>
              <w:t>From:</w:t>
              <w:tab/>
            </w:r>
            <w:r>
              <w:rPr>
                <w:rStyle w:val="PlaceholderText"/>
                <w:rFonts w:cs="MS Gothic"/>
                <w:color w:val="000000"/>
                <w:kern w:val="0"/>
                <w:sz w:val="20"/>
                <w:szCs w:val="20"/>
                <w:lang w:val="en-US" w:eastAsia="de-DE" w:bidi="ar-SA"/>
              </w:rPr>
              <w:t>Ple</w:t>
            </w:r>
            <w:sdt>
              <w:sdtPr>
                <w:date>
                  <w:dateFormat w:val="dd.MM.yyyy"/>
                  <w:lid w:val="en-GB"/>
                  <w:storeMappedDataAs w:val="dateTime"/>
                  <w:calendar w:val="gregorian"/>
                </w:date>
              </w:sdtPr>
              <w:sdtContent>
                <w:r>
                  <w:rPr>
                    <w:rStyle w:val="PlaceholderText"/>
                    <w:rFonts w:cs="MS Gothic"/>
                    <w:color w:val="000000"/>
                    <w:kern w:val="0"/>
                    <w:sz w:val="20"/>
                    <w:szCs w:val="20"/>
                    <w:lang w:val="en-US" w:eastAsia="de-DE" w:bidi="ar-SA"/>
                  </w:rPr>
                </w:r>
                <w:r>
                  <w:rPr>
                    <w:rStyle w:val="PlaceholderText"/>
                    <w:rFonts w:cs="MS Gothic"/>
                    <w:color w:val="000000"/>
                    <w:kern w:val="0"/>
                    <w:sz w:val="20"/>
                    <w:szCs w:val="20"/>
                    <w:lang w:val="en-US" w:eastAsia="de-DE" w:bidi="ar-SA"/>
                  </w:rPr>
                  <w:t>ase specify a date</w:t>
                </w:r>
                <w:r>
                  <w:rPr>
                    <w:rStyle w:val="PlaceholderText"/>
                    <w:rFonts w:cs="MS Gothic"/>
                    <w:color w:val="000000"/>
                    <w:kern w:val="0"/>
                    <w:sz w:val="20"/>
                    <w:szCs w:val="20"/>
                    <w:lang w:val="en-US" w:eastAsia="de-DE" w:bidi="ar-SA"/>
                  </w:rPr>
                </w:r>
              </w:sdtContent>
            </w:sdt>
          </w:p>
          <w:p>
            <w:pPr>
              <w:pStyle w:val="Normal"/>
              <w:widowControl w:val="false"/>
              <w:spacing w:lineRule="auto" w:line="259" w:before="0" w:after="120"/>
              <w:jc w:val="left"/>
              <w:rPr/>
            </w:pPr>
            <w:r>
              <w:rPr>
                <w:rFonts w:cs="MS Gothic"/>
                <w:color w:val="000000"/>
                <w:kern w:val="0"/>
                <w:sz w:val="20"/>
                <w:szCs w:val="20"/>
                <w:lang w:val="en-US" w:eastAsia="de-DE" w:bidi="ar-SA"/>
              </w:rPr>
              <w:t>To:</w:t>
              <w:tab/>
            </w:r>
            <w:r>
              <w:rPr>
                <w:rStyle w:val="PlaceholderText"/>
                <w:rFonts w:cs="MS Gothic"/>
                <w:color w:val="000000"/>
                <w:kern w:val="0"/>
                <w:sz w:val="20"/>
                <w:szCs w:val="20"/>
                <w:lang w:val="en-US" w:eastAsia="de-DE" w:bidi="ar-SA"/>
              </w:rPr>
              <w:t>Ple</w:t>
            </w:r>
            <w:sdt>
              <w:sdtPr>
                <w:date>
                  <w:dateFormat w:val="dd.MM.yyyy"/>
                  <w:lid w:val="en-GB"/>
                  <w:storeMappedDataAs w:val="dateTime"/>
                  <w:calendar w:val="gregorian"/>
                </w:date>
              </w:sdtPr>
              <w:sdtContent>
                <w:r>
                  <w:rPr>
                    <w:rStyle w:val="PlaceholderText"/>
                    <w:rFonts w:cs="MS Gothic"/>
                    <w:color w:val="000000"/>
                    <w:kern w:val="0"/>
                    <w:sz w:val="20"/>
                    <w:szCs w:val="20"/>
                    <w:lang w:val="en-US" w:eastAsia="de-DE" w:bidi="ar-SA"/>
                  </w:rPr>
                </w:r>
                <w:r>
                  <w:rPr>
                    <w:rStyle w:val="PlaceholderText"/>
                    <w:rFonts w:cs="MS Gothic"/>
                    <w:color w:val="000000"/>
                    <w:kern w:val="0"/>
                    <w:sz w:val="20"/>
                    <w:szCs w:val="20"/>
                    <w:lang w:val="en-US" w:eastAsia="de-DE" w:bidi="ar-SA"/>
                  </w:rPr>
                  <w:t>ase specify a date</w:t>
                </w:r>
                <w:r>
                  <w:rPr>
                    <w:rStyle w:val="PlaceholderText"/>
                    <w:rFonts w:cs="MS Gothic"/>
                    <w:color w:val="000000"/>
                    <w:kern w:val="0"/>
                    <w:sz w:val="20"/>
                    <w:szCs w:val="20"/>
                    <w:lang w:val="en-US" w:eastAsia="de-DE" w:bidi="ar-SA"/>
                  </w:rPr>
                </w:r>
              </w:sdtContent>
            </w:sdt>
          </w:p>
        </w:tc>
      </w:tr>
      <w:tr>
        <w:trPr>
          <w:trHeight w:val="397" w:hRule="atLeast"/>
        </w:trPr>
        <w:tc>
          <w:tcPr>
            <w:tcW w:w="6802"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lang w:val="en-US"/>
              </w:rPr>
            </w:pPr>
            <w:r>
              <w:rPr>
                <w:rFonts w:cs="MS Gothic"/>
                <w:color w:val="000000"/>
                <w:kern w:val="0"/>
                <w:sz w:val="20"/>
                <w:szCs w:val="20"/>
                <w:lang w:val="en-US" w:eastAsia="de-DE" w:bidi="ar-SA"/>
              </w:rPr>
              <w:t>Are there parallel funding streams and/or applications under other DAAD programmes in the context of this project application?</w:t>
            </w:r>
          </w:p>
        </w:tc>
        <w:tc>
          <w:tcPr>
            <w:tcW w:w="113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pPr>
            <w:r>
              <w:rPr>
                <w:rStyle w:val="Formatvorlage2"/>
                <w:rFonts w:cs="MS Gothic"/>
                <w:color w:val="000000"/>
                <w:kern w:val="0"/>
                <w:sz w:val="18"/>
                <w:szCs w:val="20"/>
                <w:lang w:val="en-US" w:eastAsia="de-DE" w:bidi="ar-SA"/>
              </w:rPr>
              <w:t xml:space="preserve">Yes </w:t>
            </w:r>
            <w:sdt>
              <w:sdtPr>
                <w14:checkbox>
                  <w14:checked w:val=""/>
                  <w14:checkedState w:val=""/>
                  <w14:uncheckedState w:val=""/>
                </w14:checkbox>
              </w:sdtPr>
              <w:sdtContent>
                <w:r>
                  <w:rPr>
                    <w:rStyle w:val="Formatvorlage2"/>
                    <w:rFonts w:eastAsia="MS Gothic" w:cs="MS Gothic" w:ascii="MS Gothic" w:hAnsi="MS Gothic"/>
                    <w:color w:val="000000"/>
                    <w:kern w:val="0"/>
                    <w:sz w:val="18"/>
                    <w:szCs w:val="20"/>
                    <w:lang w:val="en-US" w:eastAsia="de-DE" w:bidi="ar-SA"/>
                  </w:rPr>
                  <w:t>☐</w:t>
                </w:r>
              </w:sdtContent>
            </w:sdt>
          </w:p>
        </w:tc>
        <w:tc>
          <w:tcPr>
            <w:tcW w:w="113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pPr>
            <w:r>
              <w:rPr>
                <w:rStyle w:val="Formatvorlage2"/>
                <w:rFonts w:cs="MS Gothic"/>
                <w:color w:val="000000"/>
                <w:kern w:val="0"/>
                <w:sz w:val="18"/>
                <w:szCs w:val="20"/>
                <w:lang w:val="en-US" w:eastAsia="de-DE" w:bidi="ar-SA"/>
              </w:rPr>
              <w:t xml:space="preserve">No </w:t>
            </w:r>
            <w:sdt>
              <w:sdtPr>
                <w14:checkbox>
                  <w14:checked w:val=""/>
                  <w14:checkedState w:val=""/>
                  <w14:uncheckedState w:val=""/>
                </w14:checkbox>
              </w:sdtPr>
              <w:sdtContent>
                <w:r>
                  <w:rPr>
                    <w:rFonts w:eastAsia="MS Gothic" w:ascii="MS Gothic" w:hAnsi="MS Gothic"/>
                    <w:color w:val="000000"/>
                    <w:kern w:val="0"/>
                    <w:lang w:val="en-US" w:bidi="ar-SA"/>
                  </w:rPr>
                  <w:t>☒</w:t>
                </w:r>
              </w:sdtContent>
            </w:sdt>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If yes, under which?</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lang w:val="en-US"/>
              </w:rPr>
            </w:pPr>
            <w:r>
              <w:rPr>
                <w:rFonts w:cs="MS Gothic"/>
                <w:color w:val="808080"/>
                <w:kern w:val="0"/>
                <w:sz w:val="20"/>
                <w:szCs w:val="20"/>
                <w:lang w:val="en-US" w:eastAsia="de-DE" w:bidi="ar-SA"/>
              </w:rPr>
              <w:t>Please specify</w:t>
            </w:r>
            <w:bookmarkStart w:id="0" w:name="_Hlk500168633"/>
            <w:bookmarkEnd w:id="0"/>
          </w:p>
        </w:tc>
      </w:tr>
      <w:tr>
        <w:trPr>
          <w:trHeight w:val="397" w:hRule="atLeast"/>
        </w:trPr>
        <w:tc>
          <w:tcPr>
            <w:tcW w:w="6802"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lang w:val="en-US"/>
              </w:rPr>
            </w:pPr>
            <w:r>
              <w:rPr>
                <w:rFonts w:cs="MS Gothic"/>
                <w:color w:val="000000"/>
                <w:kern w:val="0"/>
                <w:sz w:val="20"/>
                <w:szCs w:val="20"/>
                <w:lang w:val="en-US" w:eastAsia="de-DE" w:bidi="ar-SA"/>
              </w:rPr>
              <w:t>Are there any parallel funding streams and/or applications under any other funding programme provided by another funding organisation in the context of this project application?</w:t>
            </w:r>
          </w:p>
        </w:tc>
        <w:tc>
          <w:tcPr>
            <w:tcW w:w="113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pPr>
            <w:r>
              <w:rPr>
                <w:rStyle w:val="Formatvorlage2"/>
                <w:rFonts w:cs="MS Gothic"/>
                <w:color w:val="000000"/>
                <w:kern w:val="0"/>
                <w:sz w:val="18"/>
                <w:szCs w:val="20"/>
                <w:lang w:val="en-US" w:eastAsia="de-DE" w:bidi="ar-SA"/>
              </w:rPr>
              <w:t xml:space="preserve">Yes </w:t>
            </w:r>
            <w:sdt>
              <w:sdtPr>
                <w14:checkbox>
                  <w14:checked w:val=""/>
                  <w14:checkedState w:val=""/>
                  <w14:uncheckedState w:val=""/>
                </w14:checkbox>
              </w:sdtPr>
              <w:sdtContent>
                <w:r>
                  <w:rPr>
                    <w:rStyle w:val="Formatvorlage2"/>
                    <w:rFonts w:eastAsia="MS Gothic" w:cs="MS Gothic" w:ascii="MS Gothic" w:hAnsi="MS Gothic"/>
                    <w:color w:val="000000"/>
                    <w:kern w:val="0"/>
                    <w:sz w:val="18"/>
                    <w:szCs w:val="20"/>
                    <w:lang w:val="en-US" w:eastAsia="de-DE" w:bidi="ar-SA"/>
                  </w:rPr>
                  <w:t>☐</w:t>
                </w:r>
              </w:sdtContent>
            </w:sdt>
          </w:p>
        </w:tc>
        <w:tc>
          <w:tcPr>
            <w:tcW w:w="113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pPr>
            <w:r>
              <w:rPr>
                <w:rStyle w:val="Formatvorlage2"/>
                <w:rFonts w:cs="MS Gothic"/>
                <w:color w:val="000000"/>
                <w:kern w:val="0"/>
                <w:sz w:val="18"/>
                <w:szCs w:val="20"/>
                <w:lang w:val="en-US" w:eastAsia="de-DE" w:bidi="ar-SA"/>
              </w:rPr>
              <w:t xml:space="preserve">No </w:t>
            </w:r>
            <w:sdt>
              <w:sdtPr>
                <w14:checkbox>
                  <w14:checked w:val=""/>
                  <w14:checkedState w:val=""/>
                  <w14:uncheckedState w:val=""/>
                </w14:checkbox>
              </w:sdtPr>
              <w:sdtContent>
                <w:r>
                  <w:rPr>
                    <w:rFonts w:eastAsia="MS Gothic" w:ascii="MS Gothic" w:hAnsi="MS Gothic"/>
                    <w:color w:val="000000"/>
                    <w:kern w:val="0"/>
                    <w:lang w:val="en-US" w:bidi="ar-SA"/>
                  </w:rPr>
                  <w:t>☒</w:t>
                </w:r>
              </w:sdtContent>
            </w:sdt>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If yes, under which?</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lang w:val="en-US"/>
              </w:rPr>
            </w:pPr>
            <w:r>
              <w:rPr>
                <w:rFonts w:cs="MS Gothic"/>
                <w:color w:val="808080"/>
                <w:kern w:val="0"/>
                <w:sz w:val="20"/>
                <w:szCs w:val="20"/>
                <w:lang w:val="en-US" w:eastAsia="de-DE" w:bidi="ar-SA"/>
              </w:rPr>
              <w:t>Please specify</w:t>
            </w:r>
          </w:p>
        </w:tc>
      </w:tr>
    </w:tbl>
    <w:p>
      <w:pPr>
        <w:pStyle w:val="Normal"/>
        <w:spacing w:before="0" w:after="120"/>
        <w:rPr>
          <w:sz w:val="20"/>
          <w:szCs w:val="20"/>
          <w:lang w:val="en-US"/>
        </w:rPr>
      </w:pPr>
      <w:r>
        <w:rPr>
          <w:sz w:val="20"/>
          <w:szCs w:val="20"/>
          <w:lang w:val="en-US"/>
        </w:rPr>
      </w:r>
    </w:p>
    <w:tbl>
      <w:tblPr>
        <w:tblStyle w:val="TableGrid"/>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9072"/>
      </w:tblGrid>
      <w:tr>
        <w:trPr>
          <w:trHeight w:val="567" w:hRule="atLeast"/>
        </w:trPr>
        <w:tc>
          <w:tcPr>
            <w:tcW w:w="9072"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pacing w:lineRule="auto" w:line="259" w:before="0" w:after="120"/>
              <w:jc w:val="left"/>
              <w:rPr>
                <w:b/>
                <w:b/>
                <w:kern w:val="0"/>
                <w:lang w:val="en-US" w:bidi="ar-SA"/>
              </w:rPr>
            </w:pPr>
            <w:r>
              <w:rPr>
                <w:rFonts w:cs="MS Gothic"/>
                <w:b/>
                <w:color w:val="000000"/>
                <w:kern w:val="0"/>
                <w:sz w:val="22"/>
                <w:szCs w:val="22"/>
                <w:lang w:val="en-US" w:eastAsia="de-DE" w:bidi="ar-SA"/>
              </w:rPr>
              <w:t>For follow-up applications: Previous project progress</w:t>
            </w:r>
          </w:p>
        </w:tc>
      </w:tr>
      <w:tr>
        <w:trPr>
          <w:trHeight w:val="567" w:hRule="atLeast"/>
        </w:trPr>
        <w:tc>
          <w:tcPr>
            <w:tcW w:w="9072"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ListParagraph"/>
              <w:widowControl w:val="false"/>
              <w:spacing w:lineRule="auto" w:line="240" w:before="0" w:after="120"/>
              <w:ind w:left="360" w:hanging="0"/>
              <w:contextualSpacing/>
              <w:jc w:val="left"/>
              <w:rPr>
                <w:kern w:val="0"/>
                <w:sz w:val="20"/>
                <w:lang w:val="en-US" w:bidi="ar-SA"/>
              </w:rPr>
            </w:pPr>
            <w:r>
              <w:rPr>
                <w:rFonts w:cs="MS Gothic"/>
                <w:color w:val="000000"/>
                <w:kern w:val="0"/>
                <w:sz w:val="20"/>
                <w:szCs w:val="20"/>
                <w:lang w:val="en-US" w:eastAsia="de-DE" w:bidi="ar-SA"/>
              </w:rPr>
              <w:t>Please describe the previous project progress (implementation of measures/activities and achievement of objectives).</w:t>
            </w:r>
          </w:p>
          <w:p>
            <w:pPr>
              <w:pStyle w:val="ListParagraph"/>
              <w:widowControl w:val="false"/>
              <w:spacing w:lineRule="auto" w:line="240" w:before="0" w:after="120"/>
              <w:ind w:left="360" w:hanging="0"/>
              <w:contextualSpacing/>
              <w:jc w:val="left"/>
              <w:rPr>
                <w:rFonts w:eastAsia="宋体" w:eastAsiaTheme="majorEastAsia"/>
                <w:color w:val="000000"/>
                <w:kern w:val="0"/>
                <w:sz w:val="20"/>
                <w:lang w:val="en-US" w:bidi="ar-SA"/>
              </w:rPr>
            </w:pPr>
            <w:r>
              <w:rPr>
                <w:rFonts w:eastAsia="宋体" w:eastAsiaTheme="majorEastAsia"/>
                <w:color w:val="000000"/>
                <w:kern w:val="0"/>
                <w:sz w:val="20"/>
                <w:lang w:val="en-US" w:bidi="ar-SA"/>
              </w:rPr>
            </w:r>
          </w:p>
        </w:tc>
      </w:tr>
      <w:tr>
        <w:trPr>
          <w:trHeight w:val="567" w:hRule="atLeast"/>
        </w:trPr>
        <w:tc>
          <w:tcPr>
            <w:tcW w:w="9072"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808080"/>
                <w:kern w:val="0"/>
                <w:sz w:val="20"/>
                <w:szCs w:val="20"/>
                <w:lang w:val="en-US" w:eastAsia="de-DE" w:bidi="ar-SA"/>
              </w:rPr>
              <w:t>Please specify</w:t>
            </w:r>
          </w:p>
        </w:tc>
      </w:tr>
    </w:tbl>
    <w:p>
      <w:pPr>
        <w:pStyle w:val="Normal"/>
        <w:spacing w:before="0" w:after="120"/>
        <w:rPr>
          <w:sz w:val="20"/>
          <w:szCs w:val="20"/>
          <w:lang w:val="en-US"/>
        </w:rPr>
      </w:pPr>
      <w:r>
        <w:rPr>
          <w:sz w:val="20"/>
          <w:szCs w:val="20"/>
          <w:lang w:val="en-US"/>
        </w:rPr>
      </w:r>
    </w:p>
    <w:tbl>
      <w:tblPr>
        <w:tblStyle w:val="TableGrid"/>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9072"/>
      </w:tblGrid>
      <w:tr>
        <w:trPr>
          <w:trHeight w:val="567" w:hRule="atLeast"/>
        </w:trPr>
        <w:tc>
          <w:tcPr>
            <w:tcW w:w="9072" w:type="dxa"/>
            <w:tcBorders>
              <w:top w:val="nil"/>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pacing w:lineRule="auto" w:line="259" w:before="0" w:after="120"/>
              <w:jc w:val="left"/>
              <w:rPr>
                <w:b/>
                <w:b/>
                <w:kern w:val="0"/>
                <w:lang w:val="en-US" w:bidi="ar-SA"/>
              </w:rPr>
            </w:pPr>
            <w:r>
              <w:rPr>
                <w:rFonts w:cs="MS Gothic"/>
                <w:b/>
                <w:color w:val="000000"/>
                <w:kern w:val="0"/>
                <w:sz w:val="22"/>
                <w:szCs w:val="22"/>
                <w:lang w:val="en-US" w:eastAsia="de-DE" w:bidi="ar-SA"/>
              </w:rPr>
              <w:t>Project objectives, detailed project description and reference to results logic</w:t>
            </w:r>
            <w:bookmarkStart w:id="1" w:name="_Hlk502832379"/>
            <w:bookmarkEnd w:id="1"/>
          </w:p>
        </w:tc>
      </w:tr>
      <w:tr>
        <w:trPr>
          <w:trHeight w:val="794" w:hRule="atLeast"/>
        </w:trPr>
        <w:tc>
          <w:tcPr>
            <w:tcW w:w="9072"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ListParagraph"/>
              <w:widowControl w:val="false"/>
              <w:numPr>
                <w:ilvl w:val="0"/>
                <w:numId w:val="3"/>
              </w:numPr>
              <w:spacing w:before="0" w:after="160"/>
              <w:ind w:left="357" w:hanging="357"/>
              <w:contextualSpacing/>
              <w:jc w:val="left"/>
              <w:rPr>
                <w:kern w:val="0"/>
                <w:sz w:val="20"/>
                <w:lang w:val="en-US" w:bidi="ar-SA"/>
              </w:rPr>
            </w:pPr>
            <w:r>
              <w:rPr>
                <w:color w:val="000000"/>
                <w:kern w:val="0"/>
                <w:sz w:val="20"/>
                <w:szCs w:val="20"/>
                <w:lang w:val="en-US" w:eastAsia="de-DE" w:bidi="ar-SA"/>
              </w:rPr>
              <w:t>State your project objectives (outcomes), which must be consistent with the programme objectives (outcomes) mentioned above, and describe the specialised content of the project. Explain with reference to the results logic which specific project results (outputs or results of the measures/activities) are used to achieve these project objectives (outcomes)</w:t>
            </w:r>
            <w:r>
              <w:rPr>
                <w:rStyle w:val="FootnoteAnchor"/>
                <w:color w:val="000000"/>
                <w:kern w:val="0"/>
                <w:sz w:val="20"/>
                <w:szCs w:val="20"/>
                <w:lang w:val="en-US" w:eastAsia="de-DE" w:bidi="ar-SA"/>
              </w:rPr>
              <w:footnoteReference w:id="5"/>
            </w:r>
            <w:r>
              <w:rPr>
                <w:color w:val="000000"/>
                <w:kern w:val="0"/>
                <w:sz w:val="20"/>
                <w:szCs w:val="20"/>
                <w:lang w:val="en-US" w:eastAsia="de-DE" w:bidi="ar-SA"/>
              </w:rPr>
              <w:t>.</w:t>
            </w:r>
          </w:p>
          <w:p>
            <w:pPr>
              <w:pStyle w:val="ListParagraph"/>
              <w:widowControl w:val="false"/>
              <w:numPr>
                <w:ilvl w:val="0"/>
                <w:numId w:val="3"/>
              </w:numPr>
              <w:spacing w:before="0" w:after="160"/>
              <w:ind w:left="357" w:hanging="357"/>
              <w:contextualSpacing/>
              <w:jc w:val="left"/>
              <w:rPr>
                <w:lang w:val="en-US"/>
              </w:rPr>
            </w:pPr>
            <w:r>
              <w:rPr>
                <w:color w:val="000000"/>
                <w:kern w:val="0"/>
                <w:sz w:val="20"/>
                <w:szCs w:val="20"/>
                <w:lang w:val="en-US" w:eastAsia="de-DE" w:bidi="ar-SA"/>
              </w:rPr>
              <w:t xml:space="preserve">Touch upon the relevance of your project and ensure that you address all </w:t>
            </w:r>
            <w:r>
              <w:rPr>
                <w:color w:val="000000"/>
                <w:kern w:val="0"/>
                <w:sz w:val="22"/>
                <w:szCs w:val="20"/>
                <w:lang w:val="en-US" w:eastAsia="de-DE" w:bidi="ar-SA"/>
              </w:rPr>
              <w:t xml:space="preserve">selection criteria </w:t>
            </w:r>
            <w:r>
              <w:rPr>
                <w:color w:val="000000"/>
                <w:kern w:val="0"/>
                <w:sz w:val="20"/>
                <w:szCs w:val="20"/>
                <w:lang w:val="en-US" w:eastAsia="de-DE" w:bidi="ar-SA"/>
              </w:rPr>
              <w:t>in the programme description, which are listed again here:</w:t>
            </w:r>
          </w:p>
          <w:p>
            <w:pPr>
              <w:pStyle w:val="ListParagraph"/>
              <w:widowControl w:val="false"/>
              <w:numPr>
                <w:ilvl w:val="0"/>
                <w:numId w:val="2"/>
              </w:numPr>
              <w:spacing w:before="0" w:after="160"/>
              <w:contextualSpacing/>
              <w:jc w:val="left"/>
              <w:rPr>
                <w:kern w:val="0"/>
                <w:sz w:val="20"/>
                <w:lang w:val="en-US" w:bidi="ar-SA"/>
              </w:rPr>
            </w:pPr>
            <w:r>
              <w:rPr>
                <w:color w:val="000000"/>
                <w:kern w:val="0"/>
                <w:sz w:val="20"/>
                <w:szCs w:val="20"/>
                <w:lang w:val="en-US" w:eastAsia="de-DE" w:bidi="ar-SA"/>
              </w:rPr>
              <w:t>Relationship of the project to the programme objectives (as per the impact analysis structure) and results-oriented planning using indicators that meet the SMART criteria</w:t>
            </w:r>
            <w:r>
              <w:rPr>
                <w:rStyle w:val="FootnoteAnchor"/>
                <w:color w:val="000000"/>
                <w:kern w:val="0"/>
                <w:sz w:val="20"/>
                <w:szCs w:val="20"/>
                <w:lang w:val="en-US" w:eastAsia="de-DE" w:bidi="ar-SA"/>
              </w:rPr>
              <w:footnoteReference w:id="6"/>
            </w:r>
            <w:r>
              <w:rPr>
                <w:color w:val="000000"/>
                <w:kern w:val="0"/>
                <w:sz w:val="20"/>
                <w:szCs w:val="20"/>
                <w:lang w:val="en-US" w:eastAsia="de-DE" w:bidi="ar-SA"/>
              </w:rPr>
              <w:t>.</w:t>
            </w:r>
          </w:p>
          <w:p>
            <w:pPr>
              <w:pStyle w:val="ListParagraph"/>
              <w:widowControl w:val="false"/>
              <w:numPr>
                <w:ilvl w:val="0"/>
                <w:numId w:val="2"/>
              </w:numPr>
              <w:spacing w:before="0" w:after="160"/>
              <w:contextualSpacing/>
              <w:jc w:val="left"/>
              <w:rPr>
                <w:kern w:val="0"/>
                <w:sz w:val="20"/>
                <w:lang w:val="en-US" w:bidi="ar-SA"/>
              </w:rPr>
            </w:pPr>
            <w:r>
              <w:rPr>
                <w:color w:val="000000"/>
                <w:kern w:val="0"/>
                <w:sz w:val="20"/>
                <w:szCs w:val="20"/>
                <w:lang w:val="en-US" w:eastAsia="de-DE" w:bidi="ar-SA"/>
              </w:rPr>
              <w:t>The quality of the project (clarity of project objectives and methods) and scientific relevance of the project (topical nature of the subject matter and the project’s degree of innovativeness).</w:t>
            </w:r>
          </w:p>
          <w:p>
            <w:pPr>
              <w:pStyle w:val="ListParagraph"/>
              <w:widowControl w:val="false"/>
              <w:numPr>
                <w:ilvl w:val="0"/>
                <w:numId w:val="2"/>
              </w:numPr>
              <w:spacing w:before="0" w:after="160"/>
              <w:contextualSpacing/>
              <w:jc w:val="left"/>
              <w:rPr>
                <w:kern w:val="0"/>
                <w:sz w:val="20"/>
                <w:lang w:val="en-US" w:bidi="ar-SA"/>
              </w:rPr>
            </w:pPr>
            <w:r>
              <w:rPr>
                <w:color w:val="000000"/>
                <w:kern w:val="0"/>
                <w:sz w:val="20"/>
                <w:szCs w:val="20"/>
                <w:lang w:val="en-US" w:eastAsia="de-DE" w:bidi="ar-SA"/>
              </w:rPr>
              <w:t>Appropriate involvement of junior scientists</w:t>
            </w:r>
          </w:p>
          <w:p>
            <w:pPr>
              <w:pStyle w:val="ListParagraph"/>
              <w:widowControl w:val="false"/>
              <w:numPr>
                <w:ilvl w:val="0"/>
                <w:numId w:val="2"/>
              </w:numPr>
              <w:spacing w:before="0" w:after="160"/>
              <w:contextualSpacing/>
              <w:jc w:val="left"/>
              <w:rPr>
                <w:kern w:val="0"/>
                <w:sz w:val="20"/>
                <w:lang w:val="en-US" w:bidi="ar-SA"/>
              </w:rPr>
            </w:pPr>
            <w:r>
              <w:rPr>
                <w:color w:val="000000"/>
                <w:kern w:val="0"/>
                <w:sz w:val="20"/>
                <w:szCs w:val="20"/>
                <w:lang w:val="en-US" w:eastAsia="de-DE" w:bidi="ar-SA"/>
              </w:rPr>
              <w:t>Transfer of knowledge between the groups of researchers,</w:t>
            </w:r>
          </w:p>
          <w:p>
            <w:pPr>
              <w:pStyle w:val="ListParagraph"/>
              <w:widowControl w:val="false"/>
              <w:spacing w:before="0" w:after="160"/>
              <w:contextualSpacing/>
              <w:jc w:val="left"/>
              <w:rPr>
                <w:kern w:val="0"/>
                <w:sz w:val="20"/>
                <w:lang w:val="en-US" w:bidi="ar-SA"/>
              </w:rPr>
            </w:pPr>
            <w:r>
              <w:rPr>
                <w:color w:val="000000"/>
                <w:kern w:val="0"/>
                <w:sz w:val="20"/>
                <w:szCs w:val="20"/>
                <w:lang w:val="en-US" w:eastAsia="de-DE" w:bidi="ar-SA"/>
              </w:rPr>
              <w:t>Value (subject-specific, institutional, interdisciplinary) created through the cooperation for both groups of researchers,</w:t>
            </w:r>
          </w:p>
          <w:p>
            <w:pPr>
              <w:pStyle w:val="ListParagraph"/>
              <w:widowControl w:val="false"/>
              <w:spacing w:before="0" w:after="160"/>
              <w:contextualSpacing/>
              <w:jc w:val="left"/>
              <w:rPr>
                <w:kern w:val="0"/>
                <w:sz w:val="20"/>
                <w:lang w:val="en-US" w:bidi="ar-SA"/>
              </w:rPr>
            </w:pPr>
            <w:r>
              <w:rPr>
                <w:color w:val="000000"/>
                <w:kern w:val="0"/>
                <w:sz w:val="20"/>
                <w:szCs w:val="20"/>
                <w:lang w:val="en-US" w:eastAsia="de-DE" w:bidi="ar-SA"/>
              </w:rPr>
              <w:t>Scientific and, if applicable, industrial usability of the project results</w:t>
            </w:r>
          </w:p>
          <w:p>
            <w:pPr>
              <w:pStyle w:val="ListParagraph"/>
              <w:widowControl w:val="false"/>
              <w:numPr>
                <w:ilvl w:val="0"/>
                <w:numId w:val="2"/>
              </w:numPr>
              <w:spacing w:before="0" w:after="160"/>
              <w:contextualSpacing/>
              <w:jc w:val="left"/>
              <w:rPr>
                <w:kern w:val="0"/>
                <w:sz w:val="20"/>
                <w:lang w:val="en-US" w:bidi="ar-SA"/>
              </w:rPr>
            </w:pPr>
            <w:r>
              <w:rPr>
                <w:color w:val="000000"/>
                <w:kern w:val="0"/>
                <w:sz w:val="20"/>
                <w:szCs w:val="20"/>
                <w:lang w:val="en-US" w:eastAsia="de-DE" w:bidi="ar-SA"/>
              </w:rPr>
              <w:t>Feasibility of the research project (in particular: financial backing, preliminary work and further plans, adequate planning for trips abroad),</w:t>
            </w:r>
          </w:p>
          <w:p>
            <w:pPr>
              <w:pStyle w:val="ListParagraph"/>
              <w:widowControl w:val="false"/>
              <w:spacing w:before="0" w:after="160"/>
              <w:contextualSpacing/>
              <w:jc w:val="left"/>
              <w:rPr>
                <w:kern w:val="0"/>
                <w:sz w:val="20"/>
                <w:lang w:val="en-US" w:bidi="ar-SA"/>
              </w:rPr>
            </w:pPr>
            <w:r>
              <w:rPr>
                <w:color w:val="000000"/>
                <w:kern w:val="0"/>
                <w:sz w:val="20"/>
                <w:szCs w:val="20"/>
                <w:lang w:val="en-US" w:eastAsia="de-DE" w:bidi="ar-SA"/>
              </w:rPr>
              <w:t xml:space="preserve">Project-related competence of both groups of researchers, </w:t>
            </w:r>
          </w:p>
          <w:p>
            <w:pPr>
              <w:pStyle w:val="ListParagraph"/>
              <w:widowControl w:val="false"/>
              <w:spacing w:before="0" w:after="160"/>
              <w:contextualSpacing/>
              <w:jc w:val="left"/>
              <w:rPr>
                <w:kern w:val="0"/>
                <w:sz w:val="20"/>
                <w:lang w:val="en-US" w:bidi="ar-SA"/>
              </w:rPr>
            </w:pPr>
            <w:r>
              <w:rPr>
                <w:color w:val="000000"/>
                <w:kern w:val="0"/>
                <w:sz w:val="20"/>
                <w:szCs w:val="20"/>
                <w:lang w:val="en-US" w:eastAsia="de-DE" w:bidi="ar-SA"/>
              </w:rPr>
              <w:t>Complementarity of the groups of researchers in relation to the joint project (methodically, content-related, instrumentally, etc.)</w:t>
            </w:r>
          </w:p>
          <w:p>
            <w:pPr>
              <w:pStyle w:val="ListParagraph"/>
              <w:widowControl w:val="false"/>
              <w:numPr>
                <w:ilvl w:val="0"/>
                <w:numId w:val="3"/>
              </w:numPr>
              <w:spacing w:before="0" w:after="120"/>
              <w:ind w:left="357" w:hanging="357"/>
              <w:contextualSpacing/>
              <w:jc w:val="left"/>
              <w:rPr>
                <w:kern w:val="0"/>
                <w:sz w:val="20"/>
                <w:lang w:val="en-US" w:bidi="ar-SA"/>
              </w:rPr>
            </w:pPr>
            <w:bookmarkStart w:id="2" w:name="_Hlk59104790"/>
            <w:r>
              <w:rPr>
                <w:color w:val="000000"/>
                <w:kern w:val="0"/>
                <w:sz w:val="20"/>
                <w:szCs w:val="20"/>
                <w:lang w:val="en-US" w:eastAsia="de-DE" w:bidi="ar-SA"/>
              </w:rPr>
              <w:t>Describe any potential risks in relation to the success of the overall project and how you will handle them.</w:t>
            </w:r>
            <w:bookmarkEnd w:id="2"/>
          </w:p>
          <w:p>
            <w:pPr>
              <w:pStyle w:val="Normal"/>
              <w:widowControl w:val="false"/>
              <w:spacing w:before="0" w:after="0"/>
              <w:jc w:val="left"/>
              <w:rPr>
                <w:color w:val="000000"/>
                <w:kern w:val="0"/>
                <w:sz w:val="20"/>
                <w:lang w:val="en-US" w:bidi="ar-SA"/>
              </w:rPr>
            </w:pPr>
            <w:r>
              <w:rPr>
                <w:color w:val="000000"/>
                <w:kern w:val="0"/>
                <w:sz w:val="20"/>
                <w:lang w:val="en-US" w:bidi="ar-SA"/>
              </w:rPr>
            </w:r>
          </w:p>
          <w:p>
            <w:pPr>
              <w:pStyle w:val="Normal"/>
              <w:widowControl w:val="false"/>
              <w:spacing w:before="0" w:after="0"/>
              <w:jc w:val="left"/>
              <w:rPr>
                <w:kern w:val="0"/>
                <w:sz w:val="20"/>
                <w:lang w:val="en-US" w:bidi="ar-SA"/>
              </w:rPr>
            </w:pPr>
            <w:r>
              <w:rPr>
                <w:color w:val="000000"/>
                <w:kern w:val="0"/>
                <w:sz w:val="20"/>
                <w:szCs w:val="20"/>
                <w:u w:val="single"/>
                <w:lang w:val="en-US" w:eastAsia="de-DE" w:bidi="ar-SA"/>
              </w:rPr>
              <w:t>Note:</w:t>
            </w:r>
          </w:p>
          <w:p>
            <w:pPr>
              <w:pStyle w:val="Normal"/>
              <w:widowControl w:val="false"/>
              <w:spacing w:before="0" w:after="0"/>
              <w:jc w:val="left"/>
              <w:rPr>
                <w:kern w:val="0"/>
                <w:sz w:val="20"/>
                <w:lang w:val="en-US" w:bidi="ar-SA"/>
              </w:rPr>
            </w:pPr>
            <w:r>
              <w:rPr>
                <w:color w:val="000000"/>
                <w:kern w:val="0"/>
                <w:sz w:val="20"/>
                <w:szCs w:val="20"/>
                <w:lang w:val="en-US" w:eastAsia="de-DE" w:bidi="ar-SA"/>
              </w:rPr>
              <w:t>The project objectives (outcomes) and intended results of the project’s measures/activities (outputs) must be entered in the project planning overview table in the form of results-oriented project planning.</w:t>
            </w:r>
          </w:p>
        </w:tc>
      </w:tr>
      <w:tr>
        <w:trPr>
          <w:trHeight w:val="567" w:hRule="atLeast"/>
        </w:trPr>
        <w:tc>
          <w:tcPr>
            <w:tcW w:w="9072" w:type="dxa"/>
            <w:tcBorders>
              <w:top w:val="single" w:sz="4" w:space="0" w:color="D9D9D9"/>
              <w:left w:val="single" w:sz="4" w:space="0" w:color="D9D9D9"/>
              <w:bottom w:val="single" w:sz="4" w:space="0" w:color="D9D9D9"/>
              <w:right w:val="single" w:sz="4" w:space="0" w:color="D9D9D9"/>
            </w:tcBorders>
            <w:vAlign w:val="center"/>
          </w:tcPr>
          <w:p>
            <w:pPr>
              <w:pStyle w:val="NormalWeb"/>
              <w:widowControl w:val="false"/>
              <w:spacing w:beforeAutospacing="0" w:before="0" w:afterAutospacing="0" w:after="0"/>
              <w:jc w:val="both"/>
              <w:rPr>
                <w:rFonts w:ascii="Arial" w:hAnsi="Arial" w:cs="Arial"/>
                <w:b/>
                <w:b/>
                <w:bCs/>
                <w:color w:val="000000"/>
                <w:kern w:val="0"/>
                <w:sz w:val="20"/>
                <w:szCs w:val="20"/>
                <w:lang w:val="en-US" w:bidi="ar-SA"/>
              </w:rPr>
            </w:pPr>
            <w:r>
              <w:rPr>
                <w:rFonts w:cs="Arial" w:ascii="Arial" w:hAnsi="Arial"/>
                <w:b/>
                <w:bCs/>
                <w:color w:val="000000"/>
                <w:kern w:val="0"/>
                <w:sz w:val="20"/>
                <w:szCs w:val="20"/>
                <w:lang w:val="en-US" w:bidi="ar-SA"/>
              </w:rPr>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b/>
                <w:bCs/>
                <w:color w:val="000000"/>
                <w:kern w:val="0"/>
                <w:sz w:val="20"/>
                <w:szCs w:val="20"/>
                <w:lang w:val="en-US" w:bidi="ar-SA"/>
              </w:rPr>
              <w:t>Objectives</w:t>
            </w:r>
          </w:p>
          <w:p>
            <w:pPr>
              <w:pStyle w:val="NormalWeb"/>
              <w:widowControl w:val="false"/>
              <w:spacing w:beforeAutospacing="0" w:before="0" w:afterAutospacing="0" w:after="0"/>
              <w:jc w:val="both"/>
              <w:rPr>
                <w:i/>
                <w:i/>
                <w:iCs/>
                <w:color w:val="000000"/>
              </w:rPr>
            </w:pPr>
            <w:r>
              <w:rPr>
                <w:rFonts w:cs="Arial" w:ascii="Arial" w:hAnsi="Arial"/>
                <w:kern w:val="0"/>
                <w:sz w:val="20"/>
                <w:szCs w:val="20"/>
                <w:lang w:val="en-US" w:bidi="ar-SA"/>
              </w:rPr>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 xml:space="preserve">This proposal aims to consolidate the relationship </w:t>
            </w:r>
            <w:r>
              <w:rPr>
                <w:rFonts w:eastAsia="Times New Roman" w:cs="Arial" w:ascii="Arial" w:hAnsi="Arial"/>
                <w:color w:val="000000"/>
                <w:kern w:val="0"/>
                <w:sz w:val="20"/>
                <w:szCs w:val="20"/>
                <w:lang w:val="en-US" w:eastAsia="ja-JP" w:bidi="ar-SA"/>
              </w:rPr>
              <w:t xml:space="preserve">between </w:t>
            </w:r>
            <w:r>
              <w:rPr>
                <w:rFonts w:eastAsia="Times New Roman" w:cs="Arial" w:ascii="Arial" w:hAnsi="Arial"/>
                <w:color w:val="000000"/>
                <w:kern w:val="0"/>
                <w:sz w:val="20"/>
                <w:szCs w:val="20"/>
                <w:lang w:val="en-US" w:eastAsia="ja-JP" w:bidi="ar-SA"/>
              </w:rPr>
              <w:t xml:space="preserve">all </w:t>
            </w:r>
            <w:r>
              <w:rPr>
                <w:rFonts w:eastAsia="Times New Roman" w:cs="Arial" w:ascii="Arial" w:hAnsi="Arial"/>
                <w:color w:val="000000"/>
                <w:kern w:val="0"/>
                <w:sz w:val="20"/>
                <w:szCs w:val="20"/>
                <w:lang w:val="en-US" w:eastAsia="ja-JP" w:bidi="ar-SA"/>
              </w:rPr>
              <w:t>partner</w:t>
            </w:r>
            <w:r>
              <w:rPr>
                <w:rFonts w:cs="Arial" w:ascii="Arial" w:hAnsi="Arial"/>
                <w:color w:val="000000"/>
                <w:kern w:val="0"/>
                <w:sz w:val="20"/>
                <w:szCs w:val="20"/>
                <w:lang w:val="en-US" w:bidi="ar-SA"/>
              </w:rPr>
              <w:t xml:space="preserve"> groups. </w:t>
            </w:r>
            <w:r>
              <w:rPr>
                <w:rFonts w:cs="Arial" w:ascii="Arial" w:hAnsi="Arial"/>
                <w:color w:val="000000"/>
                <w:kern w:val="0"/>
                <w:sz w:val="20"/>
                <w:szCs w:val="20"/>
                <w:lang w:val="en-US" w:bidi="ar-SA"/>
              </w:rPr>
              <w:t>N</w:t>
            </w:r>
            <w:r>
              <w:rPr>
                <w:rFonts w:cs="Arial" w:ascii="Arial" w:hAnsi="Arial"/>
                <w:color w:val="000000"/>
                <w:kern w:val="0"/>
                <w:sz w:val="20"/>
                <w:szCs w:val="20"/>
                <w:lang w:val="en-US" w:bidi="ar-SA"/>
              </w:rPr>
              <w:t>ew collaborat</w:t>
            </w:r>
            <w:r>
              <w:rPr>
                <w:rFonts w:cs="Arial" w:ascii="Arial" w:hAnsi="Arial"/>
                <w:color w:val="000000"/>
                <w:kern w:val="0"/>
                <w:sz w:val="20"/>
                <w:szCs w:val="20"/>
                <w:lang w:val="en-US" w:bidi="ar-SA"/>
              </w:rPr>
              <w:t>i</w:t>
            </w:r>
            <w:r>
              <w:rPr>
                <w:rFonts w:cs="Arial" w:ascii="Arial" w:hAnsi="Arial"/>
                <w:color w:val="000000"/>
                <w:kern w:val="0"/>
                <w:sz w:val="20"/>
                <w:szCs w:val="20"/>
                <w:lang w:val="en-US" w:bidi="ar-SA"/>
              </w:rPr>
              <w:t>o</w:t>
            </w:r>
            <w:r>
              <w:rPr>
                <w:rFonts w:cs="Arial" w:ascii="Arial" w:hAnsi="Arial"/>
                <w:color w:val="000000"/>
                <w:kern w:val="0"/>
                <w:sz w:val="20"/>
                <w:szCs w:val="20"/>
                <w:lang w:val="en-US" w:bidi="ar-SA"/>
              </w:rPr>
              <w:t xml:space="preserve">n opportunities </w:t>
            </w:r>
            <w:r>
              <w:rPr>
                <w:rFonts w:cs="Arial" w:ascii="Arial" w:hAnsi="Arial"/>
                <w:color w:val="000000"/>
                <w:kern w:val="0"/>
                <w:sz w:val="20"/>
                <w:szCs w:val="20"/>
                <w:lang w:val="en-US" w:bidi="ar-SA"/>
              </w:rPr>
              <w:t>will be identified, especially in regard to junior scientists network ex</w:t>
            </w:r>
            <w:r>
              <w:rPr>
                <w:rFonts w:eastAsia="Times New Roman" w:cs="Arial" w:ascii="Arial" w:hAnsi="Arial"/>
                <w:color w:val="000000"/>
                <w:kern w:val="0"/>
                <w:sz w:val="20"/>
                <w:szCs w:val="20"/>
                <w:lang w:val="en-US" w:eastAsia="ja-JP" w:bidi="ar-SA"/>
              </w:rPr>
              <w:t>pansion</w:t>
            </w:r>
            <w:r>
              <w:rPr>
                <w:rFonts w:cs="Arial" w:ascii="Arial" w:hAnsi="Arial"/>
                <w:color w:val="000000"/>
                <w:kern w:val="0"/>
                <w:sz w:val="20"/>
                <w:szCs w:val="20"/>
                <w:lang w:val="en-US" w:bidi="ar-SA"/>
              </w:rPr>
              <w:t>.</w:t>
            </w:r>
            <w:r>
              <w:rPr>
                <w:rFonts w:cs="Arial" w:ascii="Arial" w:hAnsi="Arial"/>
                <w:color w:val="000000"/>
                <w:kern w:val="0"/>
                <w:sz w:val="20"/>
                <w:szCs w:val="20"/>
                <w:lang w:val="en-US" w:bidi="ar-SA"/>
              </w:rPr>
              <w:t xml:space="preserve"> </w:t>
            </w:r>
            <w:r>
              <w:rPr>
                <w:rFonts w:cs="Arial" w:ascii="Arial" w:hAnsi="Arial"/>
                <w:color w:val="000000"/>
                <w:kern w:val="0"/>
                <w:sz w:val="20"/>
                <w:szCs w:val="20"/>
                <w:lang w:val="en-US" w:bidi="ar-SA"/>
              </w:rPr>
              <w:t xml:space="preserve">We will furthermore </w:t>
            </w:r>
            <w:r>
              <w:rPr>
                <w:rFonts w:cs="Arial" w:ascii="Arial" w:hAnsi="Arial"/>
                <w:color w:val="000000"/>
                <w:kern w:val="0"/>
                <w:sz w:val="20"/>
                <w:szCs w:val="20"/>
                <w:lang w:val="en-US" w:bidi="ar-SA"/>
              </w:rPr>
              <w:t xml:space="preserve">initiate </w:t>
            </w:r>
            <w:r>
              <w:rPr>
                <w:rFonts w:cs="Arial" w:ascii="Arial" w:hAnsi="Arial"/>
                <w:color w:val="000000"/>
                <w:kern w:val="0"/>
                <w:sz w:val="20"/>
                <w:szCs w:val="20"/>
                <w:lang w:val="en-US" w:bidi="ar-SA"/>
              </w:rPr>
              <w:t xml:space="preserve">the </w:t>
            </w:r>
            <w:r>
              <w:rPr>
                <w:rFonts w:cs="Arial" w:ascii="Arial" w:hAnsi="Arial"/>
                <w:color w:val="000000"/>
                <w:kern w:val="0"/>
                <w:sz w:val="20"/>
                <w:szCs w:val="20"/>
                <w:lang w:val="en-US" w:bidi="ar-SA"/>
              </w:rPr>
              <w:t>develop</w:t>
            </w:r>
            <w:r>
              <w:rPr>
                <w:rFonts w:cs="Arial" w:ascii="Arial" w:hAnsi="Arial"/>
                <w:color w:val="000000"/>
                <w:kern w:val="0"/>
                <w:sz w:val="20"/>
                <w:szCs w:val="20"/>
                <w:lang w:val="en-US" w:bidi="ar-SA"/>
              </w:rPr>
              <w:t>ment of</w:t>
            </w:r>
            <w:r>
              <w:rPr>
                <w:rFonts w:cs="Arial" w:ascii="Arial" w:hAnsi="Arial"/>
                <w:color w:val="000000"/>
                <w:kern w:val="0"/>
                <w:sz w:val="20"/>
                <w:szCs w:val="20"/>
                <w:lang w:val="en-US" w:bidi="ar-SA"/>
              </w:rPr>
              <w:t xml:space="preserve"> computationally efficient statistical tools to analyze extensive emp</w:t>
            </w:r>
            <w:r>
              <w:rPr>
                <w:rFonts w:cs="Arial" w:ascii="Arial" w:hAnsi="Arial"/>
                <w:color w:val="000000"/>
                <w:kern w:val="0"/>
                <w:sz w:val="20"/>
                <w:szCs w:val="20"/>
                <w:lang w:val="en-US" w:bidi="ar-SA"/>
              </w:rPr>
              <w:t>i</w:t>
            </w:r>
            <w:r>
              <w:rPr>
                <w:rFonts w:cs="Arial" w:ascii="Arial" w:hAnsi="Arial"/>
                <w:color w:val="000000"/>
                <w:kern w:val="0"/>
                <w:sz w:val="20"/>
                <w:szCs w:val="20"/>
                <w:lang w:val="en-US" w:bidi="ar-SA"/>
              </w:rPr>
              <w:t xml:space="preserve">rical networks </w:t>
            </w:r>
            <w:r>
              <w:rPr>
                <w:rFonts w:cs="Arial" w:ascii="Arial" w:hAnsi="Arial"/>
                <w:color w:val="000000"/>
                <w:kern w:val="0"/>
                <w:sz w:val="20"/>
                <w:szCs w:val="20"/>
                <w:lang w:val="en-US" w:bidi="ar-SA"/>
              </w:rPr>
              <w:t>from a spectral distribution as well as a cycle-base angle</w:t>
            </w:r>
            <w:r>
              <w:rPr>
                <w:rFonts w:cs="Arial" w:ascii="Arial" w:hAnsi="Arial"/>
                <w:color w:val="000000"/>
                <w:kern w:val="0"/>
                <w:sz w:val="20"/>
                <w:szCs w:val="20"/>
                <w:lang w:val="en-US" w:bidi="ar-SA"/>
              </w:rPr>
              <w:t xml:space="preserve">. </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 </w:t>
            </w:r>
          </w:p>
          <w:p>
            <w:pPr>
              <w:pStyle w:val="NormalWeb"/>
              <w:widowControl w:val="false"/>
              <w:spacing w:beforeAutospacing="0" w:before="0" w:afterAutospacing="0" w:after="0"/>
              <w:jc w:val="both"/>
              <w:rPr>
                <w:color w:val="000000"/>
              </w:rPr>
            </w:pPr>
            <w:r>
              <w:rPr>
                <w:rFonts w:cs="Arial" w:ascii="Arial" w:hAnsi="Arial"/>
                <w:kern w:val="0"/>
                <w:sz w:val="20"/>
                <w:szCs w:val="20"/>
                <w:lang w:val="en-US" w:bidi="ar-SA"/>
              </w:rPr>
            </w:r>
          </w:p>
          <w:p>
            <w:pPr>
              <w:pStyle w:val="NormalWeb"/>
              <w:widowControl w:val="false"/>
              <w:spacing w:beforeAutospacing="0" w:before="0" w:afterAutospacing="0" w:after="0"/>
              <w:jc w:val="both"/>
              <w:rPr>
                <w:i/>
                <w:i/>
                <w:iCs/>
                <w:color w:val="000000"/>
              </w:rPr>
            </w:pPr>
            <w:r>
              <w:rPr>
                <w:rFonts w:cs="Arial" w:ascii="Arial" w:hAnsi="Arial"/>
                <w:kern w:val="0"/>
                <w:sz w:val="20"/>
                <w:szCs w:val="20"/>
                <w:lang w:val="en-US" w:bidi="ar-SA"/>
              </w:rPr>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 xml:space="preserve">1. </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To develop an algorithm to estimate the Laplacian spectral distribution of a network with O(n) computational complexity and space (where n is the number of nodes in the network).</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2. To develop a method to identify the nodes’ contribution to a specific eigenvalue density.</w:t>
            </w:r>
          </w:p>
          <w:p>
            <w:pPr>
              <w:pStyle w:val="NormalWeb"/>
              <w:widowControl w:val="false"/>
              <w:spacing w:beforeAutospacing="0" w:before="0" w:afterAutospacing="0" w:after="0"/>
              <w:jc w:val="both"/>
              <w:rPr>
                <w:kern w:val="0"/>
                <w:sz w:val="20"/>
                <w:szCs w:val="20"/>
                <w:lang w:val="en-US" w:bidi="ar-SA"/>
              </w:rPr>
            </w:pPr>
            <w:r>
              <w:rPr>
                <w:rFonts w:cs="Arial" w:ascii="Arial" w:hAnsi="Arial"/>
                <w:color w:val="000000"/>
                <w:kern w:val="0"/>
                <w:sz w:val="20"/>
                <w:szCs w:val="20"/>
                <w:lang w:val="en-US" w:bidi="ar-SA"/>
              </w:rPr>
              <w:t>3. To apply the developed methods in biological networks, e.g., functional brain networks.</w:t>
            </w:r>
          </w:p>
          <w:p>
            <w:pPr>
              <w:pStyle w:val="NormalWeb"/>
              <w:widowControl w:val="false"/>
              <w:spacing w:beforeAutospacing="0" w:before="0" w:afterAutospacing="0" w:after="0"/>
              <w:jc w:val="both"/>
              <w:rPr>
                <w:rFonts w:ascii="Arial" w:hAnsi="Arial" w:cs="Arial"/>
                <w:b/>
                <w:b/>
                <w:bCs/>
                <w:color w:val="000000"/>
                <w:kern w:val="0"/>
                <w:sz w:val="20"/>
                <w:szCs w:val="20"/>
                <w:lang w:val="en-US" w:bidi="ar-SA"/>
              </w:rPr>
            </w:pPr>
            <w:r>
              <w:rPr>
                <w:rFonts w:cs="Arial" w:ascii="Arial" w:hAnsi="Arial"/>
                <w:b/>
                <w:bCs/>
                <w:color w:val="000000"/>
                <w:kern w:val="0"/>
                <w:sz w:val="20"/>
                <w:szCs w:val="20"/>
                <w:lang w:val="en-US" w:bidi="ar-SA"/>
              </w:rPr>
            </w:r>
          </w:p>
          <w:p>
            <w:pPr>
              <w:pStyle w:val="NormalWeb"/>
              <w:widowControl w:val="false"/>
              <w:spacing w:beforeAutospacing="0" w:before="0" w:afterAutospacing="0" w:after="0"/>
              <w:jc w:val="both"/>
              <w:rPr>
                <w:rFonts w:ascii="Arial" w:hAnsi="Arial" w:cs="Arial"/>
                <w:b/>
                <w:b/>
                <w:bCs/>
                <w:color w:val="000000"/>
                <w:kern w:val="0"/>
                <w:sz w:val="20"/>
                <w:szCs w:val="20"/>
                <w:lang w:val="en-US" w:bidi="ar-SA"/>
              </w:rPr>
            </w:pPr>
            <w:r>
              <w:rPr>
                <w:rFonts w:cs="Arial" w:ascii="Arial" w:hAnsi="Arial"/>
                <w:b/>
                <w:bCs/>
                <w:color w:val="000000"/>
                <w:kern w:val="0"/>
                <w:sz w:val="20"/>
                <w:szCs w:val="20"/>
                <w:lang w:val="en-US" w:bidi="ar-SA"/>
              </w:rPr>
            </w:r>
          </w:p>
          <w:p>
            <w:pPr>
              <w:pStyle w:val="NormalWeb"/>
              <w:widowControl w:val="false"/>
              <w:spacing w:beforeAutospacing="0" w:before="0" w:afterAutospacing="0" w:after="0"/>
              <w:jc w:val="both"/>
              <w:rPr>
                <w:rFonts w:ascii="Arial" w:hAnsi="Arial" w:cs="Arial"/>
                <w:b/>
                <w:b/>
                <w:bCs/>
                <w:color w:val="000000"/>
                <w:kern w:val="0"/>
                <w:sz w:val="20"/>
                <w:szCs w:val="20"/>
                <w:lang w:val="en-US" w:bidi="ar-SA"/>
              </w:rPr>
            </w:pPr>
            <w:r>
              <w:rPr>
                <w:rFonts w:cs="Arial" w:ascii="Arial" w:hAnsi="Arial"/>
                <w:b/>
                <w:bCs/>
                <w:color w:val="000000"/>
                <w:kern w:val="0"/>
                <w:sz w:val="20"/>
                <w:szCs w:val="20"/>
                <w:lang w:val="en-US" w:bidi="ar-SA"/>
              </w:rPr>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b/>
                <w:bCs/>
                <w:color w:val="000000"/>
                <w:kern w:val="0"/>
                <w:sz w:val="20"/>
                <w:szCs w:val="20"/>
                <w:lang w:val="en-US" w:bidi="ar-SA"/>
              </w:rPr>
              <w:t>Participants</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Brazil: the University of São Paulo, Federal University of Rio Grande do Norte.</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Germany: Universität Leipzig, Universität Konstanz.</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 </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b/>
                <w:bCs/>
                <w:color w:val="000000"/>
                <w:kern w:val="0"/>
                <w:sz w:val="20"/>
                <w:szCs w:val="20"/>
                <w:lang w:val="en-US" w:bidi="ar-SA"/>
              </w:rPr>
              <w:t>Team members</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Brazil: Prof. André Fujita (Brazilian coordinator - University of São Paulo) and Prof. Daniel Y. Takahashi (Federal University of Rio Grande do Norte).</w:t>
            </w:r>
          </w:p>
          <w:p>
            <w:pPr>
              <w:pStyle w:val="NormalWeb"/>
              <w:widowControl w:val="false"/>
              <w:spacing w:beforeAutospacing="0" w:before="0" w:afterAutospacing="0" w:after="0"/>
              <w:jc w:val="both"/>
              <w:rPr>
                <w:rFonts w:ascii="Arial" w:hAnsi="Arial" w:cs="Arial"/>
                <w:color w:val="000000"/>
                <w:kern w:val="0"/>
                <w:sz w:val="20"/>
                <w:szCs w:val="20"/>
                <w:lang w:val="en-US" w:bidi="ar-SA"/>
              </w:rPr>
            </w:pPr>
            <w:r>
              <w:rPr>
                <w:rFonts w:cs="Arial" w:ascii="Arial" w:hAnsi="Arial"/>
                <w:color w:val="000000"/>
                <w:kern w:val="0"/>
                <w:sz w:val="20"/>
                <w:szCs w:val="20"/>
                <w:lang w:val="en-US" w:bidi="ar-SA"/>
              </w:rPr>
              <w:t>Germany: Prof. Peter F. Stadler (German coordinator - Universität Leipzig) and Prof. Ahmed El Hady (Universität Konstanz).</w:t>
            </w:r>
          </w:p>
          <w:p>
            <w:pPr>
              <w:pStyle w:val="NormalWeb"/>
              <w:widowControl w:val="false"/>
              <w:spacing w:beforeAutospacing="0" w:before="0" w:afterAutospacing="0" w:after="0"/>
              <w:jc w:val="both"/>
              <w:rPr>
                <w:rFonts w:ascii="Arial" w:hAnsi="Arial" w:cs="Arial"/>
                <w:b/>
                <w:b/>
                <w:bCs/>
                <w:color w:val="000000"/>
                <w:kern w:val="0"/>
                <w:sz w:val="20"/>
                <w:szCs w:val="20"/>
                <w:lang w:val="en-US" w:bidi="ar-SA"/>
              </w:rPr>
            </w:pPr>
            <w:r>
              <w:rPr>
                <w:rFonts w:cs="Arial" w:ascii="Arial" w:hAnsi="Arial"/>
                <w:b/>
                <w:bCs/>
                <w:color w:val="000000"/>
                <w:kern w:val="0"/>
                <w:sz w:val="20"/>
                <w:szCs w:val="20"/>
                <w:lang w:val="en-US" w:bidi="ar-SA"/>
              </w:rPr>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b/>
                <w:bCs/>
                <w:color w:val="000000"/>
                <w:kern w:val="0"/>
                <w:sz w:val="20"/>
                <w:szCs w:val="20"/>
                <w:lang w:val="en-US" w:bidi="ar-SA"/>
              </w:rPr>
              <w:t>Expected impacts</w:t>
            </w:r>
          </w:p>
          <w:p>
            <w:pPr>
              <w:pStyle w:val="NormalWeb"/>
              <w:widowControl w:val="false"/>
              <w:spacing w:beforeAutospacing="0" w:before="0" w:afterAutospacing="0" w:after="0"/>
              <w:jc w:val="both"/>
              <w:rPr>
                <w:rFonts w:ascii="Arial" w:hAnsi="Arial" w:cs="Arial"/>
                <w:i/>
                <w:i/>
                <w:iCs/>
                <w:kern w:val="0"/>
                <w:sz w:val="20"/>
                <w:szCs w:val="20"/>
                <w:lang w:val="en-US" w:bidi="ar-SA"/>
              </w:rPr>
            </w:pPr>
            <w:r>
              <w:rPr>
                <w:rFonts w:cs="Arial" w:ascii="Arial" w:hAnsi="Arial"/>
                <w:i/>
                <w:iCs/>
                <w:color w:val="000000"/>
                <w:kern w:val="0"/>
                <w:sz w:val="20"/>
                <w:szCs w:val="20"/>
                <w:lang w:val="en-US" w:bidi="ar-SA"/>
              </w:rPr>
              <w:t>Formation</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Dr. Takahashi is the vice-coordinator of the Neuroscience Graduate Program at UFRN. Dr. Fujita is the coordinator of the Bioinformatics Graduate Program at the USP. Dr. Stadler is a leading scientist and the head of the Bioinformatics group at Leipzig University. Thus, we expect that the development of this proposal enhances the research quality and internationalization of the graduate programs. Furthermore, we believe it will also improve the interaction among the groups.</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 </w:t>
            </w:r>
          </w:p>
          <w:p>
            <w:pPr>
              <w:pStyle w:val="NormalWeb"/>
              <w:widowControl w:val="false"/>
              <w:spacing w:beforeAutospacing="0" w:before="0" w:afterAutospacing="0" w:after="0"/>
              <w:jc w:val="both"/>
              <w:rPr>
                <w:rFonts w:ascii="Arial" w:hAnsi="Arial" w:cs="Arial"/>
                <w:i/>
                <w:i/>
                <w:iCs/>
                <w:kern w:val="0"/>
                <w:sz w:val="20"/>
                <w:szCs w:val="20"/>
                <w:lang w:val="en-US" w:bidi="ar-SA"/>
              </w:rPr>
            </w:pPr>
            <w:r>
              <w:rPr>
                <w:rFonts w:cs="Arial" w:ascii="Arial" w:hAnsi="Arial"/>
                <w:i/>
                <w:iCs/>
                <w:color w:val="000000"/>
                <w:kern w:val="0"/>
                <w:sz w:val="20"/>
                <w:szCs w:val="20"/>
                <w:lang w:val="en-US" w:bidi="ar-SA"/>
              </w:rPr>
              <w:t>Science</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The methods developed here will impact several fields of science. As aforementioned, random networks are ubiquitous. Thus, they will be helpful to analyze chemical compounds, social interactions, metabolic pathways, neural networks, and the internet. We expect that the works generated in this proposal will have a high impact, given the widespread interest in random networks. The impact can be measured by citations of the published articles.</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 </w:t>
            </w:r>
          </w:p>
          <w:p>
            <w:pPr>
              <w:pStyle w:val="NormalWeb"/>
              <w:widowControl w:val="false"/>
              <w:spacing w:beforeAutospacing="0" w:before="0" w:afterAutospacing="0" w:after="0"/>
              <w:jc w:val="both"/>
              <w:rPr>
                <w:rFonts w:ascii="Arial" w:hAnsi="Arial" w:cs="Arial"/>
                <w:i/>
                <w:i/>
                <w:iCs/>
                <w:kern w:val="0"/>
                <w:sz w:val="20"/>
                <w:szCs w:val="20"/>
                <w:lang w:val="en-US" w:bidi="ar-SA"/>
              </w:rPr>
            </w:pPr>
            <w:r>
              <w:rPr>
                <w:rFonts w:cs="Arial" w:ascii="Arial" w:hAnsi="Arial"/>
                <w:i/>
                <w:iCs/>
                <w:color w:val="000000"/>
                <w:kern w:val="0"/>
                <w:sz w:val="20"/>
                <w:szCs w:val="20"/>
                <w:lang w:val="en-US" w:bidi="ar-SA"/>
              </w:rPr>
              <w:t>Technological</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We believe that people will implement/incorporate our algorithms in many software that require fast network spectra computation (e.g., software in physics and chemistry) or network analysis (social sciences).</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 </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b/>
                <w:bCs/>
                <w:color w:val="000000"/>
                <w:kern w:val="0"/>
                <w:sz w:val="20"/>
                <w:szCs w:val="20"/>
                <w:lang w:val="en-US" w:bidi="ar-SA"/>
              </w:rPr>
              <w:t>Academic products to be presented</w:t>
            </w:r>
          </w:p>
          <w:p>
            <w:pPr>
              <w:pStyle w:val="NormalWeb"/>
              <w:widowControl w:val="false"/>
              <w:spacing w:beforeAutospacing="0" w:before="0" w:afterAutospacing="0" w:after="0"/>
              <w:jc w:val="both"/>
              <w:rPr/>
            </w:pPr>
            <w:r>
              <w:rPr>
                <w:rFonts w:cs="Arial" w:ascii="Arial" w:hAnsi="Arial"/>
                <w:color w:val="000000"/>
                <w:kern w:val="0"/>
                <w:sz w:val="20"/>
                <w:szCs w:val="20"/>
                <w:lang w:val="en-US" w:bidi="ar-SA"/>
              </w:rPr>
              <w:t>We plan to organize talks every year and two short courses/workshops to allow other students and researchers to participate. Also, we believe we will submit at least four papers in relevant journals of computer science, bioinformatics, or neuroscience. Finally, we will implement the methods in R and make them freely available (GNU General Public License 3) in the statGraph package (</w:t>
            </w:r>
            <w:hyperlink r:id="rId2">
              <w:r>
                <w:rPr>
                  <w:rStyle w:val="InternetLink"/>
                  <w:rFonts w:cs="Arial" w:ascii="Arial" w:hAnsi="Arial"/>
                  <w:color w:val="000000"/>
                  <w:kern w:val="0"/>
                  <w:sz w:val="20"/>
                  <w:szCs w:val="20"/>
                  <w:shd w:fill="FFFFFF" w:val="clear"/>
                  <w:lang w:val="en-US" w:bidi="ar-SA"/>
                </w:rPr>
                <w:t>https://CRAN.R-project.org/package=statGraph</w:t>
              </w:r>
            </w:hyperlink>
            <w:r>
              <w:rPr>
                <w:rFonts w:cs="Arial" w:ascii="Arial" w:hAnsi="Arial"/>
                <w:color w:val="000000"/>
                <w:kern w:val="0"/>
                <w:sz w:val="20"/>
                <w:szCs w:val="20"/>
                <w:lang w:val="en-US" w:bidi="ar-SA"/>
              </w:rPr>
              <w:t>). statGraph is a package containing dozens of statistical tools for networks. Dr. Fujita’s group maintains it in collaboration with the FLOSS Competence Center (</w:t>
            </w:r>
            <w:hyperlink r:id="rId3">
              <w:r>
                <w:rPr>
                  <w:rStyle w:val="InternetLink"/>
                  <w:rFonts w:cs="Arial" w:ascii="Arial" w:hAnsi="Arial"/>
                  <w:color w:val="0563C1"/>
                  <w:kern w:val="0"/>
                  <w:sz w:val="20"/>
                  <w:szCs w:val="20"/>
                  <w:lang w:val="en-US" w:bidi="ar-SA"/>
                </w:rPr>
                <w:t>http://ccsl.ime.usp.br/en</w:t>
              </w:r>
            </w:hyperlink>
            <w:r>
              <w:rPr>
                <w:rFonts w:cs="Arial" w:ascii="Arial" w:hAnsi="Arial"/>
                <w:color w:val="000000"/>
                <w:kern w:val="0"/>
                <w:sz w:val="20"/>
                <w:szCs w:val="20"/>
                <w:lang w:val="en-US" w:bidi="ar-SA"/>
              </w:rPr>
              <w:t>). We hope this software will become more useful for a broad range of people as we implement the methods for massive networks.</w:t>
            </w:r>
          </w:p>
          <w:p>
            <w:pPr>
              <w:pStyle w:val="NormalWeb"/>
              <w:widowControl w:val="false"/>
              <w:spacing w:beforeAutospacing="0" w:before="0" w:afterAutospacing="0" w:after="0"/>
              <w:jc w:val="both"/>
              <w:rPr>
                <w:rFonts w:ascii="Arial" w:hAnsi="Arial" w:cs="Arial"/>
                <w:b/>
                <w:b/>
                <w:bCs/>
                <w:color w:val="000000"/>
                <w:kern w:val="0"/>
                <w:sz w:val="20"/>
                <w:szCs w:val="20"/>
                <w:lang w:val="en-US" w:bidi="ar-SA"/>
              </w:rPr>
            </w:pPr>
            <w:r>
              <w:rPr>
                <w:rFonts w:cs="Arial" w:ascii="Arial" w:hAnsi="Arial"/>
                <w:b/>
                <w:bCs/>
                <w:color w:val="000000"/>
                <w:kern w:val="0"/>
                <w:sz w:val="20"/>
                <w:szCs w:val="20"/>
                <w:lang w:val="en-US" w:bidi="ar-SA"/>
              </w:rPr>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b/>
                <w:bCs/>
                <w:color w:val="000000"/>
                <w:kern w:val="0"/>
                <w:sz w:val="20"/>
                <w:szCs w:val="20"/>
                <w:lang w:val="en-US" w:bidi="ar-SA"/>
              </w:rPr>
              <w:t>Project description</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212121"/>
                <w:kern w:val="0"/>
                <w:sz w:val="20"/>
                <w:szCs w:val="20"/>
                <w:lang w:val="en-US" w:bidi="ar-SA"/>
              </w:rPr>
              <w:t>Unlike deterministic graphs, empirical networks are stochastic, either by the underlying processes that generate them or the measurement procedures. For example, brain networks are different even among healthy individuals.  Thus, many typical properties used to characterize graphs do not apply to large empirical networks. The reason is that they are not robust against the insertion or deletion of a small number of vertices or edges. Therefore, we need measures that quantify how close a graph is to exhibit a specific property, rather than the strict notion of isomorphism, which we rarely, if ever, be attained.</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color w:val="212121"/>
                <w:kern w:val="0"/>
                <w:sz w:val="20"/>
                <w:szCs w:val="20"/>
                <w:lang w:val="en-US" w:bidi="ar-SA"/>
              </w:rPr>
              <w:t>A common approach is determining graph invariants such as centrality measures (van den Heuvel and Sporns, 2013). However, graphs generated by different models may present similar centralities. Conversely, graphs generated by the same set of parameters may present a vastly different centrality measure. Thus, the analyses of empirical networks using methods grounded on deterministic graph theory seem to be inappropriate.</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color w:val="212121"/>
                <w:kern w:val="0"/>
                <w:sz w:val="20"/>
                <w:szCs w:val="20"/>
                <w:lang w:val="en-US" w:bidi="ar-SA"/>
              </w:rPr>
              <w:t>A natural solution would be to assume that graphs are generated by probabilistic processes and then develop statistical methods. Statistical approaches for random graphs are new, with few reports in the literature (Asta and Shalizi, 2015; Ginestet et al., 2017; Tang et al., 2017; Cerqueira et al., 2017; Ghoshdastidar et al., 2017; Schieber et al., 2017, Kolaczyk et al., 2019). One of the reasons is that graphs are challenging to study from a statistical viewpoint: graphs are objects composed of vertices and edges, i.e., they are not numbers. Our solution to this problem was to analyze the graph spectrum, which “codifies” information about the graph structure. First, we define the concept of graph spectral entropy. Then, based on it, we propose a parameter estimator (Takahashi et al., 2012), a model selection approach (Takahashi et al., 2012), tests to compare graphs (Takahashi et al., 2012, Fujita et al., 2017a, 2019), and a concept of correlation between vectors of graphs (Fujita et al., 2017b). They showed to be helpful in better understand new biological mechanisms, identify biomarkers, and find differences between controls and patients.</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color w:val="212121"/>
                <w:kern w:val="0"/>
                <w:sz w:val="20"/>
                <w:szCs w:val="20"/>
                <w:lang w:val="en-US" w:bidi="ar-SA"/>
              </w:rPr>
              <w:t>Here we will involve junior scientists that will gain international research experience and training in this theme. Dr. Fujita coordinates a FAPESP thematic project in network statistics, including dozens of graduate students and postdocs. We will focus on the training and internship of these people. Thus, this proposal complements the FAPESP thematic project.</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color w:val="212121"/>
                <w:kern w:val="0"/>
                <w:sz w:val="20"/>
                <w:szCs w:val="20"/>
                <w:lang w:val="en-US" w:bidi="ar-SA"/>
              </w:rPr>
              <w:t>The Stadler Lab in Leipzig has worked on several aspects of graph theory (BrianDavies et al., 2001; Gu et al., 2016; Hellmuth et al., 2009; Fritz et al., 2020). Thus, both teams are complementary: Fujita’s team specialized in statistics, in contrast, Stadler’s team in spectral analysis. Besides, this proposal involves two neuroscience teams, one in each country. We plan to use the methods developed here to analyze their datasets.</w:t>
            </w:r>
          </w:p>
          <w:p>
            <w:pPr>
              <w:pStyle w:val="NormalWeb"/>
              <w:widowControl w:val="false"/>
              <w:spacing w:beforeAutospacing="0" w:before="240" w:afterAutospacing="0" w:after="240"/>
              <w:jc w:val="both"/>
              <w:rPr>
                <w:i/>
                <w:i/>
                <w:iCs/>
                <w:kern w:val="0"/>
                <w:sz w:val="20"/>
                <w:szCs w:val="20"/>
                <w:lang w:val="en-US" w:bidi="ar-SA"/>
              </w:rPr>
            </w:pPr>
            <w:r>
              <w:rPr>
                <w:rFonts w:cs="Arial" w:ascii="Arial" w:hAnsi="Arial"/>
                <w:i/>
                <w:iCs/>
                <w:color w:val="212121"/>
                <w:kern w:val="0"/>
                <w:sz w:val="20"/>
                <w:szCs w:val="20"/>
                <w:lang w:val="en-US" w:bidi="ar-SA"/>
              </w:rPr>
              <w:t>Problems</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color w:val="212121"/>
                <w:kern w:val="0"/>
                <w:sz w:val="20"/>
                <w:szCs w:val="20"/>
                <w:lang w:val="en-US" w:bidi="ar-SA"/>
              </w:rPr>
              <w:t>1. Empirical networks are usually massive. For example, it is estimated that the brain is composed of approximately 100 billion neurons. Thus, we cannot use current statistical approaches to analyze big data. The main reason is that we need to calculate the graph's spectrum, which is computationally expensive. Suppose a network is composed of n nodes. Then, the computational cost of naïve approaches, such as the diagonalization method, is O(n^3). Recently, Cantwell and Newman (2019) introduced a message-passing approach for the normalized Laplacian spectral density. Still, it requires computing matrix inversions and matrix-vector multiplications, which are computationally expensive.</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color w:val="212121"/>
                <w:kern w:val="0"/>
                <w:sz w:val="20"/>
                <w:szCs w:val="20"/>
                <w:lang w:val="en-US" w:bidi="ar-SA"/>
              </w:rPr>
              <w:t>2. We know that the spectrum has codified structural characteristics of the network. For example, by analyzing the Laplacian spectrum, we can obtain its diameter (Chung et al., 1989), the number of spanning trees (Bollobás, 1998), vertex covers (Chen and Jost, 2012), Kemeny's constant (Pan et al., 2018), and chromatic number (Sun and Das, 2020). However, we do not know the contribution of a node to a network's spectral distribution. In other words, although we identify differences in the networks' spectra, we cannot associate these differences with the networks' structures. Therefore, we cannot interpret them.</w:t>
            </w:r>
          </w:p>
          <w:p>
            <w:pPr>
              <w:pStyle w:val="NormalWeb"/>
              <w:widowControl w:val="false"/>
              <w:spacing w:beforeAutospacing="0" w:before="240" w:afterAutospacing="0" w:after="240"/>
              <w:jc w:val="both"/>
              <w:rPr>
                <w:kern w:val="0"/>
                <w:sz w:val="20"/>
                <w:szCs w:val="20"/>
                <w:lang w:val="en-US" w:bidi="ar-SA"/>
              </w:rPr>
            </w:pPr>
            <w:r>
              <w:rPr>
                <w:rFonts w:cs="Arial" w:ascii="Arial" w:hAnsi="Arial"/>
                <w:color w:val="212121"/>
                <w:kern w:val="0"/>
                <w:sz w:val="20"/>
                <w:szCs w:val="20"/>
                <w:lang w:val="en-US" w:bidi="ar-SA"/>
              </w:rPr>
              <w:t>3. Studying the dynamic brain interaction network is vital to understand the brain's role in behavior. In the last decade, we witnessed the introduction of many methods to measure the presence or absence of dynamic interaction between brain parts. Nevertheless, little progress has been made on developing strategies to interpret and rigorously test the characteristics of the entire inferred interaction brain networks. Using the newly introduced graph spectra, we will develop rigorous statistical methods to compare ultra-high-dimensional networks. We expect that these methods will allow us to correctly interpret the results of massive interaction brain networks obtained with state-of-art methods.</w:t>
            </w:r>
          </w:p>
          <w:p>
            <w:pPr>
              <w:pStyle w:val="NormalWeb"/>
              <w:widowControl w:val="false"/>
              <w:spacing w:beforeAutospacing="0" w:before="240" w:afterAutospacing="0" w:after="240"/>
              <w:jc w:val="both"/>
              <w:rPr>
                <w:rFonts w:ascii="Arial" w:hAnsi="Arial" w:cs="Arial"/>
                <w:b/>
                <w:b/>
                <w:bCs/>
                <w:kern w:val="0"/>
                <w:sz w:val="20"/>
                <w:szCs w:val="20"/>
                <w:lang w:val="en-US" w:bidi="ar-SA"/>
              </w:rPr>
            </w:pPr>
            <w:r>
              <w:rPr>
                <w:rFonts w:cs="Arial" w:ascii="Arial" w:hAnsi="Arial"/>
                <w:b/>
                <w:bCs/>
                <w:color w:val="212121"/>
                <w:kern w:val="0"/>
                <w:sz w:val="20"/>
                <w:szCs w:val="20"/>
                <w:lang w:val="en-US" w:bidi="ar-SA"/>
              </w:rPr>
              <w:t>Relevance</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color w:val="212121"/>
                <w:kern w:val="0"/>
                <w:sz w:val="20"/>
                <w:szCs w:val="20"/>
                <w:lang w:val="en-US" w:bidi="ar-SA"/>
              </w:rPr>
              <w:t>Social relevance: our algorithms will allow us to identify genes or brain regions associated with diseases, abnormal connectivity structures, and changes over time, space, and subjects. Then, it will lead to the development of drugs for treatment, biomarkers for diagnosis and prognosis, and a better understanding of the biological mechanisms.</w:t>
            </w:r>
          </w:p>
          <w:p>
            <w:pPr>
              <w:pStyle w:val="NormalWeb"/>
              <w:widowControl w:val="false"/>
              <w:spacing w:beforeAutospacing="0" w:before="240" w:afterAutospacing="0" w:after="240"/>
              <w:jc w:val="both"/>
              <w:rPr>
                <w:rFonts w:ascii="Arial" w:hAnsi="Arial" w:cs="Arial"/>
                <w:color w:val="212121"/>
                <w:kern w:val="0"/>
                <w:sz w:val="20"/>
                <w:szCs w:val="20"/>
                <w:lang w:val="en-US" w:bidi="ar-SA"/>
              </w:rPr>
            </w:pPr>
            <w:r>
              <w:rPr>
                <w:rFonts w:cs="Arial" w:ascii="Arial" w:hAnsi="Arial"/>
                <w:color w:val="212121"/>
                <w:kern w:val="0"/>
                <w:sz w:val="20"/>
                <w:szCs w:val="20"/>
                <w:lang w:val="en-US" w:bidi="ar-SA"/>
              </w:rPr>
              <w:t>Scientific relevance: our algorithms will be helpful in computer science, engineering, physics, and chemistry. E.g., for network feature extraction (Newman, 2018), low-rank approximation (Le et al., 2016; Luo et al., 2018), spectral clustering, and community detection (Newman, 2006). It also has applications in the dynamical systems theory (Porter and Gleeson, 2014), including structural phase transitions, such as percolation (Bollobás et al., 2010), localization (Martin et al., 2014), and detectability (Nadakuditi and Newman, 2012).</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b/>
                <w:bCs/>
                <w:color w:val="212121"/>
                <w:kern w:val="0"/>
                <w:sz w:val="20"/>
                <w:szCs w:val="20"/>
                <w:lang w:val="en-US" w:bidi="ar-SA"/>
              </w:rPr>
              <w:t>Actions that will contribute to reaching the goals of this proposal</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color w:val="212121"/>
                <w:kern w:val="0"/>
                <w:sz w:val="20"/>
                <w:szCs w:val="20"/>
                <w:lang w:val="en-US" w:bidi="ar-SA"/>
              </w:rPr>
              <w:t>The problem of the network’s spectrum-based tools is the computational complexity. We compute the spectrum using numerical methods such as the QR decomposition (Gander, 1980), the power iteration method (Booth, 2006), and the Jacobi eigenvalue algorithm (Sleijpen and van der Vorst, 2000). However, these approaches are O(n^3) (where n is the number of vertices of the network), making their applications limited to small networks.</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color w:val="212121"/>
                <w:kern w:val="0"/>
                <w:sz w:val="20"/>
                <w:szCs w:val="20"/>
                <w:lang w:val="en-US" w:bidi="ar-SA"/>
              </w:rPr>
              <w:t>For that reason, approximation methods have been proposed (Chung et al., 2004; Semerjian and Cugliandolo, 2004; Rogers et al., 2008; Metz et al., 2011; Nadakuditi and Newman, 2013; Newman et al., 2019; Newman, 2019; Cantwell and Newman, 2019). Recently, Cantwell and Newman (2019) introduced a message-passing approach for the (normalized) Laplacian spectral density using the local neighborhood of each node. Still, it requires computing matrix inversions and matrix-vector multiplications, which are computationally expensive (Cantwell and Newman, 2019). A variation of Newman’s algorithm is to compute the number of eigenvalues in an interval. We will extend both methods so that we will not compute matrix inversions and matrix-vector multiplications and use the fact that real-life networks are locally tree-like networks. Thus, we expect to obtain linear algorithms to approximate the spectral density. Then, we will plug in these algorithms to the parameter estimator, model selection, and tests to compare networks to improve the computational complexities.</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color w:val="212121"/>
                <w:kern w:val="0"/>
                <w:sz w:val="20"/>
                <w:szCs w:val="20"/>
                <w:lang w:val="en-US" w:bidi="ar-SA"/>
              </w:rPr>
              <w:t>To identify the nodes associated with a specific network’s eigenvalue, we will do as follows. The spectral density can be defined using a Dirac’s delta function. We plan to re-write the Dirac’s delta function as the limit of a Lorentzian distribution and obtain the contribution of each node to the spectral density. Then, we will perform some simulation studies using some already known eigenvalues (e.g., the eigenvalues -1, 0, and 1). After that, we will develop post hoc analyses to interpret the results obtained by our network comparison tests based on the differences among network spectra.</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color w:val="212121"/>
                <w:kern w:val="0"/>
                <w:sz w:val="20"/>
                <w:szCs w:val="20"/>
                <w:lang w:val="en-US" w:bidi="ar-SA"/>
              </w:rPr>
              <w:t>For all tools designed in this project, we have applications to functional brain networks. For example, we will identify which brain regions are associated with a disorder (e.g., autism) and how this brain region connectivity is altered to controls.</w:t>
            </w:r>
          </w:p>
          <w:p>
            <w:pPr>
              <w:pStyle w:val="NormalWeb"/>
              <w:widowControl w:val="false"/>
              <w:spacing w:beforeAutospacing="0" w:before="240" w:afterAutospacing="0" w:after="240"/>
              <w:jc w:val="both"/>
              <w:rPr>
                <w:color w:val="212121"/>
                <w:kern w:val="0"/>
                <w:sz w:val="20"/>
                <w:szCs w:val="20"/>
                <w:lang w:val="en-US" w:bidi="ar-SA"/>
              </w:rPr>
            </w:pPr>
            <w:r>
              <w:rPr>
                <w:rFonts w:cs="Arial" w:ascii="Arial" w:hAnsi="Arial"/>
                <w:color w:val="212121"/>
                <w:kern w:val="0"/>
                <w:sz w:val="20"/>
                <w:szCs w:val="20"/>
                <w:lang w:val="en-US" w:bidi="ar-SA"/>
              </w:rPr>
              <w:t>For all goals proposed in this project, we already supervise Ph.D. students and post-doc candidates for the internship in Brazil/Germany.</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b/>
                <w:bCs/>
                <w:color w:val="212121"/>
                <w:kern w:val="0"/>
                <w:sz w:val="20"/>
                <w:szCs w:val="20"/>
                <w:lang w:val="en-US" w:bidi="ar-SA"/>
              </w:rPr>
              <w:t>Planned joint actions with the partners</w:t>
            </w:r>
          </w:p>
          <w:p>
            <w:pPr>
              <w:pStyle w:val="NormalWeb"/>
              <w:widowControl w:val="false"/>
              <w:spacing w:beforeAutospacing="0" w:before="240" w:afterAutospacing="0" w:after="240"/>
              <w:jc w:val="both"/>
              <w:rPr>
                <w:sz w:val="20"/>
                <w:szCs w:val="20"/>
                <w:lang w:val="en-US"/>
              </w:rPr>
            </w:pPr>
            <w:r>
              <w:rPr>
                <w:rFonts w:cs="Arial" w:ascii="Arial" w:hAnsi="Arial"/>
                <w:color w:val="000000"/>
                <w:kern w:val="0"/>
                <w:sz w:val="20"/>
                <w:szCs w:val="20"/>
                <w:lang w:val="en-US" w:bidi="ar-SA"/>
              </w:rPr>
              <w:t xml:space="preserve">We plan to send Ph.D. students and post-docs in all four years of the project to maintain constant communication. PIs will interact mostly via videoconference over the year and visits once a year. PIs will discuss manuscript and other proposals design during the scientific missions every year. We also plan talks in every Ph.D., post-doc, PIs visit. We will organize short courses/workshops and invite students/researchers of other universities to participate remotely (via videoconference) in the second and fourth years. </w:t>
            </w:r>
            <w:r>
              <w:rPr>
                <w:rFonts w:cs="Arial" w:ascii="Arial" w:hAnsi="Arial"/>
                <w:color w:val="212121"/>
                <w:kern w:val="0"/>
                <w:sz w:val="20"/>
                <w:szCs w:val="20"/>
                <w:lang w:val="en-US" w:bidi="ar-SA"/>
              </w:rPr>
              <w:t>We plan to submit a proposal to the Research Group Linkage Programme (https://bit.ly/3f1zS4k) of the Alexander von Humboldt Foundation for further interaction between Brazilian and German groups. Dr. Fujita is an Alexander von Humboldt Fellow; then, he satisfies the minimum requirement to submit a proposal to this call. We also plan to build a mutual agreement between the University of São Paulo and Leipzig University to facilitate student internships.</w:t>
            </w:r>
          </w:p>
          <w:p>
            <w:pPr>
              <w:pStyle w:val="Normal"/>
              <w:widowControl w:val="false"/>
              <w:spacing w:before="0" w:after="0"/>
              <w:jc w:val="left"/>
              <w:rPr>
                <w:rFonts w:ascii="Arial" w:hAnsi="Arial" w:cs="Arial"/>
                <w:color w:val="000000"/>
                <w:kern w:val="0"/>
                <w:sz w:val="20"/>
                <w:szCs w:val="20"/>
                <w:lang w:val="en-US" w:bidi="ar-SA"/>
              </w:rPr>
            </w:pPr>
            <w:r>
              <w:rPr>
                <w:rFonts w:cs="Arial" w:ascii="Arial" w:hAnsi="Arial"/>
                <w:color w:val="000000"/>
                <w:kern w:val="0"/>
                <w:sz w:val="20"/>
                <w:szCs w:val="20"/>
                <w:lang w:val="en-US" w:bidi="ar-SA"/>
              </w:rPr>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b/>
                <w:bCs/>
                <w:color w:val="000000"/>
                <w:kern w:val="0"/>
                <w:sz w:val="20"/>
                <w:szCs w:val="20"/>
                <w:lang w:val="en-US" w:bidi="ar-SA"/>
              </w:rPr>
              <w:t>Forms of knowledge dissemination</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We will organize two short courses/workshops, one in each country, and talks every year. Students/researchers will be able to attend physically or via videoconference. We will publish scientific results in journals and conferences.</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b/>
                <w:bCs/>
                <w:color w:val="212121"/>
                <w:kern w:val="0"/>
                <w:sz w:val="20"/>
                <w:szCs w:val="20"/>
                <w:lang w:val="en-US" w:bidi="ar-SA"/>
              </w:rPr>
              <w:t>Available infrastructure</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color w:val="000000"/>
                <w:kern w:val="0"/>
                <w:sz w:val="20"/>
                <w:szCs w:val="20"/>
                <w:lang w:val="en-US" w:bidi="ar-SA"/>
              </w:rPr>
              <w:t>Prof. Fujita is the Brazilian coordinator. He has a fully equipped IT laboratory composed of dozens of high-performance workstations and computer servers. All of them sum up approximately 2TB RAM, 11TB HD, and 400 cores, which guarantees the development of this project.</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Together with the Interdisciplinary Center for Bioinformatics, the Stadler group at Leipzig University has sufficient computing power for all high performance-computing tasks associated with the proposed research: 230 CPUs with a 6 TB RAM and 350 TB disk storage. We are currently expanding these resources further. In addition, the group has access to the High-Performance Computer Center in Dresden and the de.NBI cloud, maintained by the German Network for Bioinformatics Infrastructure</w:t>
            </w:r>
          </w:p>
          <w:p>
            <w:pPr>
              <w:pStyle w:val="Normal"/>
              <w:widowControl w:val="false"/>
              <w:spacing w:before="0" w:after="0"/>
              <w:jc w:val="left"/>
              <w:rPr>
                <w:rFonts w:ascii="Arial" w:hAnsi="Arial" w:cs="Arial"/>
                <w:color w:val="000000"/>
                <w:kern w:val="0"/>
                <w:sz w:val="20"/>
                <w:szCs w:val="20"/>
                <w:lang w:val="en-US" w:bidi="ar-SA"/>
              </w:rPr>
            </w:pPr>
            <w:r>
              <w:rPr>
                <w:rFonts w:cs="Arial" w:ascii="Arial" w:hAnsi="Arial"/>
                <w:color w:val="000000"/>
                <w:kern w:val="0"/>
                <w:sz w:val="20"/>
                <w:szCs w:val="20"/>
                <w:lang w:val="en-US" w:bidi="ar-SA"/>
              </w:rPr>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Takahashi's lab is in the Brain Institute. The institute has a state-of-art primate facility, a primate surgery room, level 2 bio-security rooms, two-photon microscopy, molecular biology, and viral core facilities. The Brain Institute also has access to a supercomputer. Takahashi's lab has access to a fully trained veterinarian, animal welfare specialist, and husbandry team.</w:t>
            </w:r>
          </w:p>
          <w:p>
            <w:pPr>
              <w:pStyle w:val="Normal"/>
              <w:widowControl w:val="false"/>
              <w:spacing w:before="0" w:after="0"/>
              <w:jc w:val="left"/>
              <w:rPr>
                <w:rFonts w:ascii="Arial" w:hAnsi="Arial" w:cs="Arial"/>
                <w:color w:val="000000"/>
                <w:kern w:val="0"/>
                <w:sz w:val="20"/>
                <w:szCs w:val="20"/>
                <w:lang w:val="en-US" w:bidi="ar-SA"/>
              </w:rPr>
            </w:pPr>
            <w:r>
              <w:rPr>
                <w:rFonts w:cs="Arial" w:ascii="Arial" w:hAnsi="Arial"/>
                <w:color w:val="000000"/>
                <w:kern w:val="0"/>
                <w:sz w:val="20"/>
                <w:szCs w:val="20"/>
                <w:lang w:val="en-US" w:bidi="ar-SA"/>
              </w:rPr>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Dr. El Hady is affiliated with Universität Konstanz and the Max Planck Institute (MPI) of Animal Behavior. The MPI has one of the most advanced facilities to study animal behavior in the world. It is equipped with virtual reality arenas where researchers can change the environment in real-time. We can record animal behavior using multiple sensors (high time-of-flight cameras, ultrasound microphones) simultaneously.</w:t>
            </w:r>
          </w:p>
          <w:p>
            <w:pPr>
              <w:pStyle w:val="Normal"/>
              <w:widowControl w:val="false"/>
              <w:spacing w:before="0" w:after="240"/>
              <w:jc w:val="left"/>
              <w:rPr>
                <w:rFonts w:ascii="Arial" w:hAnsi="Arial" w:cs="Arial"/>
                <w:color w:val="000000"/>
                <w:kern w:val="0"/>
                <w:sz w:val="20"/>
                <w:szCs w:val="20"/>
                <w:lang w:val="en-US" w:bidi="ar-SA"/>
              </w:rPr>
            </w:pPr>
            <w:r>
              <w:rPr>
                <w:rFonts w:cs="Arial" w:ascii="Arial" w:hAnsi="Arial"/>
                <w:color w:val="000000"/>
                <w:kern w:val="0"/>
                <w:sz w:val="20"/>
                <w:szCs w:val="20"/>
                <w:lang w:val="en-US" w:bidi="ar-SA"/>
              </w:rPr>
            </w:r>
          </w:p>
          <w:p>
            <w:pPr>
              <w:pStyle w:val="NormalWeb"/>
              <w:widowControl w:val="false"/>
              <w:spacing w:beforeAutospacing="0" w:before="0" w:afterAutospacing="0" w:after="0"/>
              <w:jc w:val="both"/>
              <w:rPr>
                <w:sz w:val="20"/>
                <w:szCs w:val="20"/>
                <w:lang w:val="en-US"/>
              </w:rPr>
            </w:pPr>
            <w:r>
              <w:rPr>
                <w:rFonts w:cs="Arial" w:ascii="Arial" w:hAnsi="Arial"/>
                <w:b/>
                <w:bCs/>
                <w:color w:val="000000"/>
                <w:kern w:val="0"/>
                <w:sz w:val="20"/>
                <w:szCs w:val="20"/>
                <w:lang w:val="en-US" w:bidi="ar-SA"/>
              </w:rPr>
              <w:t>Expected results</w:t>
            </w:r>
            <w:r>
              <w:rPr>
                <w:rFonts w:cs="Arial" w:ascii="Arial" w:hAnsi="Arial"/>
                <w:color w:val="000000"/>
                <w:kern w:val="0"/>
                <w:sz w:val="20"/>
                <w:szCs w:val="20"/>
                <w:lang w:val="en-US" w:bidi="ar-SA"/>
              </w:rPr>
              <w:t> </w:t>
            </w:r>
          </w:p>
          <w:p>
            <w:pPr>
              <w:pStyle w:val="NormalWeb"/>
              <w:widowControl w:val="false"/>
              <w:spacing w:beforeAutospacing="0" w:before="0" w:afterAutospacing="0" w:after="0"/>
              <w:jc w:val="both"/>
              <w:rPr>
                <w:rFonts w:ascii="Arial" w:hAnsi="Arial" w:cs="Arial"/>
                <w:i/>
                <w:i/>
                <w:iCs/>
                <w:kern w:val="0"/>
                <w:sz w:val="20"/>
                <w:szCs w:val="20"/>
                <w:lang w:val="en-US" w:bidi="ar-SA"/>
              </w:rPr>
            </w:pPr>
            <w:r>
              <w:rPr>
                <w:rFonts w:cs="Arial" w:ascii="Arial" w:hAnsi="Arial"/>
                <w:i/>
                <w:iCs/>
                <w:color w:val="000000"/>
                <w:kern w:val="0"/>
                <w:sz w:val="20"/>
                <w:szCs w:val="20"/>
                <w:lang w:val="en-US" w:bidi="ar-SA"/>
              </w:rPr>
              <w:t>Academic results</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We will organize two workshops, one in each country. Also, we plan to build an academic agreement between the Bioinformatics graduate program at USP and Leipzig Universität.</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 </w:t>
            </w:r>
          </w:p>
          <w:p>
            <w:pPr>
              <w:pStyle w:val="NormalWeb"/>
              <w:widowControl w:val="false"/>
              <w:spacing w:beforeAutospacing="0" w:before="0" w:afterAutospacing="0" w:after="0"/>
              <w:jc w:val="both"/>
              <w:rPr>
                <w:rFonts w:ascii="Arial" w:hAnsi="Arial" w:cs="Arial"/>
                <w:i/>
                <w:i/>
                <w:iCs/>
                <w:kern w:val="0"/>
                <w:sz w:val="20"/>
                <w:szCs w:val="20"/>
                <w:lang w:val="en-US" w:bidi="ar-SA"/>
              </w:rPr>
            </w:pPr>
            <w:r>
              <w:rPr>
                <w:rFonts w:cs="Arial" w:ascii="Arial" w:hAnsi="Arial"/>
                <w:i/>
                <w:iCs/>
                <w:color w:val="000000"/>
                <w:kern w:val="0"/>
                <w:sz w:val="20"/>
                <w:szCs w:val="20"/>
                <w:lang w:val="en-US" w:bidi="ar-SA"/>
              </w:rPr>
              <w:t>Bibliographic</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We intend to publish at least four papers in journals/conferences, one for each goal. We expect to publish other articles with applications of the developed tools with our collaborators in neuroscience.</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 </w:t>
            </w:r>
          </w:p>
          <w:p>
            <w:pPr>
              <w:pStyle w:val="NormalWeb"/>
              <w:widowControl w:val="false"/>
              <w:spacing w:beforeAutospacing="0" w:before="0" w:afterAutospacing="0" w:after="0"/>
              <w:jc w:val="both"/>
              <w:rPr>
                <w:rFonts w:ascii="Arial" w:hAnsi="Arial" w:cs="Arial"/>
                <w:i/>
                <w:i/>
                <w:iCs/>
                <w:kern w:val="0"/>
                <w:sz w:val="20"/>
                <w:szCs w:val="20"/>
                <w:lang w:val="en-US" w:bidi="ar-SA"/>
              </w:rPr>
            </w:pPr>
            <w:r>
              <w:rPr>
                <w:rFonts w:cs="Arial" w:ascii="Arial" w:hAnsi="Arial"/>
                <w:i/>
                <w:iCs/>
                <w:color w:val="000000"/>
                <w:kern w:val="0"/>
                <w:sz w:val="20"/>
                <w:szCs w:val="20"/>
                <w:lang w:val="en-US" w:bidi="ar-SA"/>
              </w:rPr>
              <w:t>Scientific</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We will obtain faster (linear) algorithms to estimate the spectral distributions and statistical tools to analyze and interpret massive networks. We will compare ultra-high-dimensional brain networks between different subjects/treatment groups/experimental conditions.</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 </w:t>
            </w:r>
          </w:p>
          <w:p>
            <w:pPr>
              <w:pStyle w:val="NormalWeb"/>
              <w:widowControl w:val="false"/>
              <w:spacing w:beforeAutospacing="0" w:before="0" w:afterAutospacing="0" w:after="0"/>
              <w:jc w:val="both"/>
              <w:rPr>
                <w:rFonts w:ascii="Arial" w:hAnsi="Arial" w:cs="Arial"/>
                <w:i/>
                <w:i/>
                <w:iCs/>
                <w:kern w:val="0"/>
                <w:sz w:val="20"/>
                <w:szCs w:val="20"/>
                <w:lang w:val="en-US" w:bidi="ar-SA"/>
              </w:rPr>
            </w:pPr>
            <w:r>
              <w:rPr>
                <w:rFonts w:cs="Arial" w:ascii="Arial" w:hAnsi="Arial"/>
                <w:i/>
                <w:iCs/>
                <w:color w:val="000000"/>
                <w:kern w:val="0"/>
                <w:sz w:val="20"/>
                <w:szCs w:val="20"/>
                <w:lang w:val="en-US" w:bidi="ar-SA"/>
              </w:rPr>
              <w:t>Formation</w:t>
            </w:r>
          </w:p>
          <w:p>
            <w:pPr>
              <w:pStyle w:val="NormalWeb"/>
              <w:widowControl w:val="false"/>
              <w:spacing w:beforeAutospacing="0" w:before="0" w:afterAutospacing="0" w:after="0"/>
              <w:jc w:val="both"/>
              <w:rPr>
                <w:kern w:val="0"/>
                <w:sz w:val="20"/>
                <w:szCs w:val="20"/>
                <w:lang w:val="en-US" w:bidi="ar-SA"/>
              </w:rPr>
            </w:pPr>
            <w:r>
              <w:rPr>
                <w:rFonts w:cs="Arial" w:ascii="Arial" w:hAnsi="Arial"/>
                <w:color w:val="000000"/>
                <w:kern w:val="0"/>
                <w:sz w:val="20"/>
                <w:szCs w:val="20"/>
                <w:lang w:val="en-US" w:bidi="ar-SA"/>
              </w:rPr>
              <w:t>We expect to train at least four Ph.D. and two post-docs. Also, three master students will defend their dissertations soon and will become Ph.D. students. They are also potential candidates to participate in this program.</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 </w:t>
            </w:r>
          </w:p>
          <w:p>
            <w:pPr>
              <w:pStyle w:val="NormalWeb"/>
              <w:widowControl w:val="false"/>
              <w:spacing w:beforeAutospacing="0" w:before="0" w:afterAutospacing="0" w:after="0"/>
              <w:jc w:val="both"/>
              <w:rPr>
                <w:rFonts w:ascii="Arial" w:hAnsi="Arial" w:cs="Arial"/>
                <w:i/>
                <w:i/>
                <w:iCs/>
                <w:kern w:val="0"/>
                <w:sz w:val="20"/>
                <w:szCs w:val="20"/>
                <w:lang w:val="en-US" w:bidi="ar-SA"/>
              </w:rPr>
            </w:pPr>
            <w:r>
              <w:rPr>
                <w:rFonts w:cs="Arial" w:ascii="Arial" w:hAnsi="Arial"/>
                <w:i/>
                <w:iCs/>
                <w:color w:val="000000"/>
                <w:kern w:val="0"/>
                <w:sz w:val="20"/>
                <w:szCs w:val="20"/>
                <w:lang w:val="en-US" w:bidi="ar-SA"/>
              </w:rPr>
              <w:t>Technical</w:t>
            </w:r>
          </w:p>
          <w:p>
            <w:pPr>
              <w:pStyle w:val="NormalWeb"/>
              <w:widowControl w:val="false"/>
              <w:spacing w:beforeAutospacing="0" w:before="0" w:afterAutospacing="0" w:after="0"/>
              <w:jc w:val="both"/>
              <w:rPr>
                <w:rFonts w:ascii="Arial" w:hAnsi="Arial" w:cs="Arial"/>
                <w:color w:val="000000"/>
                <w:kern w:val="0"/>
                <w:sz w:val="20"/>
                <w:szCs w:val="20"/>
                <w:lang w:val="en-US" w:bidi="ar-SA"/>
              </w:rPr>
            </w:pPr>
            <w:r>
              <w:rPr>
                <w:rFonts w:cs="Arial" w:ascii="Arial" w:hAnsi="Arial"/>
                <w:color w:val="000000"/>
                <w:kern w:val="0"/>
                <w:sz w:val="20"/>
                <w:szCs w:val="20"/>
                <w:lang w:val="en-US" w:bidi="ar-SA"/>
              </w:rPr>
              <w:t>We will incorporate the designed algorithms in the software statGraph. Consequently, statGraph will be able to analyze high-dimensional networks.</w:t>
            </w:r>
          </w:p>
          <w:p>
            <w:pPr>
              <w:pStyle w:val="NormalWeb"/>
              <w:widowControl w:val="false"/>
              <w:spacing w:beforeAutospacing="0" w:before="0" w:afterAutospacing="0" w:after="0"/>
              <w:jc w:val="both"/>
              <w:rPr>
                <w:rFonts w:ascii="Arial" w:hAnsi="Arial" w:cs="Arial"/>
                <w:color w:val="000000"/>
                <w:kern w:val="0"/>
                <w:sz w:val="20"/>
                <w:szCs w:val="20"/>
                <w:lang w:val="en-US" w:bidi="ar-SA"/>
              </w:rPr>
            </w:pPr>
            <w:r>
              <w:rPr>
                <w:rFonts w:cs="Arial" w:ascii="Arial" w:hAnsi="Arial"/>
                <w:color w:val="000000"/>
                <w:kern w:val="0"/>
                <w:sz w:val="20"/>
                <w:szCs w:val="20"/>
                <w:lang w:val="en-US" w:bidi="ar-SA"/>
              </w:rPr>
            </w:r>
          </w:p>
          <w:p>
            <w:pPr>
              <w:pStyle w:val="NormalWeb"/>
              <w:widowControl w:val="false"/>
              <w:spacing w:beforeAutospacing="0" w:before="0" w:afterAutospacing="0" w:after="0"/>
              <w:jc w:val="both"/>
              <w:rPr/>
            </w:pPr>
            <w:r>
              <w:rPr>
                <w:rStyle w:val="Strong"/>
                <w:rFonts w:cs="Arial" w:ascii="Arial" w:hAnsi="Arial"/>
                <w:color w:val="0E101A"/>
                <w:kern w:val="0"/>
                <w:sz w:val="20"/>
                <w:szCs w:val="20"/>
                <w:lang w:val="en-US" w:bidi="ar-SA"/>
              </w:rPr>
              <w:t>Risk management</w:t>
            </w:r>
          </w:p>
          <w:p>
            <w:pPr>
              <w:pStyle w:val="NormalWeb"/>
              <w:widowControl w:val="false"/>
              <w:spacing w:beforeAutospacing="0" w:before="0" w:afterAutospacing="0" w:after="0"/>
              <w:jc w:val="both"/>
              <w:rPr>
                <w:color w:val="0E101A"/>
                <w:kern w:val="0"/>
                <w:sz w:val="20"/>
                <w:szCs w:val="20"/>
                <w:lang w:val="en-US" w:bidi="ar-SA"/>
              </w:rPr>
            </w:pPr>
            <w:r>
              <w:rPr>
                <w:rFonts w:cs="Arial" w:ascii="Arial" w:hAnsi="Arial"/>
                <w:color w:val="0E101A"/>
                <w:kern w:val="0"/>
                <w:sz w:val="20"/>
                <w:szCs w:val="20"/>
                <w:lang w:val="en-US" w:bidi="ar-SA"/>
              </w:rPr>
              <w:t>For goals 1 and 2, if we find problems during algorithm development, we have collaborators that may help us. For example, Prof. Marie-France Sagot (Université de Lyon / INRIA) is a specialist in graph theory and its applications in biological data. Prof. Eric Kolaczyk (Boston University) is a specialist in statistics on networks. For goal 3, we will contact Prof. Janaina Mourao-Miranda (University College London), a computer scientist specializing in machine learning applications on neuroscience data. Profs. Takahashi and El Hady have already collected both neural signals and behavioral data.</w:t>
            </w:r>
          </w:p>
          <w:p>
            <w:pPr>
              <w:pStyle w:val="Normal"/>
              <w:widowControl w:val="false"/>
              <w:spacing w:before="0" w:after="0"/>
              <w:jc w:val="left"/>
              <w:rPr>
                <w:color w:val="000000"/>
                <w:kern w:val="0"/>
                <w:sz w:val="20"/>
                <w:szCs w:val="20"/>
                <w:lang w:val="en-US" w:bidi="ar-SA"/>
              </w:rPr>
            </w:pPr>
            <w:r>
              <w:rPr>
                <w:color w:val="000000"/>
                <w:kern w:val="0"/>
                <w:sz w:val="20"/>
                <w:szCs w:val="20"/>
                <w:lang w:val="en-US" w:bidi="ar-SA"/>
              </w:rPr>
            </w:r>
          </w:p>
          <w:p>
            <w:pPr>
              <w:pStyle w:val="Normal"/>
              <w:widowControl w:val="false"/>
              <w:spacing w:before="0" w:after="0"/>
              <w:jc w:val="left"/>
              <w:rPr>
                <w:rFonts w:ascii="Arial" w:hAnsi="Arial" w:cs="Arial"/>
                <w:color w:val="000000"/>
                <w:kern w:val="0"/>
                <w:sz w:val="20"/>
                <w:szCs w:val="20"/>
                <w:lang w:val="en-US" w:bidi="ar-SA"/>
              </w:rPr>
            </w:pPr>
            <w:r>
              <w:rPr>
                <w:rFonts w:cs="Arial" w:ascii="Arial" w:hAnsi="Arial"/>
                <w:color w:val="000000"/>
                <w:kern w:val="0"/>
                <w:sz w:val="20"/>
                <w:szCs w:val="20"/>
                <w:lang w:val="en-US" w:bidi="ar-SA"/>
              </w:rPr>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b/>
                <w:bCs/>
                <w:color w:val="000000"/>
                <w:kern w:val="0"/>
                <w:sz w:val="20"/>
                <w:szCs w:val="20"/>
                <w:lang w:val="en-US" w:bidi="ar-SA"/>
              </w:rPr>
              <w:t>References</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ALEX, P, et al.  Partitioning sparse matrices with eigenvectors of graphs, </w:t>
            </w:r>
            <w:r>
              <w:rPr>
                <w:rFonts w:cs="Arial" w:ascii="Arial" w:hAnsi="Arial"/>
                <w:b/>
                <w:bCs/>
                <w:color w:val="000000"/>
                <w:kern w:val="0"/>
                <w:sz w:val="16"/>
                <w:szCs w:val="16"/>
                <w:lang w:val="en-US" w:bidi="ar-SA"/>
              </w:rPr>
              <w:t>SIAM Journal on matrix analysis and applications</w:t>
            </w:r>
            <w:r>
              <w:rPr>
                <w:rFonts w:cs="Arial" w:ascii="Arial" w:hAnsi="Arial"/>
                <w:color w:val="000000"/>
                <w:kern w:val="0"/>
                <w:sz w:val="16"/>
                <w:szCs w:val="16"/>
                <w:lang w:val="en-US" w:bidi="ar-SA"/>
              </w:rPr>
              <w:t>, 11, p. 430 – 452, 1990.</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ASTA, DM, and SHALIZI, CR. Geometric network comparisons, </w:t>
            </w:r>
            <w:r>
              <w:rPr>
                <w:rFonts w:cs="Arial" w:ascii="Arial" w:hAnsi="Arial"/>
                <w:b/>
                <w:bCs/>
                <w:color w:val="000000"/>
                <w:kern w:val="0"/>
                <w:sz w:val="16"/>
                <w:szCs w:val="16"/>
                <w:lang w:val="en-US" w:bidi="ar-SA"/>
              </w:rPr>
              <w:t>Proceedings of the Thirty- First Conference on Uncertainty in Artificial Intelligence. AUAI Press</w:t>
            </w:r>
            <w:r>
              <w:rPr>
                <w:rFonts w:cs="Arial" w:ascii="Arial" w:hAnsi="Arial"/>
                <w:color w:val="000000"/>
                <w:kern w:val="0"/>
                <w:sz w:val="16"/>
                <w:szCs w:val="16"/>
                <w:lang w:val="en-US" w:bidi="ar-SA"/>
              </w:rPr>
              <w:t>, p. 102-110, 2015.</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BOLLOBÁS, B. Random graphs: Modern graph theory, </w:t>
            </w:r>
            <w:r>
              <w:rPr>
                <w:rFonts w:cs="Arial" w:ascii="Arial" w:hAnsi="Arial"/>
                <w:b/>
                <w:bCs/>
                <w:color w:val="000000"/>
                <w:kern w:val="0"/>
                <w:sz w:val="16"/>
                <w:szCs w:val="16"/>
                <w:lang w:val="en-US" w:bidi="ar-SA"/>
              </w:rPr>
              <w:t>Springer</w:t>
            </w:r>
            <w:r>
              <w:rPr>
                <w:rFonts w:cs="Arial" w:ascii="Arial" w:hAnsi="Arial"/>
                <w:color w:val="000000"/>
                <w:kern w:val="0"/>
                <w:sz w:val="16"/>
                <w:szCs w:val="16"/>
                <w:lang w:val="en-US" w:bidi="ar-SA"/>
              </w:rPr>
              <w:t>, p. 215 – 252, 1998.</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BOLLOBÁS, B, et al. Percolation on dense graph sequences, </w:t>
            </w:r>
            <w:r>
              <w:rPr>
                <w:rFonts w:cs="Arial" w:ascii="Arial" w:hAnsi="Arial"/>
                <w:b/>
                <w:bCs/>
                <w:color w:val="000000"/>
                <w:kern w:val="0"/>
                <w:sz w:val="16"/>
                <w:szCs w:val="16"/>
                <w:lang w:val="en-US" w:bidi="ar-SA"/>
              </w:rPr>
              <w:t>The Annals of Probability</w:t>
            </w:r>
            <w:r>
              <w:rPr>
                <w:rFonts w:cs="Arial" w:ascii="Arial" w:hAnsi="Arial"/>
                <w:color w:val="000000"/>
                <w:kern w:val="0"/>
                <w:sz w:val="16"/>
                <w:szCs w:val="16"/>
                <w:lang w:val="en-US" w:bidi="ar-SA"/>
              </w:rPr>
              <w:t>, 38, p. 150 – 183, 2010.</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BOOTH, TE. Power iteration method for the several largest eigenvalues and eigenfunctions, </w:t>
            </w:r>
            <w:r>
              <w:rPr>
                <w:rFonts w:cs="Arial" w:ascii="Arial" w:hAnsi="Arial"/>
                <w:b/>
                <w:bCs/>
                <w:color w:val="000000"/>
                <w:kern w:val="0"/>
                <w:sz w:val="16"/>
                <w:szCs w:val="16"/>
                <w:lang w:val="en-US" w:bidi="ar-SA"/>
              </w:rPr>
              <w:t>Nuclear science and engineering</w:t>
            </w:r>
            <w:r>
              <w:rPr>
                <w:rFonts w:cs="Arial" w:ascii="Arial" w:hAnsi="Arial"/>
                <w:color w:val="000000"/>
                <w:kern w:val="0"/>
                <w:sz w:val="16"/>
                <w:szCs w:val="16"/>
                <w:lang w:val="en-US" w:bidi="ar-SA"/>
              </w:rPr>
              <w:t>, 154, p. 48 – 62, 2006.</w:t>
            </w:r>
          </w:p>
          <w:p>
            <w:pPr>
              <w:pStyle w:val="NormalWeb"/>
              <w:widowControl w:val="false"/>
              <w:spacing w:beforeAutospacing="0" w:before="0" w:afterAutospacing="0" w:after="0"/>
              <w:jc w:val="both"/>
              <w:rPr>
                <w:rFonts w:ascii="Arial" w:hAnsi="Arial" w:cs="Arial"/>
                <w:kern w:val="0"/>
                <w:sz w:val="16"/>
                <w:szCs w:val="16"/>
                <w:lang w:val="en-US" w:bidi="ar-SA"/>
              </w:rPr>
            </w:pPr>
            <w:r>
              <w:rPr>
                <w:rFonts w:cs="Arial" w:ascii="Arial" w:hAnsi="Arial"/>
                <w:color w:val="000000"/>
                <w:kern w:val="0"/>
                <w:sz w:val="16"/>
                <w:szCs w:val="16"/>
                <w:lang w:val="en-US" w:bidi="ar-SA"/>
              </w:rPr>
              <w:t>BRIANDAVIES, E, et al. Discrete nodal domains theorems, Linear Algebra and its Applications, 336, p. 51 - 60, 2001</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CAN, ML, et al. Optimization via low-rank approximation for community detection in networks, </w:t>
            </w:r>
            <w:r>
              <w:rPr>
                <w:rFonts w:cs="Arial" w:ascii="Arial" w:hAnsi="Arial"/>
                <w:b/>
                <w:bCs/>
                <w:color w:val="000000"/>
                <w:kern w:val="0"/>
                <w:sz w:val="16"/>
                <w:szCs w:val="16"/>
                <w:lang w:val="en-US" w:bidi="ar-SA"/>
              </w:rPr>
              <w:t>The Annals of Statistics</w:t>
            </w:r>
            <w:r>
              <w:rPr>
                <w:rFonts w:cs="Arial" w:ascii="Arial" w:hAnsi="Arial"/>
                <w:color w:val="000000"/>
                <w:kern w:val="0"/>
                <w:sz w:val="16"/>
                <w:szCs w:val="16"/>
                <w:lang w:val="en-US" w:bidi="ar-SA"/>
              </w:rPr>
              <w:t>, 44, p. 373 – 400, 2016.</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CANTWELL, GT and NEWMAN MEJ. Message passing on networks with loops, </w:t>
            </w:r>
            <w:r>
              <w:rPr>
                <w:rFonts w:cs="Arial" w:ascii="Arial" w:hAnsi="Arial"/>
                <w:b/>
                <w:bCs/>
                <w:color w:val="000000"/>
                <w:kern w:val="0"/>
                <w:sz w:val="16"/>
                <w:szCs w:val="16"/>
                <w:lang w:val="en-US" w:bidi="ar-SA"/>
              </w:rPr>
              <w:t>Proceedings of the National Academy of Sciences</w:t>
            </w:r>
            <w:r>
              <w:rPr>
                <w:rFonts w:cs="Arial" w:ascii="Arial" w:hAnsi="Arial"/>
                <w:color w:val="000000"/>
                <w:kern w:val="0"/>
                <w:sz w:val="16"/>
                <w:szCs w:val="16"/>
                <w:lang w:val="en-US" w:bidi="ar-SA"/>
              </w:rPr>
              <w:t>, 116, p. 23398 - 23403, 2019.</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CERQUEIRA, A, et al. A test of hypotheses for random graph distributions built from EEG data, </w:t>
            </w:r>
            <w:r>
              <w:rPr>
                <w:rFonts w:cs="Arial" w:ascii="Arial" w:hAnsi="Arial"/>
                <w:b/>
                <w:bCs/>
                <w:color w:val="000000"/>
                <w:kern w:val="0"/>
                <w:sz w:val="16"/>
                <w:szCs w:val="16"/>
                <w:lang w:val="en-US" w:bidi="ar-SA"/>
              </w:rPr>
              <w:t>IEEE Transactions on Network Science and Engineering</w:t>
            </w:r>
            <w:r>
              <w:rPr>
                <w:rFonts w:cs="Arial" w:ascii="Arial" w:hAnsi="Arial"/>
                <w:color w:val="000000"/>
                <w:kern w:val="0"/>
                <w:sz w:val="16"/>
                <w:szCs w:val="16"/>
                <w:lang w:val="en-US" w:bidi="ar-SA"/>
              </w:rPr>
              <w:t>, 4, p. 75-82, 2017.</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CHEN, H and JOST, J. Minimum vertex covers and the spectrum of the normalized Laplacian on trees, </w:t>
            </w:r>
            <w:r>
              <w:rPr>
                <w:rFonts w:cs="Arial" w:ascii="Arial" w:hAnsi="Arial"/>
                <w:b/>
                <w:bCs/>
                <w:color w:val="000000"/>
                <w:kern w:val="0"/>
                <w:sz w:val="16"/>
                <w:szCs w:val="16"/>
                <w:lang w:val="en-US" w:bidi="ar-SA"/>
              </w:rPr>
              <w:t>Linear algebra and its applications</w:t>
            </w:r>
            <w:r>
              <w:rPr>
                <w:rFonts w:cs="Arial" w:ascii="Arial" w:hAnsi="Arial"/>
                <w:color w:val="000000"/>
                <w:kern w:val="0"/>
                <w:sz w:val="16"/>
                <w:szCs w:val="16"/>
                <w:lang w:val="en-US" w:bidi="ar-SA"/>
              </w:rPr>
              <w:t>, 437, 1089 - 1101, 2012.</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CHUNG, FRK. Diameters and eigenvalues, </w:t>
            </w:r>
            <w:r>
              <w:rPr>
                <w:rFonts w:cs="Arial" w:ascii="Arial" w:hAnsi="Arial"/>
                <w:b/>
                <w:bCs/>
                <w:color w:val="000000"/>
                <w:kern w:val="0"/>
                <w:sz w:val="16"/>
                <w:szCs w:val="16"/>
                <w:lang w:val="en-US" w:bidi="ar-SA"/>
              </w:rPr>
              <w:t>Journal of the American Mathematical Society</w:t>
            </w:r>
            <w:r>
              <w:rPr>
                <w:rFonts w:cs="Arial" w:ascii="Arial" w:hAnsi="Arial"/>
                <w:color w:val="000000"/>
                <w:kern w:val="0"/>
                <w:sz w:val="16"/>
                <w:szCs w:val="16"/>
                <w:lang w:val="en-US" w:bidi="ar-SA"/>
              </w:rPr>
              <w:t>, 2, p. 187 – 196, 1989.</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CHUNG, F, et al. The spectra of random graphs with given expected degrees, </w:t>
            </w:r>
            <w:r>
              <w:rPr>
                <w:rFonts w:cs="Arial" w:ascii="Arial" w:hAnsi="Arial"/>
                <w:b/>
                <w:bCs/>
                <w:color w:val="000000"/>
                <w:kern w:val="0"/>
                <w:sz w:val="16"/>
                <w:szCs w:val="16"/>
                <w:lang w:val="en-US" w:bidi="ar-SA"/>
              </w:rPr>
              <w:t>Internet Mathematics</w:t>
            </w:r>
            <w:r>
              <w:rPr>
                <w:rFonts w:cs="Arial" w:ascii="Arial" w:hAnsi="Arial"/>
                <w:color w:val="000000"/>
                <w:kern w:val="0"/>
                <w:sz w:val="16"/>
                <w:szCs w:val="16"/>
                <w:lang w:val="en-US" w:bidi="ar-SA"/>
              </w:rPr>
              <w:t>, 1, p. 257 – 275, 2004.</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FA-YUEH, W. Theory of resistor networks: the two-point resistance, </w:t>
            </w:r>
            <w:r>
              <w:rPr>
                <w:rFonts w:cs="Arial" w:ascii="Arial" w:hAnsi="Arial"/>
                <w:b/>
                <w:bCs/>
                <w:color w:val="000000"/>
                <w:kern w:val="0"/>
                <w:sz w:val="16"/>
                <w:szCs w:val="16"/>
                <w:lang w:val="en-US" w:bidi="ar-SA"/>
              </w:rPr>
              <w:t>Journal of Physics A: Mathematical and General</w:t>
            </w:r>
            <w:r>
              <w:rPr>
                <w:rFonts w:cs="Arial" w:ascii="Arial" w:hAnsi="Arial"/>
                <w:color w:val="000000"/>
                <w:kern w:val="0"/>
                <w:sz w:val="16"/>
                <w:szCs w:val="16"/>
                <w:lang w:val="en-US" w:bidi="ar-SA"/>
              </w:rPr>
              <w:t>, 37, p. 6653, 2004.</w:t>
            </w:r>
          </w:p>
          <w:p>
            <w:pPr>
              <w:pStyle w:val="NormalWeb"/>
              <w:widowControl w:val="false"/>
              <w:spacing w:beforeAutospacing="0" w:before="0" w:afterAutospacing="0" w:after="0"/>
              <w:jc w:val="both"/>
              <w:rPr>
                <w:rFonts w:ascii="Arial" w:hAnsi="Arial" w:cs="Arial"/>
                <w:kern w:val="0"/>
                <w:sz w:val="16"/>
                <w:szCs w:val="16"/>
                <w:lang w:val="en-US" w:bidi="ar-SA"/>
              </w:rPr>
            </w:pPr>
            <w:r>
              <w:rPr>
                <w:rFonts w:cs="Arial" w:ascii="Arial" w:hAnsi="Arial"/>
                <w:color w:val="000000"/>
                <w:kern w:val="0"/>
                <w:sz w:val="16"/>
                <w:szCs w:val="16"/>
                <w:lang w:val="en-US" w:bidi="ar-SA"/>
              </w:rPr>
              <w:t>FRITZ, A, et al. Cograph editing: Merging modules is equivalent to editing P_4s, The Art of Discrete and Applied Mathematics, 3, 2, 2020.</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FUJITA, A, et al. A statistical method to distinguish functional brain networks, </w:t>
            </w:r>
            <w:r>
              <w:rPr>
                <w:rFonts w:cs="Arial" w:ascii="Arial" w:hAnsi="Arial"/>
                <w:b/>
                <w:bCs/>
                <w:color w:val="000000"/>
                <w:kern w:val="0"/>
                <w:sz w:val="16"/>
                <w:szCs w:val="16"/>
                <w:lang w:val="en-US" w:bidi="ar-SA"/>
              </w:rPr>
              <w:t>Frontiers in Neuroscience</w:t>
            </w:r>
            <w:r>
              <w:rPr>
                <w:rFonts w:cs="Arial" w:ascii="Arial" w:hAnsi="Arial"/>
                <w:color w:val="000000"/>
                <w:kern w:val="0"/>
                <w:sz w:val="16"/>
                <w:szCs w:val="16"/>
                <w:lang w:val="en-US" w:bidi="ar-SA"/>
              </w:rPr>
              <w:t>, 11, 1, 2017a.</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FUJITA, A, et al. Correlation between graphs with an application to brain network analysis, </w:t>
            </w:r>
            <w:r>
              <w:rPr>
                <w:rFonts w:cs="Arial" w:ascii="Arial" w:hAnsi="Arial"/>
                <w:b/>
                <w:bCs/>
                <w:color w:val="000000"/>
                <w:kern w:val="0"/>
                <w:sz w:val="16"/>
                <w:szCs w:val="16"/>
                <w:lang w:val="en-US" w:bidi="ar-SA"/>
              </w:rPr>
              <w:t>Computational Statistics &amp; Data Analysis</w:t>
            </w:r>
            <w:r>
              <w:rPr>
                <w:rFonts w:cs="Arial" w:ascii="Arial" w:hAnsi="Arial"/>
                <w:color w:val="000000"/>
                <w:kern w:val="0"/>
                <w:sz w:val="16"/>
                <w:szCs w:val="16"/>
                <w:lang w:val="en-US" w:bidi="ar-SA"/>
              </w:rPr>
              <w:t>, 109, p. 76 – 92, 2017b.</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FUJITA, A, et al. A semi-parametric statistical test to compare complex networks, </w:t>
            </w:r>
            <w:r>
              <w:rPr>
                <w:rFonts w:cs="Arial" w:ascii="Arial" w:hAnsi="Arial"/>
                <w:b/>
                <w:bCs/>
                <w:color w:val="000000"/>
                <w:kern w:val="0"/>
                <w:sz w:val="16"/>
                <w:szCs w:val="16"/>
                <w:lang w:val="en-US" w:bidi="ar-SA"/>
              </w:rPr>
              <w:t>Journal of Complex Networks</w:t>
            </w:r>
            <w:r>
              <w:rPr>
                <w:rFonts w:cs="Arial" w:ascii="Arial" w:hAnsi="Arial"/>
                <w:color w:val="000000"/>
                <w:kern w:val="0"/>
                <w:sz w:val="16"/>
                <w:szCs w:val="16"/>
                <w:lang w:val="en-US" w:bidi="ar-SA"/>
              </w:rPr>
              <w:t>, 8, p. cnz028, 2020.</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GANDER, W. Algorithms for the QR decomposition, </w:t>
            </w:r>
            <w:r>
              <w:rPr>
                <w:rFonts w:cs="Arial" w:ascii="Arial" w:hAnsi="Arial"/>
                <w:b/>
                <w:bCs/>
                <w:color w:val="000000"/>
                <w:kern w:val="0"/>
                <w:sz w:val="16"/>
                <w:szCs w:val="16"/>
                <w:lang w:val="en-US" w:bidi="ar-SA"/>
              </w:rPr>
              <w:t>Research Report</w:t>
            </w:r>
            <w:r>
              <w:rPr>
                <w:rFonts w:cs="Arial" w:ascii="Arial" w:hAnsi="Arial"/>
                <w:color w:val="000000"/>
                <w:kern w:val="0"/>
                <w:sz w:val="16"/>
                <w:szCs w:val="16"/>
                <w:lang w:val="en-US" w:bidi="ar-SA"/>
              </w:rPr>
              <w:t>, 80, p. 1251 – 1268, 1980.</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GHOSHDASTIDAR, D, et al. Two-sample tests for large random graphs using network statistics, </w:t>
            </w:r>
            <w:r>
              <w:rPr>
                <w:rFonts w:cs="Arial" w:ascii="Arial" w:hAnsi="Arial"/>
                <w:b/>
                <w:bCs/>
                <w:color w:val="000000"/>
                <w:kern w:val="0"/>
                <w:sz w:val="16"/>
                <w:szCs w:val="16"/>
                <w:lang w:val="en-US" w:bidi="ar-SA"/>
              </w:rPr>
              <w:t>Conference on Learning Theory. PMLR</w:t>
            </w:r>
            <w:r>
              <w:rPr>
                <w:rFonts w:cs="Arial" w:ascii="Arial" w:hAnsi="Arial"/>
                <w:color w:val="000000"/>
                <w:kern w:val="0"/>
                <w:sz w:val="16"/>
                <w:szCs w:val="16"/>
                <w:lang w:val="en-US" w:bidi="ar-SA"/>
              </w:rPr>
              <w:t>, 2017.</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GINESTET, CE, et al. Hypothesis testing for network data in functional neuroimaging, </w:t>
            </w:r>
            <w:r>
              <w:rPr>
                <w:rFonts w:cs="Arial" w:ascii="Arial" w:hAnsi="Arial"/>
                <w:b/>
                <w:bCs/>
                <w:color w:val="000000"/>
                <w:kern w:val="0"/>
                <w:sz w:val="16"/>
                <w:szCs w:val="16"/>
                <w:lang w:val="en-US" w:bidi="ar-SA"/>
              </w:rPr>
              <w:t>Ann. Appl. Stat.,</w:t>
            </w:r>
            <w:r>
              <w:rPr>
                <w:rFonts w:cs="Arial" w:ascii="Arial" w:hAnsi="Arial"/>
                <w:color w:val="000000"/>
                <w:kern w:val="0"/>
                <w:sz w:val="16"/>
                <w:szCs w:val="16"/>
                <w:lang w:val="en-US" w:bidi="ar-SA"/>
              </w:rPr>
              <w:t xml:space="preserve"> 11, p. 725-750, 2017.</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GU, J, et al. Spectral classes of regular, random, and empirical graphs, </w:t>
            </w:r>
            <w:r>
              <w:rPr>
                <w:rFonts w:cs="Arial" w:ascii="Arial" w:hAnsi="Arial"/>
                <w:b/>
                <w:bCs/>
                <w:color w:val="000000"/>
                <w:kern w:val="0"/>
                <w:sz w:val="16"/>
                <w:szCs w:val="16"/>
                <w:lang w:val="en-US" w:bidi="ar-SA"/>
              </w:rPr>
              <w:t>Linear Algebra and its Applications</w:t>
            </w:r>
            <w:r>
              <w:rPr>
                <w:rFonts w:cs="Arial" w:ascii="Arial" w:hAnsi="Arial"/>
                <w:color w:val="000000"/>
                <w:kern w:val="0"/>
                <w:sz w:val="16"/>
                <w:szCs w:val="16"/>
                <w:lang w:val="en-US" w:bidi="ar-SA"/>
              </w:rPr>
              <w:t>. 489, p. 30 - 49, 2016.</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HAIYAN, C and FUJI Z. Resistance distance and the normalized Laplacian spectrum, </w:t>
            </w:r>
            <w:r>
              <w:rPr>
                <w:rFonts w:cs="Arial" w:ascii="Arial" w:hAnsi="Arial"/>
                <w:b/>
                <w:bCs/>
                <w:color w:val="000000"/>
                <w:kern w:val="0"/>
                <w:sz w:val="16"/>
                <w:szCs w:val="16"/>
                <w:lang w:val="en-US" w:bidi="ar-SA"/>
              </w:rPr>
              <w:t>Discrete Applied Mathematics</w:t>
            </w:r>
            <w:r>
              <w:rPr>
                <w:rFonts w:cs="Arial" w:ascii="Arial" w:hAnsi="Arial"/>
                <w:color w:val="000000"/>
                <w:kern w:val="0"/>
                <w:sz w:val="16"/>
                <w:szCs w:val="16"/>
                <w:lang w:val="en-US" w:bidi="ar-SA"/>
              </w:rPr>
              <w:t>, 155, p. 654 – 661, 2007.</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HAO, C and JÜRGEN, J. Minimum vertex covers and the spectrum of the normalized Laplacian on trees, </w:t>
            </w:r>
            <w:r>
              <w:rPr>
                <w:rFonts w:cs="Arial" w:ascii="Arial" w:hAnsi="Arial"/>
                <w:b/>
                <w:bCs/>
                <w:color w:val="000000"/>
                <w:kern w:val="0"/>
                <w:sz w:val="16"/>
                <w:szCs w:val="16"/>
                <w:lang w:val="en-US" w:bidi="ar-SA"/>
              </w:rPr>
              <w:t>Linear algebra and its applications</w:t>
            </w:r>
            <w:r>
              <w:rPr>
                <w:rFonts w:cs="Arial" w:ascii="Arial" w:hAnsi="Arial"/>
                <w:color w:val="000000"/>
                <w:kern w:val="0"/>
                <w:sz w:val="16"/>
                <w:szCs w:val="16"/>
                <w:lang w:val="en-US" w:bidi="ar-SA"/>
              </w:rPr>
              <w:t>, 437, p. 1089 – 1101, 2012.</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HELLMUTH, M, et al. Approximate graph products, </w:t>
            </w:r>
            <w:r>
              <w:rPr>
                <w:rFonts w:cs="Arial" w:ascii="Arial" w:hAnsi="Arial"/>
                <w:b/>
                <w:bCs/>
                <w:color w:val="000000"/>
                <w:kern w:val="0"/>
                <w:sz w:val="16"/>
                <w:szCs w:val="16"/>
                <w:lang w:val="en-US" w:bidi="ar-SA"/>
              </w:rPr>
              <w:t>European Journal of Combinatorics</w:t>
            </w:r>
            <w:r>
              <w:rPr>
                <w:rFonts w:cs="Arial" w:ascii="Arial" w:hAnsi="Arial"/>
                <w:color w:val="000000"/>
                <w:kern w:val="0"/>
                <w:sz w:val="16"/>
                <w:szCs w:val="16"/>
                <w:lang w:val="en-US" w:bidi="ar-SA"/>
              </w:rPr>
              <w:t>, 30, p. 1119 - 1133, 2009.</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HUIMIN, L, et al. Computational drug repositioning using low-rank matrix approximation and randomized algorithms, </w:t>
            </w:r>
            <w:r>
              <w:rPr>
                <w:rFonts w:cs="Arial" w:ascii="Arial" w:hAnsi="Arial"/>
                <w:b/>
                <w:bCs/>
                <w:color w:val="000000"/>
                <w:kern w:val="0"/>
                <w:sz w:val="16"/>
                <w:szCs w:val="16"/>
                <w:lang w:val="en-US" w:bidi="ar-SA"/>
              </w:rPr>
              <w:t>Bioinformatics</w:t>
            </w:r>
            <w:r>
              <w:rPr>
                <w:rFonts w:cs="Arial" w:ascii="Arial" w:hAnsi="Arial"/>
                <w:color w:val="000000"/>
                <w:kern w:val="0"/>
                <w:sz w:val="16"/>
                <w:szCs w:val="16"/>
                <w:lang w:val="en-US" w:bidi="ar-SA"/>
              </w:rPr>
              <w:t>, 34, p. 1904 – 1912, 2018.</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KOLACZYK, ED, et al. Averages of unlabeled networks: Geometric characterization and asymptotic behavior, </w:t>
            </w:r>
            <w:r>
              <w:rPr>
                <w:rFonts w:cs="Arial" w:ascii="Arial" w:hAnsi="Arial"/>
                <w:b/>
                <w:bCs/>
                <w:color w:val="000000"/>
                <w:kern w:val="0"/>
                <w:sz w:val="16"/>
                <w:szCs w:val="16"/>
                <w:lang w:val="en-US" w:bidi="ar-SA"/>
              </w:rPr>
              <w:t>Annals of Statistics</w:t>
            </w:r>
            <w:r>
              <w:rPr>
                <w:rFonts w:cs="Arial" w:ascii="Arial" w:hAnsi="Arial"/>
                <w:color w:val="000000"/>
                <w:kern w:val="0"/>
                <w:sz w:val="16"/>
                <w:szCs w:val="16"/>
                <w:lang w:val="en-US" w:bidi="ar-SA"/>
              </w:rPr>
              <w:t>, 48, p. 514-538, 2020.</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LE, CM, et al.  Optimization via low-rank approximation for community detection in networks, </w:t>
            </w:r>
            <w:r>
              <w:rPr>
                <w:rFonts w:cs="Arial" w:ascii="Arial" w:hAnsi="Arial"/>
                <w:b/>
                <w:bCs/>
                <w:color w:val="000000"/>
                <w:kern w:val="0"/>
                <w:sz w:val="16"/>
                <w:szCs w:val="16"/>
                <w:lang w:val="en-US" w:bidi="ar-SA"/>
              </w:rPr>
              <w:t>The Annals of Statistics</w:t>
            </w:r>
            <w:r>
              <w:rPr>
                <w:rFonts w:cs="Arial" w:ascii="Arial" w:hAnsi="Arial"/>
                <w:color w:val="000000"/>
                <w:kern w:val="0"/>
                <w:sz w:val="16"/>
                <w:szCs w:val="16"/>
                <w:lang w:val="en-US" w:bidi="ar-SA"/>
              </w:rPr>
              <w:t>, 44, p. 373 – 400, 2016.</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LUO, H, et al. Computational drug repositioning using low-rank matrix approximation and randomized algorithms, </w:t>
            </w:r>
            <w:r>
              <w:rPr>
                <w:rFonts w:cs="Arial" w:ascii="Arial" w:hAnsi="Arial"/>
                <w:b/>
                <w:bCs/>
                <w:color w:val="000000"/>
                <w:kern w:val="0"/>
                <w:sz w:val="16"/>
                <w:szCs w:val="16"/>
                <w:lang w:val="en-US" w:bidi="ar-SA"/>
              </w:rPr>
              <w:t>Bioinformatics</w:t>
            </w:r>
            <w:r>
              <w:rPr>
                <w:rFonts w:cs="Arial" w:ascii="Arial" w:hAnsi="Arial"/>
                <w:color w:val="000000"/>
                <w:kern w:val="0"/>
                <w:sz w:val="16"/>
                <w:szCs w:val="16"/>
                <w:lang w:val="en-US" w:bidi="ar-SA"/>
              </w:rPr>
              <w:t>, 34, 1904 – 1912, 2018.</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MARTIN, T, et al. Localization and centrality in networks, </w:t>
            </w:r>
            <w:r>
              <w:rPr>
                <w:rFonts w:cs="Arial" w:ascii="Arial" w:hAnsi="Arial"/>
                <w:b/>
                <w:bCs/>
                <w:color w:val="000000"/>
                <w:kern w:val="0"/>
                <w:sz w:val="16"/>
                <w:szCs w:val="16"/>
                <w:lang w:val="en-US" w:bidi="ar-SA"/>
              </w:rPr>
              <w:t>Physical Review E</w:t>
            </w:r>
            <w:r>
              <w:rPr>
                <w:rFonts w:cs="Arial" w:ascii="Arial" w:hAnsi="Arial"/>
                <w:color w:val="000000"/>
                <w:kern w:val="0"/>
                <w:sz w:val="16"/>
                <w:szCs w:val="16"/>
                <w:lang w:val="en-US" w:bidi="ar-SA"/>
              </w:rPr>
              <w:t>, 90, p. 052808, 2014.</w:t>
            </w:r>
          </w:p>
          <w:p>
            <w:pPr>
              <w:pStyle w:val="NormalWeb"/>
              <w:widowControl w:val="false"/>
              <w:spacing w:beforeAutospacing="0" w:before="0" w:afterAutospacing="0" w:after="0"/>
              <w:jc w:val="both"/>
              <w:rPr>
                <w:rFonts w:ascii="Arial" w:hAnsi="Arial" w:cs="Arial"/>
                <w:kern w:val="0"/>
                <w:sz w:val="16"/>
                <w:szCs w:val="16"/>
                <w:lang w:val="en-US" w:bidi="ar-SA"/>
              </w:rPr>
            </w:pPr>
            <w:r>
              <w:rPr>
                <w:rFonts w:cs="Arial" w:ascii="Arial" w:hAnsi="Arial"/>
                <w:color w:val="000000"/>
                <w:kern w:val="0"/>
                <w:sz w:val="16"/>
                <w:szCs w:val="16"/>
                <w:lang w:val="en-US" w:bidi="ar-SA"/>
              </w:rPr>
              <w:t>MASON, P, and GLEESON, JP. Dynamical systems on networks: A tutorial, arXiv preprint arXiv:1403.7663, 2014.</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METZ, FL, et al. Spectra of sparse regular graphs with loops, </w:t>
            </w:r>
            <w:r>
              <w:rPr>
                <w:rFonts w:cs="Arial" w:ascii="Arial" w:hAnsi="Arial"/>
                <w:b/>
                <w:bCs/>
                <w:color w:val="000000"/>
                <w:kern w:val="0"/>
                <w:sz w:val="16"/>
                <w:szCs w:val="16"/>
                <w:lang w:val="en-US" w:bidi="ar-SA"/>
              </w:rPr>
              <w:t>Physical Review E</w:t>
            </w:r>
            <w:r>
              <w:rPr>
                <w:rFonts w:cs="Arial" w:ascii="Arial" w:hAnsi="Arial"/>
                <w:color w:val="000000"/>
                <w:kern w:val="0"/>
                <w:sz w:val="16"/>
                <w:szCs w:val="16"/>
                <w:lang w:val="en-US" w:bidi="ar-SA"/>
              </w:rPr>
              <w:t>, 84, p. 055101, 2011.</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MIROSLAV, F. Algebraic connectivity of graphs, </w:t>
            </w:r>
            <w:r>
              <w:rPr>
                <w:rFonts w:cs="Arial" w:ascii="Arial" w:hAnsi="Arial"/>
                <w:b/>
                <w:bCs/>
                <w:color w:val="000000"/>
                <w:kern w:val="0"/>
                <w:sz w:val="16"/>
                <w:szCs w:val="16"/>
                <w:lang w:val="en-US" w:bidi="ar-SA"/>
              </w:rPr>
              <w:t>Czechoslovak Mathematical Journal</w:t>
            </w:r>
            <w:r>
              <w:rPr>
                <w:rFonts w:cs="Arial" w:ascii="Arial" w:hAnsi="Arial"/>
                <w:color w:val="000000"/>
                <w:kern w:val="0"/>
                <w:sz w:val="16"/>
                <w:szCs w:val="16"/>
                <w:lang w:val="en-US" w:bidi="ar-SA"/>
              </w:rPr>
              <w:t>, 23, p. 298 – 305, 1973.</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NADAKUDITI, RR and NEWMAN, MEJ. Graph spectra and the detectability of community structure in networks, </w:t>
            </w:r>
            <w:r>
              <w:rPr>
                <w:rFonts w:cs="Arial" w:ascii="Arial" w:hAnsi="Arial"/>
                <w:b/>
                <w:bCs/>
                <w:color w:val="000000"/>
                <w:kern w:val="0"/>
                <w:sz w:val="16"/>
                <w:szCs w:val="16"/>
                <w:lang w:val="en-US" w:bidi="ar-SA"/>
              </w:rPr>
              <w:t>Physical Review Letters</w:t>
            </w:r>
            <w:r>
              <w:rPr>
                <w:rFonts w:cs="Arial" w:ascii="Arial" w:hAnsi="Arial"/>
                <w:color w:val="000000"/>
                <w:kern w:val="0"/>
                <w:sz w:val="16"/>
                <w:szCs w:val="16"/>
                <w:lang w:val="en-US" w:bidi="ar-SA"/>
              </w:rPr>
              <w:t>, 108, p. 188701, 2012.</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NADAKUDIITI, RR and NEWMAN, MEJ. Spectra of random graphs with arbitrary expected degrees, </w:t>
            </w:r>
            <w:r>
              <w:rPr>
                <w:rFonts w:cs="Arial" w:ascii="Arial" w:hAnsi="Arial"/>
                <w:b/>
                <w:bCs/>
                <w:color w:val="000000"/>
                <w:kern w:val="0"/>
                <w:sz w:val="16"/>
                <w:szCs w:val="16"/>
                <w:lang w:val="en-US" w:bidi="ar-SA"/>
              </w:rPr>
              <w:t>Physical Review E</w:t>
            </w:r>
            <w:r>
              <w:rPr>
                <w:rFonts w:cs="Arial" w:ascii="Arial" w:hAnsi="Arial"/>
                <w:color w:val="000000"/>
                <w:kern w:val="0"/>
                <w:sz w:val="16"/>
                <w:szCs w:val="16"/>
                <w:lang w:val="en-US" w:bidi="ar-SA"/>
              </w:rPr>
              <w:t>, 87, p. 012803, 2013.</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NEWMAN, MEJ. Modularity and community structure in networks, </w:t>
            </w:r>
            <w:r>
              <w:rPr>
                <w:rFonts w:cs="Arial" w:ascii="Arial" w:hAnsi="Arial"/>
                <w:b/>
                <w:bCs/>
                <w:color w:val="000000"/>
                <w:kern w:val="0"/>
                <w:sz w:val="16"/>
                <w:szCs w:val="16"/>
                <w:lang w:val="en-US" w:bidi="ar-SA"/>
              </w:rPr>
              <w:t>Proceedings of the National Academy of Sciences</w:t>
            </w:r>
            <w:r>
              <w:rPr>
                <w:rFonts w:cs="Arial" w:ascii="Arial" w:hAnsi="Arial"/>
                <w:color w:val="000000"/>
                <w:kern w:val="0"/>
                <w:sz w:val="16"/>
                <w:szCs w:val="16"/>
                <w:lang w:val="en-US" w:bidi="ar-SA"/>
              </w:rPr>
              <w:t>, 103, p. 8577 – 8582, 2006.</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NEWMAN, M.  Networks. </w:t>
            </w:r>
            <w:r>
              <w:rPr>
                <w:rFonts w:cs="Arial" w:ascii="Arial" w:hAnsi="Arial"/>
                <w:b/>
                <w:bCs/>
                <w:color w:val="000000"/>
                <w:kern w:val="0"/>
                <w:sz w:val="16"/>
                <w:szCs w:val="16"/>
                <w:lang w:val="en-US" w:bidi="ar-SA"/>
              </w:rPr>
              <w:t>Oxford university press</w:t>
            </w:r>
            <w:r>
              <w:rPr>
                <w:rFonts w:cs="Arial" w:ascii="Arial" w:hAnsi="Arial"/>
                <w:color w:val="000000"/>
                <w:kern w:val="0"/>
                <w:sz w:val="16"/>
                <w:szCs w:val="16"/>
                <w:lang w:val="en-US" w:bidi="ar-SA"/>
              </w:rPr>
              <w:t>, 2018.</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NEWMAN, MEJ. Spectra of networks containing short loops, </w:t>
            </w:r>
            <w:r>
              <w:rPr>
                <w:rFonts w:cs="Arial" w:ascii="Arial" w:hAnsi="Arial"/>
                <w:b/>
                <w:bCs/>
                <w:color w:val="000000"/>
                <w:kern w:val="0"/>
                <w:sz w:val="16"/>
                <w:szCs w:val="16"/>
                <w:lang w:val="en-US" w:bidi="ar-SA"/>
              </w:rPr>
              <w:t> Physical Review E</w:t>
            </w:r>
            <w:r>
              <w:rPr>
                <w:rFonts w:cs="Arial" w:ascii="Arial" w:hAnsi="Arial"/>
                <w:color w:val="000000"/>
                <w:kern w:val="0"/>
                <w:sz w:val="16"/>
                <w:szCs w:val="16"/>
                <w:lang w:val="en-US" w:bidi="ar-SA"/>
              </w:rPr>
              <w:t>, 100, p. 012314, 2019.</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NEWMAN, MEJ, et al. Spectra of random networks with arbitrary degrees, </w:t>
            </w:r>
            <w:r>
              <w:rPr>
                <w:rFonts w:cs="Arial" w:ascii="Arial" w:hAnsi="Arial"/>
                <w:b/>
                <w:bCs/>
                <w:color w:val="000000"/>
                <w:kern w:val="0"/>
                <w:sz w:val="16"/>
                <w:szCs w:val="16"/>
                <w:lang w:val="en-US" w:bidi="ar-SA"/>
              </w:rPr>
              <w:t>Physical Review E</w:t>
            </w:r>
            <w:r>
              <w:rPr>
                <w:rFonts w:cs="Arial" w:ascii="Arial" w:hAnsi="Arial"/>
                <w:color w:val="000000"/>
                <w:kern w:val="0"/>
                <w:sz w:val="16"/>
                <w:szCs w:val="16"/>
                <w:lang w:val="en-US" w:bidi="ar-SA"/>
              </w:rPr>
              <w:t>, 99, p. 042309, 2019.</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PAN, Y, et al. On the normalized Laplacians with some classical parameters involving graph transformations, </w:t>
            </w:r>
            <w:r>
              <w:rPr>
                <w:rFonts w:cs="Arial" w:ascii="Arial" w:hAnsi="Arial"/>
                <w:b/>
                <w:bCs/>
                <w:color w:val="000000"/>
                <w:kern w:val="0"/>
                <w:sz w:val="16"/>
                <w:szCs w:val="16"/>
                <w:lang w:val="en-US" w:bidi="ar-SA"/>
              </w:rPr>
              <w:t>Linear and Multilinear Algebra</w:t>
            </w:r>
            <w:r>
              <w:rPr>
                <w:rFonts w:cs="Arial" w:ascii="Arial" w:hAnsi="Arial"/>
                <w:color w:val="000000"/>
                <w:kern w:val="0"/>
                <w:sz w:val="16"/>
                <w:szCs w:val="16"/>
                <w:lang w:val="en-US" w:bidi="ar-SA"/>
              </w:rPr>
              <w:t>, p. 1 - 23, 2018.</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PHILLIP, B. Power and centrality: A family of measures, </w:t>
            </w:r>
            <w:r>
              <w:rPr>
                <w:rFonts w:cs="Arial" w:ascii="Arial" w:hAnsi="Arial"/>
                <w:b/>
                <w:bCs/>
                <w:color w:val="000000"/>
                <w:kern w:val="0"/>
                <w:sz w:val="16"/>
                <w:szCs w:val="16"/>
                <w:lang w:val="en-US" w:bidi="ar-SA"/>
              </w:rPr>
              <w:t>American journal of sociology</w:t>
            </w:r>
            <w:r>
              <w:rPr>
                <w:rFonts w:cs="Arial" w:ascii="Arial" w:hAnsi="Arial"/>
                <w:color w:val="000000"/>
                <w:kern w:val="0"/>
                <w:sz w:val="16"/>
                <w:szCs w:val="16"/>
                <w:lang w:val="en-US" w:bidi="ar-SA"/>
              </w:rPr>
              <w:t>, 92, p. 1170 – 1182, 1987.</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PORTER, MA and GLEESON, JP. Dynamical systems on networks: A tutorial, </w:t>
            </w:r>
            <w:r>
              <w:rPr>
                <w:rFonts w:cs="Arial" w:ascii="Arial" w:hAnsi="Arial"/>
                <w:b/>
                <w:bCs/>
                <w:color w:val="000000"/>
                <w:kern w:val="0"/>
                <w:sz w:val="16"/>
                <w:szCs w:val="16"/>
                <w:lang w:val="en-US" w:bidi="ar-SA"/>
              </w:rPr>
              <w:t>arXiv preprint arXiv:1403.7663</w:t>
            </w:r>
            <w:r>
              <w:rPr>
                <w:rFonts w:cs="Arial" w:ascii="Arial" w:hAnsi="Arial"/>
                <w:color w:val="000000"/>
                <w:kern w:val="0"/>
                <w:sz w:val="16"/>
                <w:szCs w:val="16"/>
                <w:lang w:val="en-US" w:bidi="ar-SA"/>
              </w:rPr>
              <w:t>, 2014.</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POTHEN, A, et al. Partitioning sparse matrices with eigenvectors of graphs, </w:t>
            </w:r>
            <w:r>
              <w:rPr>
                <w:rFonts w:cs="Arial" w:ascii="Arial" w:hAnsi="Arial"/>
                <w:b/>
                <w:bCs/>
                <w:color w:val="000000"/>
                <w:kern w:val="0"/>
                <w:sz w:val="16"/>
                <w:szCs w:val="16"/>
                <w:lang w:val="en-US" w:bidi="ar-SA"/>
              </w:rPr>
              <w:t>SIAM Journal on matrix analysis and applications</w:t>
            </w:r>
            <w:r>
              <w:rPr>
                <w:rFonts w:cs="Arial" w:ascii="Arial" w:hAnsi="Arial"/>
                <w:color w:val="000000"/>
                <w:kern w:val="0"/>
                <w:sz w:val="16"/>
                <w:szCs w:val="16"/>
                <w:lang w:val="en-US" w:bidi="ar-SA"/>
              </w:rPr>
              <w:t>, 11, 430 – 452, 1990.</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ROGERS, T, et al. Cavity approach to the spectral density of sparse symmetric random matrices, </w:t>
            </w:r>
            <w:r>
              <w:rPr>
                <w:rFonts w:cs="Arial" w:ascii="Arial" w:hAnsi="Arial"/>
                <w:b/>
                <w:bCs/>
                <w:color w:val="000000"/>
                <w:kern w:val="0"/>
                <w:sz w:val="16"/>
                <w:szCs w:val="16"/>
                <w:lang w:val="en-US" w:bidi="ar-SA"/>
              </w:rPr>
              <w:t>Physical Review E</w:t>
            </w:r>
            <w:r>
              <w:rPr>
                <w:rFonts w:cs="Arial" w:ascii="Arial" w:hAnsi="Arial"/>
                <w:color w:val="000000"/>
                <w:kern w:val="0"/>
                <w:sz w:val="16"/>
                <w:szCs w:val="16"/>
                <w:lang w:val="en-US" w:bidi="ar-SA"/>
              </w:rPr>
              <w:t>, 78, p. 031116, 2008.</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SEMERJIAN G and CUGLIANDOLO, LF. Sparse random matrices: the eigenvalue spectrum revisited, </w:t>
            </w:r>
            <w:r>
              <w:rPr>
                <w:rFonts w:cs="Arial" w:ascii="Arial" w:hAnsi="Arial"/>
                <w:b/>
                <w:bCs/>
                <w:color w:val="000000"/>
                <w:kern w:val="0"/>
                <w:sz w:val="16"/>
                <w:szCs w:val="16"/>
                <w:lang w:val="en-US" w:bidi="ar-SA"/>
              </w:rPr>
              <w:t>Journal of Physics A: Mathematical and General</w:t>
            </w:r>
            <w:r>
              <w:rPr>
                <w:rFonts w:cs="Arial" w:ascii="Arial" w:hAnsi="Arial"/>
                <w:color w:val="000000"/>
                <w:kern w:val="0"/>
                <w:sz w:val="16"/>
                <w:szCs w:val="16"/>
                <w:lang w:val="en-US" w:bidi="ar-SA"/>
              </w:rPr>
              <w:t>, 35, p. 4837, 2002.</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SHAOWEI, S, KINKAR CH, D. Normalized Laplacian eigenvalues with chromatic number and independence number of graphs, </w:t>
            </w:r>
            <w:r>
              <w:rPr>
                <w:rFonts w:cs="Arial" w:ascii="Arial" w:hAnsi="Arial"/>
                <w:b/>
                <w:bCs/>
                <w:color w:val="000000"/>
                <w:kern w:val="0"/>
                <w:sz w:val="16"/>
                <w:szCs w:val="16"/>
                <w:lang w:val="en-US" w:bidi="ar-SA"/>
              </w:rPr>
              <w:t>Linear and Multilinear Algebra</w:t>
            </w:r>
            <w:r>
              <w:rPr>
                <w:rFonts w:cs="Arial" w:ascii="Arial" w:hAnsi="Arial"/>
                <w:color w:val="000000"/>
                <w:kern w:val="0"/>
                <w:sz w:val="16"/>
                <w:szCs w:val="16"/>
                <w:lang w:val="en-US" w:bidi="ar-SA"/>
              </w:rPr>
              <w:t>, 68, p. 63 – 80, 2020.</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SIN, S et al. Parallel clustered low-rank approximation of graphs and its application to link prediction, </w:t>
            </w:r>
            <w:r>
              <w:rPr>
                <w:rFonts w:cs="Arial" w:ascii="Arial" w:hAnsi="Arial"/>
                <w:b/>
                <w:bCs/>
                <w:color w:val="000000"/>
                <w:kern w:val="0"/>
                <w:sz w:val="16"/>
                <w:szCs w:val="16"/>
                <w:lang w:val="en-US" w:bidi="ar-SA"/>
              </w:rPr>
              <w:t>International Workshop on Languages and Compilers for Parallel Computing</w:t>
            </w:r>
            <w:r>
              <w:rPr>
                <w:rFonts w:cs="Arial" w:ascii="Arial" w:hAnsi="Arial"/>
                <w:color w:val="000000"/>
                <w:kern w:val="0"/>
                <w:sz w:val="16"/>
                <w:szCs w:val="16"/>
                <w:lang w:val="en-US" w:bidi="ar-SA"/>
              </w:rPr>
              <w:t>, Springer, p. 76 – 95, 2012.</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SLEIJPEN, GLG and VAN DER VORST HA. A Jacobi--Davidson iteration method for linear eigenvalue problems, </w:t>
            </w:r>
            <w:r>
              <w:rPr>
                <w:rFonts w:cs="Arial" w:ascii="Arial" w:hAnsi="Arial"/>
                <w:b/>
                <w:bCs/>
                <w:color w:val="000000"/>
                <w:kern w:val="0"/>
                <w:sz w:val="16"/>
                <w:szCs w:val="16"/>
                <w:lang w:val="en-US" w:bidi="ar-SA"/>
              </w:rPr>
              <w:t>SIAM Review</w:t>
            </w:r>
            <w:r>
              <w:rPr>
                <w:rFonts w:cs="Arial" w:ascii="Arial" w:hAnsi="Arial"/>
                <w:color w:val="000000"/>
                <w:kern w:val="0"/>
                <w:sz w:val="16"/>
                <w:szCs w:val="16"/>
                <w:lang w:val="en-US" w:bidi="ar-SA"/>
              </w:rPr>
              <w:t>, 42, p. 267 – 293, 2000.</w:t>
            </w:r>
          </w:p>
          <w:p>
            <w:pPr>
              <w:pStyle w:val="NormalWeb"/>
              <w:widowControl w:val="false"/>
              <w:spacing w:beforeAutospacing="0" w:before="0" w:afterAutospacing="0" w:after="0"/>
              <w:jc w:val="both"/>
              <w:rPr>
                <w:rFonts w:ascii="Arial" w:hAnsi="Arial" w:cs="Arial"/>
                <w:kern w:val="0"/>
                <w:sz w:val="16"/>
                <w:szCs w:val="16"/>
                <w:lang w:val="en-US" w:bidi="ar-SA"/>
              </w:rPr>
            </w:pPr>
            <w:r>
              <w:rPr>
                <w:rFonts w:cs="Arial" w:ascii="Arial" w:hAnsi="Arial"/>
                <w:color w:val="000000"/>
                <w:kern w:val="0"/>
                <w:sz w:val="16"/>
                <w:szCs w:val="16"/>
                <w:lang w:val="en-US" w:bidi="ar-SA"/>
              </w:rPr>
              <w:t> </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SUN, S and DAS, KC. Normalized Laplacian eigenvalues with chromatic number and independence number of graphs, </w:t>
            </w:r>
            <w:r>
              <w:rPr>
                <w:rFonts w:cs="Arial" w:ascii="Arial" w:hAnsi="Arial"/>
                <w:b/>
                <w:bCs/>
                <w:color w:val="000000"/>
                <w:kern w:val="0"/>
                <w:sz w:val="16"/>
                <w:szCs w:val="16"/>
                <w:lang w:val="en-US" w:bidi="ar-SA"/>
              </w:rPr>
              <w:t>Linear and Multilinear Algebra</w:t>
            </w:r>
            <w:r>
              <w:rPr>
                <w:rFonts w:cs="Arial" w:ascii="Arial" w:hAnsi="Arial"/>
                <w:color w:val="000000"/>
                <w:kern w:val="0"/>
                <w:sz w:val="16"/>
                <w:szCs w:val="16"/>
                <w:lang w:val="en-US" w:bidi="ar-SA"/>
              </w:rPr>
              <w:t>, 68, 63 – 80, 2020.</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TAKAHASHI, DY, et al. Discriminating different classes of biological networks by analyzing the graphs spectra distribution, </w:t>
            </w:r>
            <w:r>
              <w:rPr>
                <w:rFonts w:cs="Arial" w:ascii="Arial" w:hAnsi="Arial"/>
                <w:b/>
                <w:bCs/>
                <w:color w:val="000000"/>
                <w:kern w:val="0"/>
                <w:sz w:val="16"/>
                <w:szCs w:val="16"/>
                <w:lang w:val="en-US" w:bidi="ar-SA"/>
              </w:rPr>
              <w:t>PLoS ONE</w:t>
            </w:r>
            <w:r>
              <w:rPr>
                <w:rFonts w:cs="Arial" w:ascii="Arial" w:hAnsi="Arial"/>
                <w:color w:val="000000"/>
                <w:kern w:val="0"/>
                <w:sz w:val="16"/>
                <w:szCs w:val="16"/>
                <w:lang w:val="en-US" w:bidi="ar-SA"/>
              </w:rPr>
              <w:t>, 7, p. e49949, 2012.</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TANG, M, et al. A nonparametric two-sample hypothesis testing problem for random graphs, </w:t>
            </w:r>
            <w:r>
              <w:rPr>
                <w:rFonts w:cs="Arial" w:ascii="Arial" w:hAnsi="Arial"/>
                <w:b/>
                <w:bCs/>
                <w:color w:val="000000"/>
                <w:kern w:val="0"/>
                <w:sz w:val="16"/>
                <w:szCs w:val="16"/>
                <w:lang w:val="en-US" w:bidi="ar-SA"/>
              </w:rPr>
              <w:t>Bernoulli</w:t>
            </w:r>
            <w:r>
              <w:rPr>
                <w:rFonts w:cs="Arial" w:ascii="Arial" w:hAnsi="Arial"/>
                <w:color w:val="000000"/>
                <w:kern w:val="0"/>
                <w:sz w:val="16"/>
                <w:szCs w:val="16"/>
                <w:lang w:val="en-US" w:bidi="ar-SA"/>
              </w:rPr>
              <w:t>, 23.3, p. 1599-1630, 2017.</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VAN DEN HEUVEL, MP and SPORNS, O. Network hubs in the human brain, </w:t>
            </w:r>
            <w:r>
              <w:rPr>
                <w:rFonts w:cs="Arial" w:ascii="Arial" w:hAnsi="Arial"/>
                <w:b/>
                <w:bCs/>
                <w:color w:val="000000"/>
                <w:kern w:val="0"/>
                <w:sz w:val="16"/>
                <w:szCs w:val="16"/>
                <w:lang w:val="en-US" w:bidi="ar-SA"/>
              </w:rPr>
              <w:t>Trends in Cognitive Sciences</w:t>
            </w:r>
            <w:r>
              <w:rPr>
                <w:rFonts w:cs="Arial" w:ascii="Arial" w:hAnsi="Arial"/>
                <w:color w:val="000000"/>
                <w:kern w:val="0"/>
                <w:sz w:val="16"/>
                <w:szCs w:val="16"/>
                <w:lang w:val="en-US" w:bidi="ar-SA"/>
              </w:rPr>
              <w:t>, 17, p. 683 – 696, 2013.</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YINGUI, P, JIANPING, L, SHUCHAO, L, WENJUN, L. On the normalized Laplacians with some classical parameters involving graph transformations, </w:t>
            </w:r>
            <w:r>
              <w:rPr>
                <w:rFonts w:cs="Arial" w:ascii="Arial" w:hAnsi="Arial"/>
                <w:b/>
                <w:bCs/>
                <w:color w:val="000000"/>
                <w:kern w:val="0"/>
                <w:sz w:val="16"/>
                <w:szCs w:val="16"/>
                <w:lang w:val="en-US" w:bidi="ar-SA"/>
              </w:rPr>
              <w:t>Linear and Multilinear Algebra</w:t>
            </w:r>
            <w:r>
              <w:rPr>
                <w:rFonts w:cs="Arial" w:ascii="Arial" w:hAnsi="Arial"/>
                <w:color w:val="000000"/>
                <w:kern w:val="0"/>
                <w:sz w:val="16"/>
                <w:szCs w:val="16"/>
                <w:lang w:val="en-US" w:bidi="ar-SA"/>
              </w:rPr>
              <w:t>, p. 1 – 23, 2018.</w:t>
            </w:r>
          </w:p>
        </w:tc>
      </w:tr>
    </w:tbl>
    <w:p>
      <w:pPr>
        <w:pStyle w:val="Normal"/>
        <w:spacing w:before="0" w:after="120"/>
        <w:rPr>
          <w:b/>
          <w:b/>
          <w:lang w:val="en-US"/>
        </w:rPr>
      </w:pPr>
      <w:r>
        <w:rPr>
          <w:b/>
          <w:lang w:val="en-US"/>
        </w:rPr>
      </w:r>
    </w:p>
    <w:tbl>
      <w:tblPr>
        <w:tblStyle w:val="TableGrid"/>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268"/>
        <w:gridCol w:w="6803"/>
      </w:tblGrid>
      <w:tr>
        <w:trPr>
          <w:trHeight w:val="567" w:hRule="atLeast"/>
        </w:trPr>
        <w:tc>
          <w:tcPr>
            <w:tcW w:w="9071" w:type="dxa"/>
            <w:gridSpan w:val="2"/>
            <w:tcBorders>
              <w:top w:val="nil"/>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pacing w:lineRule="auto" w:line="259" w:before="0" w:after="120"/>
              <w:jc w:val="left"/>
              <w:rPr>
                <w:b/>
                <w:b/>
                <w:kern w:val="0"/>
                <w:lang w:val="en-US" w:bidi="ar-SA"/>
              </w:rPr>
            </w:pPr>
            <w:r>
              <w:rPr>
                <w:rFonts w:cs="MS Gothic"/>
                <w:b/>
                <w:color w:val="000000"/>
                <w:kern w:val="0"/>
                <w:sz w:val="22"/>
                <w:szCs w:val="22"/>
                <w:lang w:val="en-US" w:eastAsia="de-DE" w:bidi="ar-SA"/>
              </w:rPr>
              <w:t xml:space="preserve">Measures/activities planning </w:t>
            </w:r>
          </w:p>
        </w:tc>
      </w:tr>
      <w:tr>
        <w:trPr>
          <w:trHeight w:val="1077" w:hRule="atLeast"/>
        </w:trPr>
        <w:tc>
          <w:tcPr>
            <w:tcW w:w="9071" w:type="dxa"/>
            <w:gridSpan w:val="2"/>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val="false"/>
              <w:spacing w:before="0" w:after="120"/>
              <w:jc w:val="left"/>
              <w:rPr>
                <w:b/>
                <w:b/>
                <w:kern w:val="0"/>
                <w:sz w:val="20"/>
                <w:lang w:val="en-US" w:bidi="ar-SA"/>
              </w:rPr>
            </w:pPr>
            <w:r>
              <w:rPr>
                <w:rFonts w:cs="MS Gothic"/>
                <w:b/>
                <w:color w:val="000000"/>
                <w:kern w:val="0"/>
                <w:sz w:val="20"/>
                <w:szCs w:val="20"/>
                <w:lang w:val="en-US" w:eastAsia="de-DE" w:bidi="ar-SA"/>
              </w:rPr>
              <w:t>Description of the measures/activities</w:t>
            </w:r>
          </w:p>
          <w:p>
            <w:pPr>
              <w:pStyle w:val="Normal"/>
              <w:widowControl w:val="false"/>
              <w:spacing w:before="0" w:after="120"/>
              <w:jc w:val="left"/>
              <w:rPr>
                <w:kern w:val="0"/>
                <w:sz w:val="20"/>
                <w:lang w:val="en-US" w:bidi="ar-SA"/>
              </w:rPr>
            </w:pPr>
            <w:r>
              <w:rPr>
                <w:rFonts w:cs="MS Gothic"/>
                <w:color w:val="000000"/>
                <w:kern w:val="0"/>
                <w:sz w:val="20"/>
                <w:szCs w:val="20"/>
                <w:lang w:val="en-US" w:eastAsia="de-DE" w:bidi="ar-SA"/>
              </w:rPr>
              <w:t>Describe the planned measures/activities (also see the category 'Measures/activities eligible for funding' in the programme call for applications).</w:t>
            </w:r>
          </w:p>
          <w:p>
            <w:pPr>
              <w:pStyle w:val="Normal"/>
              <w:widowControl w:val="false"/>
              <w:spacing w:before="0" w:after="120"/>
              <w:jc w:val="left"/>
              <w:rPr>
                <w:sz w:val="20"/>
                <w:lang w:val="en-US"/>
              </w:rPr>
            </w:pPr>
            <w:r>
              <w:rPr>
                <w:rFonts w:cs="MS Gothic"/>
                <w:color w:val="000000"/>
                <w:kern w:val="0"/>
                <w:sz w:val="20"/>
                <w:szCs w:val="20"/>
                <w:lang w:val="en-US" w:eastAsia="de-DE" w:bidi="ar-SA"/>
              </w:rPr>
              <w:t xml:space="preserve">Explain the extent to which the measures/activities and expenditure are necessary and appropriate to achieving the objectives. </w:t>
            </w:r>
            <w:r>
              <w:rPr>
                <w:rFonts w:cs="MS Gothic"/>
                <w:i/>
                <w:color w:val="000000"/>
                <w:kern w:val="0"/>
                <w:sz w:val="20"/>
                <w:szCs w:val="20"/>
                <w:lang w:val="en-US" w:eastAsia="de-DE" w:bidi="ar-SA"/>
              </w:rPr>
              <w:t xml:space="preserve">(Keep the description of the measures as brief as necessary). </w:t>
            </w:r>
          </w:p>
          <w:p>
            <w:pPr>
              <w:pStyle w:val="Normal"/>
              <w:widowControl w:val="false"/>
              <w:spacing w:before="0" w:after="120"/>
              <w:jc w:val="left"/>
              <w:rPr>
                <w:kern w:val="0"/>
                <w:sz w:val="20"/>
                <w:lang w:val="en-US" w:bidi="ar-SA"/>
              </w:rPr>
            </w:pPr>
            <w:r>
              <w:rPr>
                <w:rFonts w:cs="MS Gothic"/>
                <w:color w:val="000000"/>
                <w:kern w:val="0"/>
                <w:sz w:val="20"/>
                <w:szCs w:val="20"/>
                <w:lang w:val="en-US" w:eastAsia="de-DE" w:bidi="ar-SA"/>
              </w:rPr>
              <w:t>Insert new rows in the table for further planned measures/activities.</w:t>
            </w:r>
          </w:p>
          <w:p>
            <w:pPr>
              <w:pStyle w:val="Normal"/>
              <w:widowControl w:val="false"/>
              <w:spacing w:before="0" w:after="120"/>
              <w:jc w:val="left"/>
              <w:rPr>
                <w:sz w:val="20"/>
                <w:lang w:val="en-US"/>
              </w:rPr>
            </w:pPr>
            <w:r>
              <w:rPr>
                <w:rFonts w:cs="MS Gothic"/>
                <w:color w:val="000000"/>
                <w:kern w:val="0"/>
                <w:sz w:val="20"/>
                <w:szCs w:val="20"/>
                <w:u w:val="single"/>
                <w:lang w:val="en-US" w:eastAsia="de-DE" w:bidi="ar-SA"/>
              </w:rPr>
              <w:t>Note</w:t>
            </w:r>
            <w:r>
              <w:rPr>
                <w:rFonts w:cs="MS Gothic"/>
                <w:color w:val="000000"/>
                <w:kern w:val="0"/>
                <w:sz w:val="20"/>
                <w:szCs w:val="20"/>
                <w:lang w:val="en-US" w:eastAsia="de-DE" w:bidi="ar-SA"/>
              </w:rPr>
              <w:t xml:space="preserve">: </w:t>
            </w:r>
          </w:p>
          <w:p>
            <w:pPr>
              <w:pStyle w:val="Normal"/>
              <w:widowControl w:val="false"/>
              <w:spacing w:before="0" w:after="120"/>
              <w:jc w:val="left"/>
              <w:rPr>
                <w:kern w:val="0"/>
                <w:sz w:val="20"/>
                <w:lang w:val="en-US" w:bidi="ar-SA"/>
              </w:rPr>
            </w:pPr>
            <w:r>
              <w:rPr>
                <w:color w:val="000000"/>
                <w:kern w:val="0"/>
                <w:sz w:val="20"/>
                <w:szCs w:val="20"/>
                <w:lang w:val="en-US" w:eastAsia="de-DE" w:bidi="ar-SA"/>
              </w:rPr>
              <w:t>The measures/activities must also be entered in the project planning overview table in the sense of results-oriented project planning, and must be assigned to the project objectives (outcomes).</w:t>
            </w:r>
          </w:p>
          <w:p>
            <w:pPr>
              <w:pStyle w:val="Normal"/>
              <w:widowControl w:val="false"/>
              <w:spacing w:before="0" w:after="120"/>
              <w:jc w:val="left"/>
              <w:rPr>
                <w:sz w:val="20"/>
                <w:lang w:val="en-US"/>
              </w:rPr>
            </w:pPr>
            <w:r>
              <w:rPr>
                <w:rFonts w:cs="MS Gothic"/>
                <w:color w:val="000000"/>
                <w:kern w:val="0"/>
                <w:sz w:val="20"/>
                <w:szCs w:val="20"/>
                <w:lang w:val="en-US" w:eastAsia="de-DE" w:bidi="ar-SA"/>
              </w:rPr>
              <w:t xml:space="preserve">When describing the measures, you should also indicate, which work step will be performed by which groups of researchers, using which method and </w:t>
            </w:r>
            <w:r>
              <w:rPr>
                <w:rFonts w:cs="MS Gothic"/>
                <w:b/>
                <w:bCs/>
                <w:color w:val="000000"/>
                <w:kern w:val="0"/>
                <w:sz w:val="20"/>
                <w:szCs w:val="20"/>
                <w:lang w:val="en-US" w:eastAsia="de-DE" w:bidi="ar-SA"/>
              </w:rPr>
              <w:t>where</w:t>
            </w:r>
            <w:r>
              <w:rPr>
                <w:rFonts w:cs="MS Gothic"/>
                <w:color w:val="000000"/>
                <w:kern w:val="0"/>
                <w:sz w:val="20"/>
                <w:szCs w:val="20"/>
                <w:lang w:val="en-US" w:eastAsia="de-DE" w:bidi="ar-SA"/>
              </w:rPr>
              <w:t>.</w:t>
            </w:r>
          </w:p>
        </w:tc>
      </w:tr>
      <w:tr>
        <w:trPr>
          <w:trHeight w:val="397" w:hRule="atLeast"/>
        </w:trPr>
        <w:tc>
          <w:tcPr>
            <w:tcW w:w="2268"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b/>
                <w:b/>
                <w:kern w:val="0"/>
                <w:sz w:val="20"/>
                <w:lang w:val="en-US" w:bidi="ar-SA"/>
              </w:rPr>
            </w:pPr>
            <w:r>
              <w:rPr>
                <w:rFonts w:cs="MS Gothic"/>
                <w:b/>
                <w:color w:val="000000"/>
                <w:kern w:val="0"/>
                <w:sz w:val="20"/>
                <w:szCs w:val="20"/>
                <w:lang w:val="en-US" w:eastAsia="de-DE" w:bidi="ar-SA"/>
              </w:rPr>
              <w:t>Title of measure/activity 1:</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0"/>
              <w:jc w:val="both"/>
              <w:rPr>
                <w:color w:val="000000"/>
                <w:sz w:val="20"/>
                <w:szCs w:val="20"/>
                <w:lang w:val="en-US"/>
              </w:rPr>
            </w:pPr>
            <w:r>
              <w:rPr>
                <w:bCs/>
                <w:color w:val="000000"/>
                <w:kern w:val="0"/>
                <w:sz w:val="20"/>
                <w:szCs w:val="20"/>
                <w:lang w:val="en-US" w:eastAsia="de-DE" w:bidi="ar-SA"/>
              </w:rPr>
              <w:t xml:space="preserve">Development of </w:t>
            </w:r>
            <w:r>
              <w:rPr>
                <w:color w:val="000000"/>
                <w:kern w:val="0"/>
                <w:sz w:val="20"/>
                <w:szCs w:val="20"/>
                <w:lang w:val="en-US" w:bidi="ar-SA"/>
              </w:rPr>
              <w:t>an algorithm to estimate the Laplacian spectral distribution of a network with O(n) computational complexity and space (where n is the number of nodes in the network).</w:t>
            </w:r>
          </w:p>
        </w:tc>
      </w:tr>
      <w:tr>
        <w:trPr>
          <w:trHeight w:val="397" w:hRule="atLeast"/>
        </w:trPr>
        <w:tc>
          <w:tcPr>
            <w:tcW w:w="2268"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Description:</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0"/>
              <w:jc w:val="both"/>
              <w:rPr>
                <w:color w:val="000000"/>
                <w:sz w:val="20"/>
                <w:lang w:val="en-US"/>
              </w:rPr>
            </w:pPr>
            <w:r>
              <w:rPr>
                <w:color w:val="000000"/>
                <w:kern w:val="0"/>
                <w:sz w:val="20"/>
                <w:szCs w:val="20"/>
                <w:lang w:val="en-US" w:eastAsia="de-DE" w:bidi="ar-SA"/>
              </w:rPr>
              <w:t xml:space="preserve">Groups or researchers: Stadler’s and Fujita’s groups. Method: </w:t>
            </w:r>
            <w:r>
              <w:rPr>
                <w:color w:val="000000"/>
                <w:kern w:val="0"/>
                <w:sz w:val="20"/>
                <w:szCs w:val="20"/>
                <w:lang w:val="en-US" w:bidi="ar-SA"/>
              </w:rPr>
              <w:t>Cantwell and Newman (2019) introduced a message-passing approach for the (normalized) Laplacian spectral density using the local neighborhood of each node. Still, it requires computing matrix inversions and matrix-vector multiplications, which are computationally expensive (Cantwell and Newman, 2019). A variation of Newman’s algorithm is to compute the number of eigenvalues in an interval. We will extend both methods so that we will not compute matrix inversions and matrix-vector multiplications and use the fact that real-life networks are locally tree-like networks</w:t>
            </w:r>
            <w:r>
              <w:rPr>
                <w:color w:val="000000"/>
                <w:kern w:val="0"/>
                <w:sz w:val="20"/>
                <w:szCs w:val="20"/>
                <w:lang w:val="en-US" w:eastAsia="de-DE" w:bidi="ar-SA"/>
              </w:rPr>
              <w:t>.</w:t>
            </w:r>
          </w:p>
        </w:tc>
      </w:tr>
      <w:tr>
        <w:trPr>
          <w:trHeight w:val="397" w:hRule="atLeast"/>
        </w:trPr>
        <w:tc>
          <w:tcPr>
            <w:tcW w:w="2268"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kern w:val="0"/>
                <w:sz w:val="20"/>
                <w:lang w:val="en-US" w:bidi="ar-SA"/>
              </w:rPr>
            </w:pPr>
            <w:r>
              <w:rPr>
                <w:rFonts w:cs="MS Gothic"/>
                <w:color w:val="000000"/>
                <w:kern w:val="0"/>
                <w:sz w:val="20"/>
                <w:szCs w:val="20"/>
                <w:lang w:val="en-US" w:eastAsia="de-DE" w:bidi="ar-SA"/>
              </w:rPr>
              <w:t>Place/time frame</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lang w:val="en-US"/>
              </w:rPr>
            </w:pPr>
            <w:bookmarkStart w:id="3" w:name="_Hlk532551614"/>
            <w:bookmarkEnd w:id="3"/>
            <w:r>
              <w:rPr>
                <w:color w:val="000000"/>
                <w:kern w:val="0"/>
                <w:sz w:val="20"/>
                <w:szCs w:val="20"/>
                <w:lang w:val="en-US" w:eastAsia="de-DE" w:bidi="ar-SA"/>
              </w:rPr>
              <w:t>Brazil: 01/2022 – 03/2022 / Germany: 04/2022 – 09/2022</w:t>
            </w:r>
          </w:p>
        </w:tc>
      </w:tr>
      <w:tr>
        <w:trPr>
          <w:trHeight w:val="397" w:hRule="atLeast"/>
        </w:trPr>
        <w:tc>
          <w:tcPr>
            <w:tcW w:w="2268"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b/>
                <w:b/>
                <w:kern w:val="0"/>
                <w:sz w:val="20"/>
                <w:lang w:val="en-US" w:bidi="ar-SA"/>
              </w:rPr>
            </w:pPr>
            <w:r>
              <w:rPr>
                <w:rFonts w:cs="MS Gothic"/>
                <w:b/>
                <w:color w:val="000000"/>
                <w:kern w:val="0"/>
                <w:sz w:val="20"/>
                <w:szCs w:val="20"/>
                <w:lang w:val="en-US" w:eastAsia="de-DE" w:bidi="ar-SA"/>
              </w:rPr>
              <w:t>Title of measure/activity 2:</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both"/>
              <w:rPr>
                <w:color w:val="000000"/>
                <w:kern w:val="0"/>
                <w:sz w:val="20"/>
                <w:lang w:val="en-US" w:bidi="ar-SA"/>
              </w:rPr>
            </w:pPr>
            <w:r>
              <w:rPr>
                <w:bCs/>
                <w:color w:val="000000"/>
                <w:kern w:val="0"/>
                <w:sz w:val="20"/>
                <w:szCs w:val="20"/>
                <w:lang w:val="en-US" w:eastAsia="de-DE" w:bidi="ar-SA"/>
              </w:rPr>
              <w:t>Computational simulations of the algorithm to estimate the Laplacian spectral distribution</w:t>
            </w:r>
          </w:p>
        </w:tc>
      </w:tr>
      <w:tr>
        <w:trPr>
          <w:trHeight w:val="397" w:hRule="atLeast"/>
        </w:trPr>
        <w:tc>
          <w:tcPr>
            <w:tcW w:w="2268"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Description:</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0"/>
              <w:jc w:val="left"/>
              <w:rPr>
                <w:sz w:val="20"/>
                <w:szCs w:val="20"/>
                <w:lang w:val="en-US"/>
              </w:rPr>
            </w:pPr>
            <w:r>
              <w:rPr>
                <w:color w:val="000000"/>
                <w:kern w:val="0"/>
                <w:sz w:val="20"/>
                <w:szCs w:val="20"/>
                <w:lang w:val="en-US" w:eastAsia="de-DE" w:bidi="ar-SA"/>
              </w:rPr>
              <w:t xml:space="preserve">Groups or researchers: Stadler’s and Fujita’s groups. Method: </w:t>
            </w:r>
            <w:r>
              <w:rPr>
                <w:color w:val="212121"/>
                <w:kern w:val="0"/>
                <w:sz w:val="20"/>
                <w:szCs w:val="20"/>
                <w:lang w:val="en-US" w:bidi="ar-SA"/>
              </w:rPr>
              <w:t>we will plug in these algorithms to the parameter estimator, model selection, and tests to compare networks to improve the computational complexities</w:t>
            </w:r>
            <w:r>
              <w:rPr>
                <w:color w:val="000000"/>
                <w:kern w:val="0"/>
                <w:sz w:val="20"/>
                <w:szCs w:val="20"/>
                <w:lang w:val="en-US" w:bidi="ar-SA"/>
              </w:rPr>
              <w:t>.</w:t>
            </w:r>
          </w:p>
        </w:tc>
      </w:tr>
      <w:tr>
        <w:trPr>
          <w:trHeight w:val="397" w:hRule="atLeast"/>
        </w:trPr>
        <w:tc>
          <w:tcPr>
            <w:tcW w:w="2268"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kern w:val="0"/>
                <w:sz w:val="20"/>
                <w:lang w:val="en-US" w:bidi="ar-SA"/>
              </w:rPr>
            </w:pPr>
            <w:r>
              <w:rPr>
                <w:rFonts w:cs="MS Gothic"/>
                <w:color w:val="000000"/>
                <w:kern w:val="0"/>
                <w:sz w:val="20"/>
                <w:szCs w:val="20"/>
                <w:lang w:val="en-US" w:eastAsia="de-DE" w:bidi="ar-SA"/>
              </w:rPr>
              <w:t>Place/time frame</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pPr>
            <w:r>
              <w:rPr>
                <w:rStyle w:val="Formatvorlage9"/>
                <w:color w:val="000000"/>
                <w:kern w:val="0"/>
                <w:lang w:val="en-US" w:bidi="ar-SA"/>
              </w:rPr>
              <w:t>Germany: 10/2022 – 12/2022</w:t>
            </w:r>
          </w:p>
        </w:tc>
      </w:tr>
      <w:tr>
        <w:trPr>
          <w:trHeight w:val="397" w:hRule="atLeast"/>
        </w:trPr>
        <w:tc>
          <w:tcPr>
            <w:tcW w:w="2268"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b/>
                <w:b/>
                <w:kern w:val="0"/>
                <w:sz w:val="20"/>
                <w:lang w:val="en-US" w:bidi="ar-SA"/>
              </w:rPr>
            </w:pPr>
            <w:r>
              <w:rPr>
                <w:rFonts w:cs="MS Gothic"/>
                <w:b/>
                <w:color w:val="000000"/>
                <w:kern w:val="0"/>
                <w:sz w:val="20"/>
                <w:szCs w:val="20"/>
                <w:lang w:val="en-US" w:eastAsia="de-DE" w:bidi="ar-SA"/>
              </w:rPr>
              <w:t>Title of measure/activity 3:</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0"/>
              <w:jc w:val="both"/>
              <w:rPr>
                <w:color w:val="000000"/>
                <w:kern w:val="0"/>
                <w:sz w:val="20"/>
                <w:szCs w:val="20"/>
                <w:lang w:val="en-US" w:bidi="ar-SA"/>
              </w:rPr>
            </w:pPr>
            <w:r>
              <w:rPr>
                <w:color w:val="000000"/>
                <w:kern w:val="0"/>
                <w:sz w:val="20"/>
                <w:szCs w:val="20"/>
                <w:lang w:val="en-US" w:bidi="ar-SA"/>
              </w:rPr>
              <w:t>Development of a method to identify the nodes’ contribution to a specific eigenvalue density.</w:t>
            </w:r>
          </w:p>
        </w:tc>
      </w:tr>
      <w:tr>
        <w:trPr>
          <w:trHeight w:val="397" w:hRule="atLeast"/>
        </w:trPr>
        <w:tc>
          <w:tcPr>
            <w:tcW w:w="2268"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Description:</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0"/>
              <w:jc w:val="both"/>
              <w:rPr>
                <w:color w:val="000000"/>
                <w:lang w:val="en-US"/>
              </w:rPr>
            </w:pPr>
            <w:r>
              <w:rPr>
                <w:color w:val="000000"/>
                <w:kern w:val="0"/>
                <w:sz w:val="20"/>
                <w:szCs w:val="20"/>
                <w:lang w:val="en-US" w:eastAsia="de-DE" w:bidi="ar-SA"/>
              </w:rPr>
              <w:t xml:space="preserve">Groups or researchers: Stadler’s and Fujita’s groups. Method: </w:t>
            </w:r>
            <w:r>
              <w:rPr>
                <w:color w:val="000000"/>
                <w:kern w:val="0"/>
                <w:sz w:val="20"/>
                <w:szCs w:val="20"/>
                <w:lang w:val="en-US" w:bidi="ar-SA"/>
              </w:rPr>
              <w:t xml:space="preserve">We plan to re-write the Dirac’s delta function as the limit of a Lorentzian distribution and obtain the contribution of each node to the spectral density. </w:t>
            </w:r>
          </w:p>
        </w:tc>
      </w:tr>
      <w:tr>
        <w:trPr>
          <w:trHeight w:val="397" w:hRule="atLeast"/>
        </w:trPr>
        <w:tc>
          <w:tcPr>
            <w:tcW w:w="2268"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kern w:val="0"/>
                <w:sz w:val="20"/>
                <w:lang w:val="en-US" w:bidi="ar-SA"/>
              </w:rPr>
            </w:pPr>
            <w:r>
              <w:rPr>
                <w:rFonts w:cs="MS Gothic"/>
                <w:color w:val="000000"/>
                <w:kern w:val="0"/>
                <w:sz w:val="20"/>
                <w:szCs w:val="20"/>
                <w:lang w:val="en-US" w:eastAsia="de-DE" w:bidi="ar-SA"/>
              </w:rPr>
              <w:t>Place/time frame</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lang w:val="en-US"/>
              </w:rPr>
            </w:pPr>
            <w:r>
              <w:rPr>
                <w:color w:val="000000"/>
                <w:kern w:val="0"/>
                <w:sz w:val="20"/>
                <w:szCs w:val="20"/>
                <w:lang w:val="en-US" w:eastAsia="de-DE" w:bidi="ar-SA"/>
              </w:rPr>
              <w:t>Brazil: 01/2023 – 03/2023 / Germany: 04/2023 – 09/2023</w:t>
            </w:r>
          </w:p>
        </w:tc>
      </w:tr>
      <w:tr>
        <w:trPr>
          <w:trHeight w:val="397" w:hRule="atLeast"/>
        </w:trPr>
        <w:tc>
          <w:tcPr>
            <w:tcW w:w="2268"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b/>
                <w:b/>
                <w:kern w:val="0"/>
                <w:sz w:val="20"/>
                <w:lang w:val="en-US" w:bidi="ar-SA"/>
              </w:rPr>
            </w:pPr>
            <w:r>
              <w:rPr>
                <w:rFonts w:cs="MS Gothic"/>
                <w:b/>
                <w:color w:val="000000"/>
                <w:kern w:val="0"/>
                <w:sz w:val="20"/>
                <w:szCs w:val="20"/>
                <w:lang w:val="en-US" w:eastAsia="de-DE" w:bidi="ar-SA"/>
              </w:rPr>
              <w:t>Title of measure/activity 4:</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both"/>
              <w:rPr>
                <w:color w:val="000000"/>
                <w:kern w:val="0"/>
                <w:sz w:val="20"/>
                <w:lang w:val="en-US" w:bidi="ar-SA"/>
              </w:rPr>
            </w:pPr>
            <w:r>
              <w:rPr>
                <w:bCs/>
                <w:color w:val="000000"/>
                <w:kern w:val="0"/>
                <w:sz w:val="20"/>
                <w:szCs w:val="20"/>
                <w:lang w:val="en-US" w:eastAsia="de-DE" w:bidi="ar-SA"/>
              </w:rPr>
              <w:t>Computational simulations of the algorithm to identify the node’s contribution to a specific eigenvalue density.</w:t>
            </w:r>
          </w:p>
        </w:tc>
      </w:tr>
      <w:tr>
        <w:trPr>
          <w:trHeight w:val="397" w:hRule="atLeast"/>
        </w:trPr>
        <w:tc>
          <w:tcPr>
            <w:tcW w:w="2268"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Description:</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both"/>
              <w:rPr>
                <w:color w:val="000000"/>
                <w:sz w:val="20"/>
                <w:lang w:val="en-US"/>
              </w:rPr>
            </w:pPr>
            <w:r>
              <w:rPr>
                <w:color w:val="000000"/>
                <w:kern w:val="0"/>
                <w:sz w:val="20"/>
                <w:szCs w:val="20"/>
                <w:lang w:val="en-US" w:eastAsia="de-DE" w:bidi="ar-SA"/>
              </w:rPr>
              <w:t xml:space="preserve">Groups of researchers: Stadler’s and Fujita’s group. Method: </w:t>
            </w:r>
            <w:r>
              <w:rPr>
                <w:color w:val="000000"/>
                <w:kern w:val="0"/>
                <w:sz w:val="20"/>
                <w:szCs w:val="20"/>
                <w:lang w:val="en-US" w:bidi="ar-SA"/>
              </w:rPr>
              <w:t>We will perform some simulation studies using some already known eigenvalues (e.g., the eigenvalues -1, 0, and 1). After that, we will develop post hoc analyses to interpret the results obtained by our network comparison tests based on the differences among network spectra.</w:t>
            </w:r>
          </w:p>
        </w:tc>
      </w:tr>
      <w:tr>
        <w:trPr>
          <w:trHeight w:val="397" w:hRule="atLeast"/>
        </w:trPr>
        <w:tc>
          <w:tcPr>
            <w:tcW w:w="2268"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kern w:val="0"/>
                <w:sz w:val="20"/>
                <w:lang w:val="en-US" w:bidi="ar-SA"/>
              </w:rPr>
            </w:pPr>
            <w:r>
              <w:rPr>
                <w:rFonts w:cs="MS Gothic"/>
                <w:color w:val="000000"/>
                <w:kern w:val="0"/>
                <w:sz w:val="20"/>
                <w:szCs w:val="20"/>
                <w:lang w:val="en-US" w:eastAsia="de-DE" w:bidi="ar-SA"/>
              </w:rPr>
              <w:t>Place/time frame</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lang w:val="en-US"/>
              </w:rPr>
            </w:pPr>
            <w:r>
              <w:rPr>
                <w:color w:val="000000"/>
                <w:kern w:val="0"/>
                <w:sz w:val="20"/>
                <w:szCs w:val="20"/>
                <w:lang w:val="en-US" w:eastAsia="de-DE" w:bidi="ar-SA"/>
              </w:rPr>
              <w:t>Germany: 10/2023 – 12/2023</w:t>
            </w:r>
          </w:p>
        </w:tc>
      </w:tr>
      <w:tr>
        <w:trPr>
          <w:trHeight w:val="397" w:hRule="atLeast"/>
        </w:trPr>
        <w:tc>
          <w:tcPr>
            <w:tcW w:w="2268"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b/>
                <w:b/>
                <w:kern w:val="0"/>
                <w:sz w:val="20"/>
                <w:lang w:val="en-US" w:bidi="ar-SA"/>
              </w:rPr>
            </w:pPr>
            <w:r>
              <w:rPr>
                <w:rFonts w:cs="MS Gothic"/>
                <w:b/>
                <w:color w:val="000000"/>
                <w:kern w:val="0"/>
                <w:sz w:val="20"/>
                <w:szCs w:val="20"/>
                <w:lang w:val="en-US" w:eastAsia="de-DE" w:bidi="ar-SA"/>
              </w:rPr>
              <w:t>Title of measure/activity 5:</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0"/>
              <w:jc w:val="both"/>
              <w:rPr>
                <w:kern w:val="0"/>
                <w:sz w:val="20"/>
                <w:szCs w:val="20"/>
                <w:lang w:val="en-US" w:bidi="ar-SA"/>
              </w:rPr>
            </w:pPr>
            <w:r>
              <w:rPr>
                <w:color w:val="000000"/>
                <w:kern w:val="0"/>
                <w:sz w:val="20"/>
                <w:szCs w:val="20"/>
                <w:lang w:val="en-US" w:bidi="ar-SA"/>
              </w:rPr>
              <w:t>Application of the developed methods in functional brain networks</w:t>
            </w:r>
          </w:p>
        </w:tc>
      </w:tr>
      <w:tr>
        <w:trPr>
          <w:trHeight w:val="397" w:hRule="atLeast"/>
        </w:trPr>
        <w:tc>
          <w:tcPr>
            <w:tcW w:w="2268"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Description:</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0"/>
              <w:jc w:val="left"/>
              <w:rPr>
                <w:sz w:val="20"/>
                <w:szCs w:val="20"/>
                <w:lang w:val="en-US"/>
              </w:rPr>
            </w:pPr>
            <w:r>
              <w:rPr>
                <w:color w:val="000000"/>
                <w:kern w:val="0"/>
                <w:sz w:val="20"/>
                <w:szCs w:val="20"/>
                <w:lang w:val="en-US" w:eastAsia="de-DE" w:bidi="ar-SA"/>
              </w:rPr>
              <w:t xml:space="preserve">Groups or researchers: El Hady’s, Takahashi’s and Fujita’s groups. Method: </w:t>
            </w:r>
            <w:r>
              <w:rPr>
                <w:color w:val="212121"/>
                <w:kern w:val="0"/>
                <w:sz w:val="20"/>
                <w:szCs w:val="20"/>
                <w:lang w:val="en-US" w:bidi="ar-SA"/>
              </w:rPr>
              <w:t>we will identify which brain regions are associated with a disorder and how this brain region connectivity is altered to controls.</w:t>
            </w:r>
          </w:p>
        </w:tc>
      </w:tr>
      <w:tr>
        <w:trPr>
          <w:trHeight w:val="397" w:hRule="atLeast"/>
        </w:trPr>
        <w:tc>
          <w:tcPr>
            <w:tcW w:w="2268"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kern w:val="0"/>
                <w:sz w:val="20"/>
                <w:lang w:val="en-US" w:bidi="ar-SA"/>
              </w:rPr>
            </w:pPr>
            <w:r>
              <w:rPr>
                <w:rFonts w:cs="MS Gothic"/>
                <w:color w:val="000000"/>
                <w:kern w:val="0"/>
                <w:sz w:val="20"/>
                <w:szCs w:val="20"/>
                <w:lang w:val="en-US" w:eastAsia="de-DE" w:bidi="ar-SA"/>
              </w:rPr>
              <w:t>Place/time frame</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lang w:val="en-US"/>
              </w:rPr>
            </w:pPr>
            <w:r>
              <w:rPr>
                <w:color w:val="000000"/>
                <w:kern w:val="0"/>
                <w:sz w:val="20"/>
                <w:szCs w:val="20"/>
                <w:lang w:val="en-US" w:eastAsia="de-DE" w:bidi="ar-SA"/>
              </w:rPr>
              <w:t>Brazil: 12/2022 – 12/2023 / Germany: 12/2022 – 12/2023</w:t>
            </w:r>
          </w:p>
        </w:tc>
      </w:tr>
      <w:tr>
        <w:trPr>
          <w:trHeight w:val="397" w:hRule="atLeast"/>
        </w:trPr>
        <w:tc>
          <w:tcPr>
            <w:tcW w:w="2268"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b/>
                <w:b/>
                <w:kern w:val="0"/>
                <w:sz w:val="20"/>
                <w:lang w:val="en-US" w:bidi="ar-SA"/>
              </w:rPr>
            </w:pPr>
            <w:r>
              <w:rPr>
                <w:rFonts w:cs="MS Gothic"/>
                <w:b/>
                <w:color w:val="000000"/>
                <w:kern w:val="0"/>
                <w:sz w:val="20"/>
                <w:szCs w:val="20"/>
                <w:lang w:val="en-US" w:eastAsia="de-DE" w:bidi="ar-SA"/>
              </w:rPr>
              <w:t>Title of measure/activity 6:</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both"/>
              <w:rPr>
                <w:color w:val="000000"/>
                <w:kern w:val="0"/>
                <w:sz w:val="20"/>
                <w:lang w:val="en-US" w:bidi="ar-SA"/>
              </w:rPr>
            </w:pPr>
            <w:r>
              <w:rPr>
                <w:bCs/>
                <w:color w:val="000000"/>
                <w:kern w:val="0"/>
                <w:sz w:val="20"/>
                <w:szCs w:val="20"/>
                <w:lang w:val="en-US" w:eastAsia="de-DE" w:bidi="ar-SA"/>
              </w:rPr>
              <w:t>Please specify</w:t>
            </w:r>
          </w:p>
        </w:tc>
      </w:tr>
      <w:tr>
        <w:trPr>
          <w:trHeight w:val="397" w:hRule="atLeast"/>
        </w:trPr>
        <w:tc>
          <w:tcPr>
            <w:tcW w:w="2268"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Description:</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both"/>
              <w:rPr>
                <w:color w:val="000000"/>
                <w:kern w:val="0"/>
                <w:sz w:val="20"/>
                <w:lang w:val="en-US" w:bidi="ar-SA"/>
              </w:rPr>
            </w:pPr>
            <w:r>
              <w:rPr>
                <w:color w:val="000000"/>
                <w:kern w:val="0"/>
                <w:sz w:val="20"/>
                <w:szCs w:val="20"/>
                <w:lang w:val="en-US" w:eastAsia="de-DE" w:bidi="ar-SA"/>
              </w:rPr>
              <w:t>Please specify</w:t>
            </w:r>
          </w:p>
        </w:tc>
      </w:tr>
      <w:tr>
        <w:trPr>
          <w:trHeight w:val="397" w:hRule="atLeast"/>
        </w:trPr>
        <w:tc>
          <w:tcPr>
            <w:tcW w:w="2268"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kern w:val="0"/>
                <w:sz w:val="20"/>
                <w:lang w:val="en-US" w:bidi="ar-SA"/>
              </w:rPr>
            </w:pPr>
            <w:r>
              <w:rPr>
                <w:rFonts w:cs="MS Gothic"/>
                <w:color w:val="000000"/>
                <w:kern w:val="0"/>
                <w:sz w:val="20"/>
                <w:szCs w:val="20"/>
                <w:lang w:val="en-US" w:eastAsia="de-DE" w:bidi="ar-SA"/>
              </w:rPr>
              <w:t>Place/time frame</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lang w:val="en-US"/>
              </w:rPr>
            </w:pPr>
            <w:r>
              <w:rPr>
                <w:color w:val="000000"/>
                <w:kern w:val="0"/>
                <w:sz w:val="20"/>
                <w:szCs w:val="20"/>
                <w:lang w:val="en-US" w:eastAsia="de-DE" w:bidi="ar-SA"/>
              </w:rPr>
              <w:t>Please specify</w:t>
            </w:r>
          </w:p>
        </w:tc>
      </w:tr>
      <w:tr>
        <w:trPr>
          <w:trHeight w:val="397" w:hRule="atLeast"/>
        </w:trPr>
        <w:tc>
          <w:tcPr>
            <w:tcW w:w="2268"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b/>
                <w:b/>
                <w:kern w:val="0"/>
                <w:sz w:val="20"/>
                <w:lang w:val="en-US" w:bidi="ar-SA"/>
              </w:rPr>
            </w:pPr>
            <w:r>
              <w:rPr>
                <w:rFonts w:cs="MS Gothic"/>
                <w:b/>
                <w:color w:val="000000"/>
                <w:kern w:val="0"/>
                <w:sz w:val="20"/>
                <w:szCs w:val="20"/>
                <w:lang w:val="en-US" w:eastAsia="de-DE" w:bidi="ar-SA"/>
              </w:rPr>
              <w:t>Title of measure/activity 7:</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both"/>
              <w:rPr>
                <w:color w:val="000000"/>
                <w:kern w:val="0"/>
                <w:sz w:val="20"/>
                <w:lang w:val="en-US" w:bidi="ar-SA"/>
              </w:rPr>
            </w:pPr>
            <w:r>
              <w:rPr>
                <w:bCs/>
                <w:color w:val="000000"/>
                <w:kern w:val="0"/>
                <w:sz w:val="20"/>
                <w:szCs w:val="20"/>
                <w:lang w:val="en-US" w:eastAsia="de-DE" w:bidi="ar-SA"/>
              </w:rPr>
              <w:t>Please specify</w:t>
            </w:r>
          </w:p>
        </w:tc>
      </w:tr>
      <w:tr>
        <w:trPr>
          <w:trHeight w:val="397" w:hRule="atLeast"/>
        </w:trPr>
        <w:tc>
          <w:tcPr>
            <w:tcW w:w="2268"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Description:</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both"/>
              <w:rPr>
                <w:color w:val="000000"/>
                <w:kern w:val="0"/>
                <w:sz w:val="20"/>
                <w:lang w:val="en-US" w:bidi="ar-SA"/>
              </w:rPr>
            </w:pPr>
            <w:r>
              <w:rPr>
                <w:color w:val="000000"/>
                <w:kern w:val="0"/>
                <w:sz w:val="20"/>
                <w:szCs w:val="20"/>
                <w:lang w:val="en-US" w:eastAsia="de-DE" w:bidi="ar-SA"/>
              </w:rPr>
              <w:t>Please specify</w:t>
            </w:r>
          </w:p>
        </w:tc>
      </w:tr>
      <w:tr>
        <w:trPr>
          <w:trHeight w:val="397" w:hRule="atLeast"/>
        </w:trPr>
        <w:tc>
          <w:tcPr>
            <w:tcW w:w="2268"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kern w:val="0"/>
                <w:sz w:val="20"/>
                <w:lang w:val="en-US" w:bidi="ar-SA"/>
              </w:rPr>
            </w:pPr>
            <w:r>
              <w:rPr>
                <w:rFonts w:cs="MS Gothic"/>
                <w:color w:val="000000"/>
                <w:kern w:val="0"/>
                <w:sz w:val="20"/>
                <w:szCs w:val="20"/>
                <w:lang w:val="en-US" w:eastAsia="de-DE" w:bidi="ar-SA"/>
              </w:rPr>
              <w:t>Place/time frame</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lang w:val="en-US"/>
              </w:rPr>
            </w:pPr>
            <w:r>
              <w:rPr>
                <w:color w:val="000000"/>
                <w:kern w:val="0"/>
                <w:sz w:val="20"/>
                <w:szCs w:val="20"/>
                <w:lang w:val="en-US" w:eastAsia="de-DE" w:bidi="ar-SA"/>
              </w:rPr>
              <w:t>Please specify</w:t>
            </w:r>
          </w:p>
        </w:tc>
      </w:tr>
      <w:tr>
        <w:trPr>
          <w:trHeight w:val="397" w:hRule="atLeast"/>
        </w:trPr>
        <w:tc>
          <w:tcPr>
            <w:tcW w:w="2268"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b/>
                <w:b/>
                <w:kern w:val="0"/>
                <w:sz w:val="20"/>
                <w:lang w:val="en-US" w:bidi="ar-SA"/>
              </w:rPr>
            </w:pPr>
            <w:r>
              <w:rPr>
                <w:rFonts w:cs="MS Gothic"/>
                <w:b/>
                <w:color w:val="000000"/>
                <w:kern w:val="0"/>
                <w:sz w:val="20"/>
                <w:szCs w:val="20"/>
                <w:lang w:val="en-US" w:eastAsia="de-DE" w:bidi="ar-SA"/>
              </w:rPr>
              <w:t>Title of measure/activity 8:</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both"/>
              <w:rPr>
                <w:color w:val="000000"/>
                <w:kern w:val="0"/>
                <w:sz w:val="20"/>
                <w:lang w:val="en-US" w:bidi="ar-SA"/>
              </w:rPr>
            </w:pPr>
            <w:r>
              <w:rPr>
                <w:bCs/>
                <w:color w:val="000000"/>
                <w:kern w:val="0"/>
                <w:sz w:val="20"/>
                <w:szCs w:val="20"/>
                <w:lang w:val="en-US" w:eastAsia="de-DE" w:bidi="ar-SA"/>
              </w:rPr>
              <w:t>Please specify</w:t>
            </w:r>
          </w:p>
        </w:tc>
      </w:tr>
      <w:tr>
        <w:trPr>
          <w:trHeight w:val="397" w:hRule="atLeast"/>
        </w:trPr>
        <w:tc>
          <w:tcPr>
            <w:tcW w:w="2268"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Description:</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both"/>
              <w:rPr>
                <w:color w:val="000000"/>
                <w:kern w:val="0"/>
                <w:sz w:val="20"/>
                <w:lang w:val="en-US" w:bidi="ar-SA"/>
              </w:rPr>
            </w:pPr>
            <w:r>
              <w:rPr>
                <w:color w:val="000000"/>
                <w:kern w:val="0"/>
                <w:sz w:val="20"/>
                <w:szCs w:val="20"/>
                <w:lang w:val="en-US" w:eastAsia="de-DE" w:bidi="ar-SA"/>
              </w:rPr>
              <w:t>Please specify</w:t>
            </w:r>
          </w:p>
        </w:tc>
      </w:tr>
      <w:tr>
        <w:trPr>
          <w:trHeight w:val="397" w:hRule="atLeast"/>
        </w:trPr>
        <w:tc>
          <w:tcPr>
            <w:tcW w:w="2268"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kern w:val="0"/>
                <w:sz w:val="20"/>
                <w:lang w:val="en-US" w:bidi="ar-SA"/>
              </w:rPr>
            </w:pPr>
            <w:r>
              <w:rPr>
                <w:rFonts w:cs="MS Gothic"/>
                <w:color w:val="000000"/>
                <w:kern w:val="0"/>
                <w:sz w:val="20"/>
                <w:szCs w:val="20"/>
                <w:lang w:val="en-US" w:eastAsia="de-DE" w:bidi="ar-SA"/>
              </w:rPr>
              <w:t>Place/time frame</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lang w:val="en-US"/>
              </w:rPr>
            </w:pPr>
            <w:r>
              <w:rPr>
                <w:color w:val="000000"/>
                <w:kern w:val="0"/>
                <w:sz w:val="20"/>
                <w:szCs w:val="20"/>
                <w:lang w:val="en-US" w:eastAsia="de-DE" w:bidi="ar-SA"/>
              </w:rPr>
              <w:t>Please specify</w:t>
            </w:r>
          </w:p>
        </w:tc>
      </w:tr>
    </w:tbl>
    <w:p>
      <w:pPr>
        <w:pStyle w:val="Normal"/>
        <w:spacing w:lineRule="auto" w:line="259" w:before="0" w:after="160"/>
        <w:rPr>
          <w:b/>
          <w:b/>
          <w:sz w:val="20"/>
          <w:szCs w:val="20"/>
          <w:lang w:val="en-US"/>
        </w:rPr>
      </w:pPr>
      <w:r>
        <w:rPr>
          <w:b/>
          <w:sz w:val="20"/>
          <w:szCs w:val="20"/>
          <w:lang w:val="en-US"/>
        </w:rPr>
      </w:r>
    </w:p>
    <w:tbl>
      <w:tblPr>
        <w:tblStyle w:val="TableGrid"/>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551"/>
        <w:gridCol w:w="1280"/>
        <w:gridCol w:w="2552"/>
        <w:gridCol w:w="1134"/>
        <w:gridCol w:w="1555"/>
      </w:tblGrid>
      <w:tr>
        <w:trPr>
          <w:trHeight w:val="1311" w:hRule="atLeast"/>
        </w:trPr>
        <w:tc>
          <w:tcPr>
            <w:tcW w:w="9072" w:type="dxa"/>
            <w:gridSpan w:val="5"/>
            <w:tcBorders>
              <w:top w:val="single" w:sz="4" w:space="0" w:color="D9D9D9"/>
              <w:left w:val="single" w:sz="4" w:space="0" w:color="D9D9D9"/>
              <w:bottom w:val="single" w:sz="4" w:space="0" w:color="BFBFBF"/>
              <w:right w:val="single" w:sz="4" w:space="0" w:color="D9D9D9"/>
            </w:tcBorders>
            <w:shd w:color="auto" w:fill="F2F2F2" w:themeFill="background1" w:themeFillShade="f2" w:val="clear"/>
            <w:vAlign w:val="center"/>
          </w:tcPr>
          <w:p>
            <w:pPr>
              <w:pStyle w:val="Normal"/>
              <w:widowControl w:val="false"/>
              <w:spacing w:lineRule="auto" w:line="259" w:before="0" w:after="160"/>
              <w:contextualSpacing/>
              <w:jc w:val="left"/>
              <w:rPr>
                <w:b/>
                <w:b/>
                <w:kern w:val="0"/>
                <w:sz w:val="20"/>
                <w:lang w:val="en-US" w:bidi="ar-SA"/>
              </w:rPr>
            </w:pPr>
            <w:r>
              <w:rPr>
                <w:rFonts w:cs="MS Gothic"/>
                <w:b/>
                <w:color w:val="000000"/>
                <w:kern w:val="0"/>
                <w:sz w:val="20"/>
                <w:szCs w:val="20"/>
                <w:lang w:val="en-US" w:eastAsia="de-DE" w:bidi="ar-SA"/>
              </w:rPr>
              <w:t>Planned international mobility of the groups of researchers</w:t>
            </w:r>
          </w:p>
          <w:p>
            <w:pPr>
              <w:pStyle w:val="Normal"/>
              <w:widowControl w:val="false"/>
              <w:spacing w:before="0" w:after="0"/>
              <w:jc w:val="left"/>
              <w:rPr>
                <w:kern w:val="0"/>
                <w:sz w:val="20"/>
                <w:lang w:val="en-US" w:bidi="ar-SA"/>
              </w:rPr>
            </w:pPr>
            <w:r>
              <w:rPr>
                <w:rFonts w:cs="MS Gothic"/>
                <w:color w:val="000000"/>
                <w:kern w:val="0"/>
                <w:sz w:val="20"/>
                <w:szCs w:val="20"/>
                <w:lang w:val="en-US" w:eastAsia="de-DE" w:bidi="ar-SA"/>
              </w:rPr>
              <w:t xml:space="preserve">Please enter the planned stays at the respective partner institute abroad of both groups of researchers during the funding period in the tables in chronological order. </w:t>
            </w:r>
          </w:p>
        </w:tc>
      </w:tr>
      <w:tr>
        <w:trPr>
          <w:trHeight w:val="397" w:hRule="atLeast"/>
        </w:trPr>
        <w:tc>
          <w:tcPr>
            <w:tcW w:w="2551"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val="false"/>
              <w:spacing w:before="0" w:after="0"/>
              <w:jc w:val="left"/>
              <w:rPr>
                <w:b/>
                <w:b/>
                <w:kern w:val="0"/>
                <w:sz w:val="20"/>
                <w:lang w:val="en-US" w:bidi="ar-SA"/>
              </w:rPr>
            </w:pPr>
            <w:r>
              <w:rPr>
                <w:rFonts w:cs="MS Gothic"/>
                <w:b/>
                <w:color w:val="000000"/>
                <w:kern w:val="0"/>
                <w:sz w:val="20"/>
                <w:szCs w:val="20"/>
                <w:lang w:val="en-US" w:eastAsia="de-DE" w:bidi="ar-SA"/>
              </w:rPr>
              <w:t>German project participant performing the stay</w:t>
            </w:r>
          </w:p>
        </w:tc>
        <w:tc>
          <w:tcPr>
            <w:tcW w:w="1280"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val="false"/>
              <w:spacing w:before="0" w:after="0"/>
              <w:jc w:val="left"/>
              <w:rPr>
                <w:b/>
                <w:b/>
                <w:kern w:val="0"/>
                <w:sz w:val="20"/>
                <w:lang w:val="en-US" w:bidi="ar-SA"/>
              </w:rPr>
            </w:pPr>
            <w:r>
              <w:rPr>
                <w:rFonts w:cs="MS Gothic"/>
                <w:b/>
                <w:color w:val="000000"/>
                <w:kern w:val="0"/>
                <w:sz w:val="20"/>
                <w:szCs w:val="20"/>
                <w:lang w:val="en-US" w:eastAsia="de-DE" w:bidi="ar-SA"/>
              </w:rPr>
              <w:t>Academic status/</w:t>
              <w:br/>
              <w:t xml:space="preserve">position </w:t>
            </w:r>
          </w:p>
        </w:tc>
        <w:tc>
          <w:tcPr>
            <w:tcW w:w="2552"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val="false"/>
              <w:spacing w:before="0" w:after="0"/>
              <w:jc w:val="left"/>
              <w:rPr>
                <w:b/>
                <w:b/>
                <w:kern w:val="0"/>
                <w:sz w:val="20"/>
                <w:lang w:val="en-US" w:bidi="ar-SA"/>
              </w:rPr>
            </w:pPr>
            <w:r>
              <w:rPr>
                <w:rFonts w:cs="MS Gothic"/>
                <w:b/>
                <w:color w:val="000000"/>
                <w:kern w:val="0"/>
                <w:sz w:val="20"/>
                <w:szCs w:val="20"/>
                <w:lang w:val="en-US" w:eastAsia="de-DE" w:bidi="ar-SA"/>
              </w:rPr>
              <w:t>Research task to be performed</w:t>
            </w:r>
          </w:p>
        </w:tc>
        <w:tc>
          <w:tcPr>
            <w:tcW w:w="1134"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val="false"/>
              <w:spacing w:before="0" w:after="0"/>
              <w:jc w:val="left"/>
              <w:rPr>
                <w:b/>
                <w:b/>
                <w:kern w:val="0"/>
                <w:sz w:val="20"/>
                <w:lang w:val="en-US" w:bidi="ar-SA"/>
              </w:rPr>
            </w:pPr>
            <w:r>
              <w:rPr>
                <w:rFonts w:cs="MS Gothic"/>
                <w:b/>
                <w:color w:val="000000"/>
                <w:kern w:val="0"/>
                <w:sz w:val="20"/>
                <w:szCs w:val="20"/>
                <w:lang w:val="en-US" w:eastAsia="de-DE" w:bidi="ar-SA"/>
              </w:rPr>
              <w:t>Duration in days</w:t>
            </w:r>
          </w:p>
        </w:tc>
        <w:tc>
          <w:tcPr>
            <w:tcW w:w="1555"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val="false"/>
              <w:spacing w:before="0" w:after="0"/>
              <w:jc w:val="left"/>
              <w:rPr>
                <w:b/>
                <w:b/>
                <w:kern w:val="0"/>
                <w:sz w:val="20"/>
                <w:lang w:val="en-US" w:bidi="ar-SA"/>
              </w:rPr>
            </w:pPr>
            <w:r>
              <w:rPr>
                <w:rFonts w:cs="MS Gothic"/>
                <w:b/>
                <w:color w:val="000000"/>
                <w:kern w:val="0"/>
                <w:sz w:val="20"/>
                <w:szCs w:val="20"/>
                <w:lang w:val="en-US" w:eastAsia="de-DE" w:bidi="ar-SA"/>
              </w:rPr>
              <w:t>Date of the stay (MMYYYY)</w:t>
            </w:r>
          </w:p>
        </w:tc>
      </w:tr>
      <w:tr>
        <w:trPr>
          <w:trHeight w:val="397" w:hRule="atLeast"/>
        </w:trPr>
        <w:tc>
          <w:tcPr>
            <w:tcW w:w="2551"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left"/>
              <w:rPr>
                <w:rFonts w:cs="MS Gothic"/>
                <w:kern w:val="0"/>
                <w:szCs w:val="20"/>
                <w:lang w:val="en-US" w:eastAsia="de-DE" w:bidi="ar-SA"/>
              </w:rPr>
            </w:pPr>
            <w:r>
              <w:rPr>
                <w:rFonts w:cs="MS Gothic"/>
                <w:color w:val="808080"/>
                <w:kern w:val="0"/>
                <w:sz w:val="20"/>
                <w:szCs w:val="20"/>
                <w:lang w:val="en-US" w:eastAsia="de-DE" w:bidi="ar-SA"/>
              </w:rPr>
              <w:t>Please specify</w:t>
            </w:r>
          </w:p>
        </w:tc>
        <w:tc>
          <w:tcPr>
            <w:tcW w:w="128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kern w:val="0"/>
                <w:szCs w:val="20"/>
                <w:lang w:val="en-US" w:eastAsia="de-DE" w:bidi="ar-SA"/>
              </w:rPr>
            </w:pPr>
            <w:r>
              <w:rPr>
                <w:rFonts w:cs="MS Gothic"/>
                <w:color w:val="808080"/>
                <w:kern w:val="0"/>
                <w:sz w:val="20"/>
                <w:szCs w:val="20"/>
                <w:lang w:val="en-US" w:eastAsia="de-DE" w:bidi="ar-SA"/>
              </w:rPr>
              <w:t>Please specify</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kern w:val="0"/>
                <w:szCs w:val="20"/>
                <w:lang w:val="en-US" w:eastAsia="de-DE" w:bidi="ar-SA"/>
              </w:rPr>
            </w:pPr>
            <w:r>
              <w:rPr>
                <w:rFonts w:cs="MS Gothic"/>
                <w:color w:val="808080"/>
                <w:kern w:val="0"/>
                <w:sz w:val="20"/>
                <w:szCs w:val="20"/>
                <w:lang w:val="en-US" w:eastAsia="de-DE" w:bidi="ar-SA"/>
              </w:rPr>
              <w:t>Please specify</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kern w:val="0"/>
                <w:szCs w:val="20"/>
                <w:lang w:val="en-US" w:eastAsia="de-DE" w:bidi="ar-SA"/>
              </w:rPr>
            </w:pPr>
            <w:r>
              <w:rPr>
                <w:rFonts w:cs="MS Gothic"/>
                <w:color w:val="808080"/>
                <w:kern w:val="0"/>
                <w:sz w:val="20"/>
                <w:szCs w:val="20"/>
                <w:lang w:val="en-US" w:eastAsia="de-DE" w:bidi="ar-SA"/>
              </w:rPr>
              <w:t>Please specify</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kern w:val="0"/>
                <w:szCs w:val="20"/>
                <w:lang w:val="en-US" w:eastAsia="de-DE" w:bidi="ar-SA"/>
              </w:rPr>
            </w:pPr>
            <w:r>
              <w:rPr>
                <w:rFonts w:cs="MS Gothic"/>
                <w:color w:val="808080"/>
                <w:kern w:val="0"/>
                <w:sz w:val="20"/>
                <w:szCs w:val="20"/>
                <w:lang w:val="en-US" w:eastAsia="de-DE" w:bidi="ar-SA"/>
              </w:rPr>
              <w:t>Please specify</w:t>
            </w:r>
          </w:p>
        </w:tc>
      </w:tr>
      <w:tr>
        <w:trPr>
          <w:trHeight w:val="397" w:hRule="atLeast"/>
        </w:trPr>
        <w:tc>
          <w:tcPr>
            <w:tcW w:w="2551"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left"/>
              <w:rPr>
                <w:rFonts w:cs="MS Gothic"/>
                <w:kern w:val="0"/>
                <w:szCs w:val="20"/>
                <w:lang w:val="en-US" w:eastAsia="de-DE" w:bidi="ar-SA"/>
              </w:rPr>
            </w:pPr>
            <w:r>
              <w:rPr>
                <w:rFonts w:cs="MS Gothic"/>
                <w:color w:val="808080"/>
                <w:kern w:val="0"/>
                <w:sz w:val="20"/>
                <w:szCs w:val="20"/>
                <w:lang w:val="en-US" w:eastAsia="de-DE" w:bidi="ar-SA"/>
              </w:rPr>
              <w:t>Please specify</w:t>
            </w:r>
          </w:p>
        </w:tc>
        <w:tc>
          <w:tcPr>
            <w:tcW w:w="128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kern w:val="0"/>
                <w:szCs w:val="20"/>
                <w:lang w:val="en-US" w:eastAsia="de-DE" w:bidi="ar-SA"/>
              </w:rPr>
            </w:pPr>
            <w:r>
              <w:rPr>
                <w:rFonts w:cs="MS Gothic"/>
                <w:color w:val="808080"/>
                <w:kern w:val="0"/>
                <w:sz w:val="20"/>
                <w:szCs w:val="20"/>
                <w:lang w:val="en-US" w:eastAsia="de-DE" w:bidi="ar-SA"/>
              </w:rPr>
              <w:t>Please specify</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kern w:val="0"/>
                <w:szCs w:val="20"/>
                <w:lang w:val="en-US" w:eastAsia="de-DE" w:bidi="ar-SA"/>
              </w:rPr>
            </w:pPr>
            <w:r>
              <w:rPr>
                <w:rFonts w:cs="MS Gothic"/>
                <w:color w:val="808080"/>
                <w:kern w:val="0"/>
                <w:sz w:val="20"/>
                <w:szCs w:val="20"/>
                <w:lang w:val="en-US" w:eastAsia="de-DE" w:bidi="ar-SA"/>
              </w:rPr>
              <w:t>Please specify</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kern w:val="0"/>
                <w:szCs w:val="20"/>
                <w:lang w:val="en-US" w:eastAsia="de-DE" w:bidi="ar-SA"/>
              </w:rPr>
            </w:pPr>
            <w:r>
              <w:rPr>
                <w:rFonts w:cs="MS Gothic"/>
                <w:color w:val="808080"/>
                <w:kern w:val="0"/>
                <w:sz w:val="20"/>
                <w:szCs w:val="20"/>
                <w:lang w:val="en-US" w:eastAsia="de-DE" w:bidi="ar-SA"/>
              </w:rPr>
              <w:t>Please specify</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kern w:val="0"/>
                <w:szCs w:val="20"/>
                <w:lang w:val="en-US" w:eastAsia="de-DE" w:bidi="ar-SA"/>
              </w:rPr>
            </w:pPr>
            <w:r>
              <w:rPr>
                <w:rFonts w:cs="MS Gothic"/>
                <w:color w:val="808080"/>
                <w:kern w:val="0"/>
                <w:sz w:val="20"/>
                <w:szCs w:val="20"/>
                <w:lang w:val="en-US" w:eastAsia="de-DE" w:bidi="ar-SA"/>
              </w:rPr>
              <w:t>Please specify</w:t>
            </w:r>
          </w:p>
        </w:tc>
      </w:tr>
      <w:tr>
        <w:trPr>
          <w:trHeight w:val="397" w:hRule="atLeast"/>
        </w:trPr>
        <w:tc>
          <w:tcPr>
            <w:tcW w:w="2551"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left"/>
              <w:rPr>
                <w:rFonts w:cs="MS Gothic"/>
                <w:kern w:val="0"/>
                <w:szCs w:val="20"/>
                <w:lang w:val="en-US" w:eastAsia="de-DE" w:bidi="ar-SA"/>
              </w:rPr>
            </w:pPr>
            <w:r>
              <w:rPr>
                <w:rFonts w:cs="MS Gothic"/>
                <w:color w:val="808080"/>
                <w:kern w:val="0"/>
                <w:sz w:val="20"/>
                <w:szCs w:val="20"/>
                <w:lang w:val="en-US" w:eastAsia="de-DE" w:bidi="ar-SA"/>
              </w:rPr>
              <w:t>Please specify</w:t>
            </w:r>
          </w:p>
        </w:tc>
        <w:tc>
          <w:tcPr>
            <w:tcW w:w="128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kern w:val="0"/>
                <w:szCs w:val="20"/>
                <w:lang w:val="en-US" w:eastAsia="de-DE" w:bidi="ar-SA"/>
              </w:rPr>
            </w:pPr>
            <w:r>
              <w:rPr>
                <w:rFonts w:cs="MS Gothic"/>
                <w:color w:val="808080"/>
                <w:kern w:val="0"/>
                <w:sz w:val="20"/>
                <w:szCs w:val="20"/>
                <w:lang w:val="en-US" w:eastAsia="de-DE" w:bidi="ar-SA"/>
              </w:rPr>
              <w:t>Please specify</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kern w:val="0"/>
                <w:szCs w:val="20"/>
                <w:lang w:val="en-US" w:eastAsia="de-DE" w:bidi="ar-SA"/>
              </w:rPr>
            </w:pPr>
            <w:r>
              <w:rPr>
                <w:rFonts w:cs="MS Gothic"/>
                <w:color w:val="808080"/>
                <w:kern w:val="0"/>
                <w:sz w:val="20"/>
                <w:szCs w:val="20"/>
                <w:lang w:val="en-US" w:eastAsia="de-DE" w:bidi="ar-SA"/>
              </w:rPr>
              <w:t>Please specify</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kern w:val="0"/>
                <w:szCs w:val="20"/>
                <w:lang w:val="en-US" w:eastAsia="de-DE" w:bidi="ar-SA"/>
              </w:rPr>
            </w:pPr>
            <w:r>
              <w:rPr>
                <w:rFonts w:cs="MS Gothic"/>
                <w:color w:val="808080"/>
                <w:kern w:val="0"/>
                <w:sz w:val="20"/>
                <w:szCs w:val="20"/>
                <w:lang w:val="en-US" w:eastAsia="de-DE" w:bidi="ar-SA"/>
              </w:rPr>
              <w:t>Please specify</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kern w:val="0"/>
                <w:szCs w:val="20"/>
                <w:lang w:val="en-US" w:eastAsia="de-DE" w:bidi="ar-SA"/>
              </w:rPr>
            </w:pPr>
            <w:r>
              <w:rPr>
                <w:rFonts w:cs="MS Gothic"/>
                <w:color w:val="808080"/>
                <w:kern w:val="0"/>
                <w:sz w:val="20"/>
                <w:szCs w:val="20"/>
                <w:lang w:val="en-US" w:eastAsia="de-DE" w:bidi="ar-SA"/>
              </w:rPr>
              <w:t>Please specify</w:t>
            </w:r>
          </w:p>
        </w:tc>
      </w:tr>
      <w:tr>
        <w:trPr>
          <w:trHeight w:val="397" w:hRule="atLeast"/>
        </w:trPr>
        <w:tc>
          <w:tcPr>
            <w:tcW w:w="2551"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left"/>
              <w:rPr>
                <w:kern w:val="0"/>
                <w:sz w:val="20"/>
                <w:lang w:val="en-US" w:bidi="ar-SA"/>
              </w:rPr>
            </w:pPr>
            <w:r>
              <w:rPr>
                <w:rFonts w:cs="MS Gothic"/>
                <w:color w:val="808080"/>
                <w:kern w:val="0"/>
                <w:sz w:val="20"/>
                <w:szCs w:val="20"/>
                <w:lang w:val="en-US" w:eastAsia="de-DE" w:bidi="ar-SA"/>
              </w:rPr>
              <w:t>Please specify</w:t>
            </w:r>
          </w:p>
        </w:tc>
        <w:tc>
          <w:tcPr>
            <w:tcW w:w="128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kern w:val="0"/>
                <w:szCs w:val="20"/>
                <w:lang w:val="en-US" w:eastAsia="de-DE" w:bidi="ar-SA"/>
              </w:rPr>
            </w:pPr>
            <w:r>
              <w:rPr>
                <w:rFonts w:cs="MS Gothic"/>
                <w:color w:val="808080"/>
                <w:kern w:val="0"/>
                <w:sz w:val="20"/>
                <w:szCs w:val="20"/>
                <w:lang w:val="en-US" w:eastAsia="de-DE" w:bidi="ar-SA"/>
              </w:rPr>
              <w:t>Please specify</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kern w:val="0"/>
                <w:szCs w:val="20"/>
                <w:lang w:val="en-US" w:eastAsia="de-DE" w:bidi="ar-SA"/>
              </w:rPr>
            </w:pPr>
            <w:r>
              <w:rPr>
                <w:rFonts w:cs="MS Gothic"/>
                <w:color w:val="808080"/>
                <w:kern w:val="0"/>
                <w:sz w:val="20"/>
                <w:szCs w:val="20"/>
                <w:lang w:val="en-US" w:eastAsia="de-DE" w:bidi="ar-SA"/>
              </w:rPr>
              <w:t>Please specify</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kern w:val="0"/>
                <w:szCs w:val="20"/>
                <w:lang w:val="en-US" w:eastAsia="de-DE" w:bidi="ar-SA"/>
              </w:rPr>
            </w:pPr>
            <w:r>
              <w:rPr>
                <w:rFonts w:cs="MS Gothic"/>
                <w:color w:val="808080"/>
                <w:kern w:val="0"/>
                <w:sz w:val="20"/>
                <w:szCs w:val="20"/>
                <w:lang w:val="en-US" w:eastAsia="de-DE" w:bidi="ar-SA"/>
              </w:rPr>
              <w:t>Please specify</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kern w:val="0"/>
                <w:szCs w:val="20"/>
                <w:lang w:val="en-US" w:eastAsia="de-DE" w:bidi="ar-SA"/>
              </w:rPr>
            </w:pPr>
            <w:r>
              <w:rPr>
                <w:rFonts w:cs="MS Gothic"/>
                <w:color w:val="808080"/>
                <w:kern w:val="0"/>
                <w:sz w:val="20"/>
                <w:szCs w:val="20"/>
                <w:lang w:val="en-US" w:eastAsia="de-DE" w:bidi="ar-SA"/>
              </w:rPr>
              <w:t>Please specify</w:t>
            </w:r>
            <w:bookmarkStart w:id="4" w:name="_Hlk508197521"/>
            <w:bookmarkEnd w:id="4"/>
          </w:p>
        </w:tc>
      </w:tr>
      <w:tr>
        <w:trPr>
          <w:trHeight w:val="397" w:hRule="atLeast"/>
        </w:trPr>
        <w:tc>
          <w:tcPr>
            <w:tcW w:w="255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kern w:val="0"/>
                <w:sz w:val="20"/>
                <w:lang w:val="en-US" w:bidi="ar-SA"/>
              </w:rPr>
            </w:pPr>
            <w:r>
              <w:rPr>
                <w:rFonts w:cs="MS Gothic"/>
                <w:color w:val="808080"/>
                <w:kern w:val="0"/>
                <w:sz w:val="20"/>
                <w:szCs w:val="20"/>
                <w:lang w:val="en-US" w:eastAsia="de-DE" w:bidi="ar-SA"/>
              </w:rPr>
              <w:t>Please specify</w:t>
            </w:r>
          </w:p>
        </w:tc>
        <w:tc>
          <w:tcPr>
            <w:tcW w:w="128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kern w:val="0"/>
                <w:sz w:val="20"/>
                <w:lang w:val="en-US" w:bidi="ar-SA"/>
              </w:rPr>
            </w:pPr>
            <w:r>
              <w:rPr>
                <w:rFonts w:cs="MS Gothic"/>
                <w:color w:val="808080"/>
                <w:kern w:val="0"/>
                <w:sz w:val="20"/>
                <w:szCs w:val="20"/>
                <w:lang w:val="en-US" w:eastAsia="de-DE" w:bidi="ar-SA"/>
              </w:rPr>
              <w:t>Please specify</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kern w:val="0"/>
                <w:sz w:val="20"/>
                <w:lang w:val="en-US" w:bidi="ar-SA"/>
              </w:rPr>
            </w:pPr>
            <w:r>
              <w:rPr>
                <w:rFonts w:cs="MS Gothic"/>
                <w:color w:val="808080"/>
                <w:kern w:val="0"/>
                <w:sz w:val="20"/>
                <w:szCs w:val="20"/>
                <w:lang w:val="en-US" w:eastAsia="de-DE" w:bidi="ar-SA"/>
              </w:rPr>
              <w:t>Please specify</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kern w:val="0"/>
                <w:sz w:val="20"/>
                <w:lang w:val="en-US" w:bidi="ar-SA"/>
              </w:rPr>
            </w:pPr>
            <w:r>
              <w:rPr>
                <w:rFonts w:cs="MS Gothic"/>
                <w:color w:val="808080"/>
                <w:kern w:val="0"/>
                <w:sz w:val="20"/>
                <w:szCs w:val="20"/>
                <w:lang w:val="en-US" w:eastAsia="de-DE" w:bidi="ar-SA"/>
              </w:rPr>
              <w:t>Please specify</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kern w:val="0"/>
                <w:sz w:val="20"/>
                <w:lang w:val="en-US" w:bidi="ar-SA"/>
              </w:rPr>
            </w:pPr>
            <w:r>
              <w:rPr>
                <w:rFonts w:cs="MS Gothic"/>
                <w:color w:val="808080"/>
                <w:kern w:val="0"/>
                <w:sz w:val="20"/>
                <w:szCs w:val="20"/>
                <w:lang w:val="en-US" w:eastAsia="de-DE" w:bidi="ar-SA"/>
              </w:rPr>
              <w:t>Please specify</w:t>
            </w:r>
          </w:p>
        </w:tc>
      </w:tr>
      <w:tr>
        <w:trPr>
          <w:trHeight w:val="397" w:hRule="atLeast"/>
        </w:trPr>
        <w:tc>
          <w:tcPr>
            <w:tcW w:w="255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kern w:val="0"/>
                <w:sz w:val="20"/>
                <w:lang w:val="en-US" w:bidi="ar-SA"/>
              </w:rPr>
            </w:pPr>
            <w:r>
              <w:rPr>
                <w:rFonts w:cs="MS Gothic"/>
                <w:color w:val="808080"/>
                <w:kern w:val="0"/>
                <w:sz w:val="20"/>
                <w:szCs w:val="20"/>
                <w:lang w:val="en-US" w:eastAsia="de-DE" w:bidi="ar-SA"/>
              </w:rPr>
              <w:t>Please specify</w:t>
            </w:r>
          </w:p>
        </w:tc>
        <w:tc>
          <w:tcPr>
            <w:tcW w:w="128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kern w:val="0"/>
                <w:sz w:val="20"/>
                <w:lang w:val="en-US" w:bidi="ar-SA"/>
              </w:rPr>
            </w:pPr>
            <w:r>
              <w:rPr>
                <w:rFonts w:cs="MS Gothic"/>
                <w:color w:val="808080"/>
                <w:kern w:val="0"/>
                <w:sz w:val="20"/>
                <w:szCs w:val="20"/>
                <w:lang w:val="en-US" w:eastAsia="de-DE" w:bidi="ar-SA"/>
              </w:rPr>
              <w:t>Please specify</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kern w:val="0"/>
                <w:sz w:val="20"/>
                <w:lang w:val="en-US" w:bidi="ar-SA"/>
              </w:rPr>
            </w:pPr>
            <w:r>
              <w:rPr>
                <w:rFonts w:cs="MS Gothic"/>
                <w:color w:val="808080"/>
                <w:kern w:val="0"/>
                <w:sz w:val="20"/>
                <w:szCs w:val="20"/>
                <w:lang w:val="en-US" w:eastAsia="de-DE" w:bidi="ar-SA"/>
              </w:rPr>
              <w:t>Please specify</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kern w:val="0"/>
                <w:sz w:val="20"/>
                <w:lang w:val="en-US" w:bidi="ar-SA"/>
              </w:rPr>
            </w:pPr>
            <w:r>
              <w:rPr>
                <w:rFonts w:cs="MS Gothic"/>
                <w:color w:val="808080"/>
                <w:kern w:val="0"/>
                <w:sz w:val="20"/>
                <w:szCs w:val="20"/>
                <w:lang w:val="en-US" w:eastAsia="de-DE" w:bidi="ar-SA"/>
              </w:rPr>
              <w:t>Please specify</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kern w:val="0"/>
                <w:sz w:val="20"/>
                <w:lang w:val="en-US" w:bidi="ar-SA"/>
              </w:rPr>
            </w:pPr>
            <w:r>
              <w:rPr>
                <w:rFonts w:cs="MS Gothic"/>
                <w:color w:val="808080"/>
                <w:kern w:val="0"/>
                <w:sz w:val="20"/>
                <w:szCs w:val="20"/>
                <w:lang w:val="en-US" w:eastAsia="de-DE" w:bidi="ar-SA"/>
              </w:rPr>
              <w:t>Please specify</w:t>
            </w:r>
          </w:p>
        </w:tc>
      </w:tr>
      <w:tr>
        <w:trPr>
          <w:trHeight w:val="397" w:hRule="atLeast"/>
        </w:trPr>
        <w:tc>
          <w:tcPr>
            <w:tcW w:w="255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kern w:val="0"/>
                <w:sz w:val="20"/>
                <w:lang w:val="en-US" w:bidi="ar-SA"/>
              </w:rPr>
            </w:pPr>
            <w:r>
              <w:rPr>
                <w:rFonts w:cs="MS Gothic"/>
                <w:color w:val="808080"/>
                <w:kern w:val="0"/>
                <w:sz w:val="20"/>
                <w:szCs w:val="20"/>
                <w:lang w:val="en-US" w:eastAsia="de-DE" w:bidi="ar-SA"/>
              </w:rPr>
              <w:t>Please specify</w:t>
            </w:r>
          </w:p>
        </w:tc>
        <w:tc>
          <w:tcPr>
            <w:tcW w:w="128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kern w:val="0"/>
                <w:sz w:val="20"/>
                <w:lang w:val="en-US" w:bidi="ar-SA"/>
              </w:rPr>
            </w:pPr>
            <w:r>
              <w:rPr>
                <w:rFonts w:cs="MS Gothic"/>
                <w:color w:val="808080"/>
                <w:kern w:val="0"/>
                <w:sz w:val="20"/>
                <w:szCs w:val="20"/>
                <w:lang w:val="en-US" w:eastAsia="de-DE" w:bidi="ar-SA"/>
              </w:rPr>
              <w:t>Please specify</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kern w:val="0"/>
                <w:sz w:val="20"/>
                <w:lang w:val="en-US" w:bidi="ar-SA"/>
              </w:rPr>
            </w:pPr>
            <w:r>
              <w:rPr>
                <w:rFonts w:cs="MS Gothic"/>
                <w:color w:val="808080"/>
                <w:kern w:val="0"/>
                <w:sz w:val="20"/>
                <w:szCs w:val="20"/>
                <w:lang w:val="en-US" w:eastAsia="de-DE" w:bidi="ar-SA"/>
              </w:rPr>
              <w:t>Please specify</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kern w:val="0"/>
                <w:sz w:val="20"/>
                <w:lang w:val="en-US" w:bidi="ar-SA"/>
              </w:rPr>
            </w:pPr>
            <w:r>
              <w:rPr>
                <w:rFonts w:cs="MS Gothic"/>
                <w:color w:val="808080"/>
                <w:kern w:val="0"/>
                <w:sz w:val="20"/>
                <w:szCs w:val="20"/>
                <w:lang w:val="en-US" w:eastAsia="de-DE" w:bidi="ar-SA"/>
              </w:rPr>
              <w:t>Please specify</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kern w:val="0"/>
                <w:sz w:val="20"/>
                <w:lang w:val="en-US" w:bidi="ar-SA"/>
              </w:rPr>
            </w:pPr>
            <w:r>
              <w:rPr>
                <w:rFonts w:cs="MS Gothic"/>
                <w:color w:val="808080"/>
                <w:kern w:val="0"/>
                <w:sz w:val="20"/>
                <w:szCs w:val="20"/>
                <w:lang w:val="en-US" w:eastAsia="de-DE" w:bidi="ar-SA"/>
              </w:rPr>
              <w:t>Please specify</w:t>
            </w:r>
          </w:p>
        </w:tc>
      </w:tr>
      <w:tr>
        <w:trPr>
          <w:trHeight w:val="397" w:hRule="atLeast"/>
        </w:trPr>
        <w:tc>
          <w:tcPr>
            <w:tcW w:w="255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kern w:val="0"/>
                <w:sz w:val="20"/>
                <w:lang w:val="en-US" w:bidi="ar-SA"/>
              </w:rPr>
            </w:pPr>
            <w:r>
              <w:rPr>
                <w:rFonts w:cs="MS Gothic"/>
                <w:color w:val="808080"/>
                <w:kern w:val="0"/>
                <w:sz w:val="20"/>
                <w:szCs w:val="20"/>
                <w:lang w:val="en-US" w:eastAsia="de-DE" w:bidi="ar-SA"/>
              </w:rPr>
              <w:t>Please specify</w:t>
            </w:r>
          </w:p>
        </w:tc>
        <w:tc>
          <w:tcPr>
            <w:tcW w:w="128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kern w:val="0"/>
                <w:sz w:val="20"/>
                <w:lang w:val="en-US" w:bidi="ar-SA"/>
              </w:rPr>
            </w:pPr>
            <w:r>
              <w:rPr>
                <w:rFonts w:cs="MS Gothic"/>
                <w:color w:val="808080"/>
                <w:kern w:val="0"/>
                <w:sz w:val="20"/>
                <w:szCs w:val="20"/>
                <w:lang w:val="en-US" w:eastAsia="de-DE" w:bidi="ar-SA"/>
              </w:rPr>
              <w:t>Please specify</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kern w:val="0"/>
                <w:sz w:val="20"/>
                <w:lang w:val="en-US" w:bidi="ar-SA"/>
              </w:rPr>
            </w:pPr>
            <w:r>
              <w:rPr>
                <w:rFonts w:cs="MS Gothic"/>
                <w:color w:val="808080"/>
                <w:kern w:val="0"/>
                <w:sz w:val="20"/>
                <w:szCs w:val="20"/>
                <w:lang w:val="en-US" w:eastAsia="de-DE" w:bidi="ar-SA"/>
              </w:rPr>
              <w:t>Please specify</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kern w:val="0"/>
                <w:sz w:val="20"/>
                <w:lang w:val="en-US" w:bidi="ar-SA"/>
              </w:rPr>
            </w:pPr>
            <w:r>
              <w:rPr>
                <w:rFonts w:cs="MS Gothic"/>
                <w:color w:val="808080"/>
                <w:kern w:val="0"/>
                <w:sz w:val="20"/>
                <w:szCs w:val="20"/>
                <w:lang w:val="en-US" w:eastAsia="de-DE" w:bidi="ar-SA"/>
              </w:rPr>
              <w:t>Please specify</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kern w:val="0"/>
                <w:sz w:val="20"/>
                <w:lang w:val="en-US" w:bidi="ar-SA"/>
              </w:rPr>
            </w:pPr>
            <w:r>
              <w:rPr>
                <w:rFonts w:cs="MS Gothic"/>
                <w:color w:val="808080"/>
                <w:kern w:val="0"/>
                <w:sz w:val="20"/>
                <w:szCs w:val="20"/>
                <w:lang w:val="en-US" w:eastAsia="de-DE" w:bidi="ar-SA"/>
              </w:rPr>
              <w:t>Please specify</w:t>
            </w:r>
          </w:p>
        </w:tc>
      </w:tr>
    </w:tbl>
    <w:p>
      <w:pPr>
        <w:pStyle w:val="Normal"/>
        <w:spacing w:lineRule="auto" w:line="259" w:before="0" w:after="160"/>
        <w:rPr>
          <w:lang w:val="en-US"/>
        </w:rPr>
      </w:pPr>
      <w:r>
        <w:rPr>
          <w:lang w:val="en-US"/>
        </w:rPr>
      </w:r>
    </w:p>
    <w:tbl>
      <w:tblPr>
        <w:tblStyle w:val="TableGrid"/>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551"/>
        <w:gridCol w:w="1280"/>
        <w:gridCol w:w="2552"/>
        <w:gridCol w:w="1134"/>
        <w:gridCol w:w="1555"/>
      </w:tblGrid>
      <w:tr>
        <w:trPr>
          <w:trHeight w:val="397" w:hRule="atLeast"/>
        </w:trPr>
        <w:tc>
          <w:tcPr>
            <w:tcW w:w="2551"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val="false"/>
              <w:spacing w:before="0" w:after="0"/>
              <w:jc w:val="left"/>
              <w:rPr>
                <w:b/>
                <w:b/>
                <w:kern w:val="0"/>
                <w:sz w:val="20"/>
                <w:lang w:val="en-US" w:bidi="ar-SA"/>
              </w:rPr>
            </w:pPr>
            <w:r>
              <w:rPr>
                <w:rFonts w:cs="MS Gothic"/>
                <w:b/>
                <w:color w:val="000000"/>
                <w:kern w:val="0"/>
                <w:sz w:val="20"/>
                <w:szCs w:val="20"/>
                <w:lang w:val="en-US" w:eastAsia="de-DE" w:bidi="ar-SA"/>
              </w:rPr>
              <w:t>Non-German project participant performing the stay</w:t>
            </w:r>
          </w:p>
        </w:tc>
        <w:tc>
          <w:tcPr>
            <w:tcW w:w="1280"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val="false"/>
              <w:spacing w:before="0" w:after="0"/>
              <w:jc w:val="left"/>
              <w:rPr>
                <w:b/>
                <w:b/>
                <w:kern w:val="0"/>
                <w:sz w:val="20"/>
                <w:lang w:val="en-US" w:bidi="ar-SA"/>
              </w:rPr>
            </w:pPr>
            <w:r>
              <w:rPr>
                <w:rFonts w:cs="MS Gothic"/>
                <w:b/>
                <w:color w:val="000000"/>
                <w:kern w:val="0"/>
                <w:sz w:val="20"/>
                <w:szCs w:val="20"/>
                <w:lang w:val="en-US" w:eastAsia="de-DE" w:bidi="ar-SA"/>
              </w:rPr>
              <w:t>Academic status/</w:t>
              <w:br/>
              <w:t>position</w:t>
            </w:r>
          </w:p>
        </w:tc>
        <w:tc>
          <w:tcPr>
            <w:tcW w:w="2552"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val="false"/>
              <w:spacing w:before="0" w:after="0"/>
              <w:jc w:val="left"/>
              <w:rPr>
                <w:b/>
                <w:b/>
                <w:kern w:val="0"/>
                <w:sz w:val="20"/>
                <w:lang w:val="en-US" w:bidi="ar-SA"/>
              </w:rPr>
            </w:pPr>
            <w:r>
              <w:rPr>
                <w:rFonts w:cs="MS Gothic"/>
                <w:b/>
                <w:color w:val="000000"/>
                <w:kern w:val="0"/>
                <w:sz w:val="20"/>
                <w:szCs w:val="20"/>
                <w:lang w:val="en-US" w:eastAsia="de-DE" w:bidi="ar-SA"/>
              </w:rPr>
              <w:t>Research task to be performed</w:t>
            </w:r>
          </w:p>
        </w:tc>
        <w:tc>
          <w:tcPr>
            <w:tcW w:w="1134"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val="false"/>
              <w:spacing w:before="0" w:after="0"/>
              <w:jc w:val="left"/>
              <w:rPr>
                <w:b/>
                <w:b/>
                <w:kern w:val="0"/>
                <w:sz w:val="20"/>
                <w:lang w:val="en-US" w:bidi="ar-SA"/>
              </w:rPr>
            </w:pPr>
            <w:r>
              <w:rPr>
                <w:rFonts w:cs="MS Gothic"/>
                <w:b/>
                <w:color w:val="000000"/>
                <w:kern w:val="0"/>
                <w:sz w:val="20"/>
                <w:szCs w:val="20"/>
                <w:lang w:val="en-US" w:eastAsia="de-DE" w:bidi="ar-SA"/>
              </w:rPr>
              <w:t>Duration in days</w:t>
            </w:r>
          </w:p>
        </w:tc>
        <w:tc>
          <w:tcPr>
            <w:tcW w:w="1555"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val="false"/>
              <w:spacing w:before="0" w:after="0"/>
              <w:jc w:val="left"/>
              <w:rPr>
                <w:b/>
                <w:b/>
                <w:kern w:val="0"/>
                <w:sz w:val="20"/>
                <w:lang w:val="en-US" w:bidi="ar-SA"/>
              </w:rPr>
            </w:pPr>
            <w:r>
              <w:rPr>
                <w:rFonts w:cs="MS Gothic"/>
                <w:b/>
                <w:color w:val="000000"/>
                <w:kern w:val="0"/>
                <w:sz w:val="20"/>
                <w:szCs w:val="20"/>
                <w:lang w:val="en-US" w:eastAsia="de-DE" w:bidi="ar-SA"/>
              </w:rPr>
              <w:t>Date of the stay (MMYYYY)</w:t>
            </w:r>
          </w:p>
        </w:tc>
      </w:tr>
      <w:tr>
        <w:trPr>
          <w:trHeight w:val="397" w:hRule="atLeast"/>
        </w:trPr>
        <w:tc>
          <w:tcPr>
            <w:tcW w:w="2551"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André Fujita</w:t>
            </w:r>
          </w:p>
        </w:tc>
        <w:tc>
          <w:tcPr>
            <w:tcW w:w="128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Associate Professor</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Workshop and proposal writing to be submitted to AvH</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07/2022</w:t>
            </w:r>
          </w:p>
        </w:tc>
      </w:tr>
      <w:tr>
        <w:trPr>
          <w:trHeight w:val="397" w:hRule="atLeast"/>
        </w:trPr>
        <w:tc>
          <w:tcPr>
            <w:tcW w:w="2551"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André Fujita</w:t>
            </w:r>
          </w:p>
        </w:tc>
        <w:tc>
          <w:tcPr>
            <w:tcW w:w="128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Associate Professor</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Manuscript writing</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01/2023</w:t>
            </w:r>
          </w:p>
        </w:tc>
      </w:tr>
      <w:tr>
        <w:trPr>
          <w:trHeight w:val="397" w:hRule="atLeast"/>
        </w:trPr>
        <w:tc>
          <w:tcPr>
            <w:tcW w:w="2551"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Daniel Y. Takahashi</w:t>
            </w:r>
          </w:p>
        </w:tc>
        <w:tc>
          <w:tcPr>
            <w:tcW w:w="128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Assistant Professor</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Dr. El Hady’s data analysis and discussions</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01/2023</w:t>
            </w:r>
          </w:p>
        </w:tc>
      </w:tr>
      <w:tr>
        <w:trPr>
          <w:trHeight w:val="397" w:hRule="atLeast"/>
        </w:trPr>
        <w:tc>
          <w:tcPr>
            <w:tcW w:w="2551"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left"/>
              <w:rPr>
                <w:color w:val="000000"/>
                <w:kern w:val="0"/>
                <w:sz w:val="20"/>
                <w:lang w:val="en-US" w:bidi="ar-SA"/>
              </w:rPr>
            </w:pPr>
            <w:r>
              <w:rPr>
                <w:color w:val="000000"/>
                <w:kern w:val="0"/>
                <w:sz w:val="20"/>
                <w:lang w:val="en-US" w:bidi="ar-SA"/>
              </w:rPr>
              <w:t>Eduardo Lira</w:t>
            </w:r>
          </w:p>
        </w:tc>
        <w:tc>
          <w:tcPr>
            <w:tcW w:w="128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Graduate student</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Develop algorithm described in goal 1</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180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04/2022</w:t>
            </w:r>
          </w:p>
        </w:tc>
      </w:tr>
      <w:tr>
        <w:trPr>
          <w:trHeight w:val="397" w:hRule="atLeast"/>
        </w:trPr>
        <w:tc>
          <w:tcPr>
            <w:tcW w:w="255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Vinicius Jardim Carvalho</w:t>
            </w:r>
          </w:p>
        </w:tc>
        <w:tc>
          <w:tcPr>
            <w:tcW w:w="128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Graduate student</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Analyze Dr. El Hady’s data</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180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04/2022</w:t>
            </w:r>
          </w:p>
        </w:tc>
      </w:tr>
      <w:tr>
        <w:trPr>
          <w:trHeight w:val="397" w:hRule="atLeast"/>
        </w:trPr>
        <w:tc>
          <w:tcPr>
            <w:tcW w:w="255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Heitor Baldo</w:t>
            </w:r>
          </w:p>
        </w:tc>
        <w:tc>
          <w:tcPr>
            <w:tcW w:w="128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Graduate student</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Develop algorithm described in goal 2</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180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04/2023</w:t>
            </w:r>
          </w:p>
        </w:tc>
      </w:tr>
      <w:tr>
        <w:trPr>
          <w:trHeight w:val="397" w:hRule="atLeast"/>
        </w:trPr>
        <w:tc>
          <w:tcPr>
            <w:tcW w:w="255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color w:val="000000"/>
                <w:kern w:val="0"/>
                <w:sz w:val="20"/>
                <w:lang w:val="en-US" w:bidi="ar-SA"/>
              </w:rPr>
              <w:t>Victor Chavauty Villela</w:t>
            </w:r>
          </w:p>
        </w:tc>
        <w:tc>
          <w:tcPr>
            <w:tcW w:w="128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Graduate student</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Analyze Dr. El Hady’s data</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180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04/2023</w:t>
            </w:r>
          </w:p>
        </w:tc>
      </w:tr>
      <w:tr>
        <w:trPr>
          <w:trHeight w:val="397" w:hRule="atLeast"/>
        </w:trPr>
        <w:tc>
          <w:tcPr>
            <w:tcW w:w="255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Grover E.C. Guzman</w:t>
            </w:r>
          </w:p>
        </w:tc>
        <w:tc>
          <w:tcPr>
            <w:tcW w:w="128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Develop algorithm described in goal 1</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270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04/2022</w:t>
            </w:r>
          </w:p>
        </w:tc>
      </w:tr>
      <w:tr>
        <w:trPr>
          <w:trHeight w:val="397" w:hRule="atLeast"/>
        </w:trPr>
        <w:tc>
          <w:tcPr>
            <w:tcW w:w="255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 w:val="20"/>
                <w:szCs w:val="20"/>
                <w:lang w:val="en-US" w:eastAsia="de-DE" w:bidi="ar-SA"/>
              </w:rPr>
            </w:pPr>
            <w:r>
              <w:rPr>
                <w:rFonts w:cs="MS Gothic"/>
                <w:color w:val="000000"/>
                <w:kern w:val="0"/>
                <w:sz w:val="20"/>
                <w:szCs w:val="20"/>
                <w:lang w:val="en-US" w:eastAsia="de-DE" w:bidi="ar-SA"/>
              </w:rPr>
              <w:t>Diogo Costa</w:t>
            </w:r>
          </w:p>
        </w:tc>
        <w:tc>
          <w:tcPr>
            <w:tcW w:w="128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 w:val="20"/>
                <w:szCs w:val="20"/>
                <w:lang w:val="en-US" w:eastAsia="de-DE" w:bidi="ar-SA"/>
              </w:rPr>
            </w:pPr>
            <w:r>
              <w:rPr>
                <w:rFonts w:cs="MS Gothic"/>
                <w:color w:val="000000"/>
                <w:kern w:val="0"/>
                <w:sz w:val="20"/>
                <w:szCs w:val="20"/>
                <w:lang w:val="en-US" w:eastAsia="de-DE" w:bidi="ar-SA"/>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 w:val="20"/>
                <w:szCs w:val="20"/>
                <w:lang w:val="en-US" w:eastAsia="de-DE" w:bidi="ar-SA"/>
              </w:rPr>
            </w:pPr>
            <w:r>
              <w:rPr>
                <w:rFonts w:cs="MS Gothic"/>
                <w:color w:val="000000"/>
                <w:kern w:val="0"/>
                <w:sz w:val="20"/>
                <w:szCs w:val="20"/>
                <w:lang w:val="en-US" w:eastAsia="de-DE" w:bidi="ar-SA"/>
              </w:rPr>
              <w:t>Develop algorithm described in goal 2</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 w:val="20"/>
                <w:szCs w:val="20"/>
                <w:lang w:val="en-US" w:eastAsia="de-DE" w:bidi="ar-SA"/>
              </w:rPr>
            </w:pPr>
            <w:r>
              <w:rPr>
                <w:rFonts w:cs="MS Gothic"/>
                <w:color w:val="000000"/>
                <w:kern w:val="0"/>
                <w:sz w:val="20"/>
                <w:szCs w:val="20"/>
                <w:lang w:val="en-US" w:eastAsia="de-DE" w:bidi="ar-SA"/>
              </w:rPr>
              <w:t>270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 w:val="20"/>
                <w:szCs w:val="20"/>
                <w:lang w:val="en-US" w:eastAsia="de-DE" w:bidi="ar-SA"/>
              </w:rPr>
            </w:pPr>
            <w:r>
              <w:rPr>
                <w:rFonts w:cs="MS Gothic"/>
                <w:color w:val="000000"/>
                <w:kern w:val="0"/>
                <w:sz w:val="20"/>
                <w:szCs w:val="20"/>
                <w:lang w:val="en-US" w:eastAsia="de-DE" w:bidi="ar-SA"/>
              </w:rPr>
              <w:t>04/2023</w:t>
            </w:r>
          </w:p>
        </w:tc>
      </w:tr>
    </w:tbl>
    <w:p>
      <w:pPr>
        <w:pStyle w:val="Normal"/>
        <w:spacing w:before="0" w:after="120"/>
        <w:rPr>
          <w:lang w:val="en-US"/>
        </w:rPr>
      </w:pPr>
      <w:r>
        <w:rPr>
          <w:lang w:val="en-US"/>
        </w:rPr>
      </w:r>
    </w:p>
    <w:p>
      <w:pPr>
        <w:pStyle w:val="Normal"/>
        <w:spacing w:before="0" w:after="120"/>
        <w:rPr>
          <w:lang w:val="en-US"/>
        </w:rPr>
      </w:pPr>
      <w:r>
        <w:rPr>
          <w:lang w:val="en-US"/>
        </w:rPr>
      </w:r>
    </w:p>
    <w:p>
      <w:pPr>
        <w:pStyle w:val="Normal"/>
        <w:spacing w:before="0" w:after="120"/>
        <w:rPr>
          <w:lang w:val="en-US"/>
        </w:rPr>
      </w:pPr>
      <w:r>
        <w:rPr>
          <w:lang w:val="en-US"/>
        </w:rPr>
      </w:r>
    </w:p>
    <w:p>
      <w:pPr>
        <w:pStyle w:val="Normal"/>
        <w:spacing w:before="0" w:after="120"/>
        <w:rPr>
          <w:lang w:val="en-US"/>
        </w:rPr>
      </w:pPr>
      <w:r>
        <w:rPr>
          <w:lang w:val="en-US"/>
        </w:rPr>
      </w:r>
    </w:p>
    <w:p>
      <w:pPr>
        <w:pStyle w:val="Normal"/>
        <w:spacing w:before="0" w:after="120"/>
        <w:rPr>
          <w:lang w:val="en-US"/>
        </w:rPr>
      </w:pPr>
      <w:r>
        <w:rPr>
          <w:lang w:val="en-US"/>
        </w:rPr>
      </w:r>
    </w:p>
    <w:tbl>
      <w:tblPr>
        <w:tblStyle w:val="TableGrid"/>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353"/>
        <w:gridCol w:w="3462"/>
        <w:gridCol w:w="705"/>
        <w:gridCol w:w="856"/>
        <w:gridCol w:w="846"/>
        <w:gridCol w:w="850"/>
      </w:tblGrid>
      <w:tr>
        <w:trPr>
          <w:trHeight w:val="567" w:hRule="atLeast"/>
        </w:trPr>
        <w:tc>
          <w:tcPr>
            <w:tcW w:w="9072" w:type="dxa"/>
            <w:gridSpan w:val="6"/>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pacing w:lineRule="auto" w:line="259" w:before="0" w:after="120"/>
              <w:jc w:val="left"/>
              <w:rPr>
                <w:b/>
                <w:b/>
                <w:kern w:val="0"/>
                <w:lang w:val="en-US" w:bidi="ar-SA"/>
              </w:rPr>
            </w:pPr>
            <w:r>
              <w:rPr>
                <w:rFonts w:cs="MS Gothic"/>
                <w:b/>
                <w:color w:val="000000"/>
                <w:kern w:val="0"/>
                <w:sz w:val="22"/>
                <w:szCs w:val="22"/>
                <w:lang w:val="en-US" w:eastAsia="de-DE" w:bidi="ar-SA"/>
              </w:rPr>
              <w:t>Further programme-specific information</w:t>
            </w:r>
          </w:p>
        </w:tc>
      </w:tr>
      <w:tr>
        <w:trPr>
          <w:trHeight w:val="397" w:hRule="atLeast"/>
        </w:trPr>
        <w:tc>
          <w:tcPr>
            <w:tcW w:w="9072" w:type="dxa"/>
            <w:gridSpan w:val="6"/>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lang w:val="en-US"/>
              </w:rPr>
            </w:pPr>
            <w:r>
              <w:rPr>
                <w:rFonts w:cs="MS Gothic"/>
                <w:b/>
                <w:color w:val="000000"/>
                <w:kern w:val="0"/>
                <w:sz w:val="20"/>
                <w:szCs w:val="20"/>
                <w:lang w:val="en-US" w:eastAsia="de-DE" w:bidi="ar-SA"/>
              </w:rPr>
              <w:t>Roles in the project</w:t>
              <w:br/>
            </w:r>
            <w:r>
              <w:rPr>
                <w:rFonts w:cs="MS Gothic"/>
                <w:color w:val="000000"/>
                <w:kern w:val="0"/>
                <w:sz w:val="20"/>
                <w:szCs w:val="20"/>
                <w:lang w:val="en-US" w:eastAsia="de-DE" w:bidi="ar-SA"/>
              </w:rPr>
              <w:t>List the project participants in Germany and outside Germany and state the tasks for which they are responsible in the project.</w:t>
            </w:r>
          </w:p>
        </w:tc>
      </w:tr>
      <w:tr>
        <w:trPr>
          <w:trHeight w:val="397" w:hRule="atLeast"/>
        </w:trPr>
        <w:tc>
          <w:tcPr>
            <w:tcW w:w="9072" w:type="dxa"/>
            <w:gridSpan w:val="6"/>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rFonts w:cs="MS Gothic"/>
                <w:color w:val="000000"/>
                <w:kern w:val="0"/>
                <w:sz w:val="20"/>
                <w:szCs w:val="20"/>
                <w:lang w:val="en-US" w:eastAsia="de-DE" w:bidi="ar-SA"/>
              </w:rPr>
            </w:pPr>
            <w:r>
              <w:rPr>
                <w:rFonts w:cs="MS Gothic"/>
                <w:color w:val="000000"/>
                <w:kern w:val="0"/>
                <w:sz w:val="20"/>
                <w:szCs w:val="20"/>
                <w:lang w:val="en-US" w:eastAsia="de-DE" w:bidi="ar-SA"/>
              </w:rPr>
              <w:t>P</w:t>
            </w:r>
            <w:bookmarkStart w:id="5" w:name="_Hlk503283537"/>
            <w:bookmarkEnd w:id="5"/>
            <w:r>
              <w:rPr>
                <w:rFonts w:cs="MS Gothic"/>
                <w:color w:val="000000"/>
                <w:kern w:val="0"/>
                <w:sz w:val="20"/>
                <w:szCs w:val="20"/>
                <w:lang w:val="en-US" w:eastAsia="de-DE" w:bidi="ar-SA"/>
              </w:rPr>
              <w:t>eter F. Stadler (German coordinator) and André Fujita (Brazilian coordinator) will develop the methods/algorithms and analyze the empirical data.</w:t>
            </w:r>
          </w:p>
          <w:p>
            <w:pPr>
              <w:pStyle w:val="Normal"/>
              <w:widowControl w:val="false"/>
              <w:spacing w:before="0" w:after="120"/>
              <w:jc w:val="both"/>
              <w:rPr>
                <w:lang w:val="en-US"/>
              </w:rPr>
            </w:pPr>
            <w:r>
              <w:rPr>
                <w:rFonts w:cs="MS Gothic"/>
                <w:color w:val="000000"/>
                <w:kern w:val="0"/>
                <w:sz w:val="20"/>
                <w:szCs w:val="20"/>
                <w:lang w:val="en-US" w:eastAsia="de-DE" w:bidi="ar-SA"/>
              </w:rPr>
              <w:t xml:space="preserve">Daniel Y. Takahashi (Brazilian collaborator) and Ahmed El Hady (German collaborator) will provide the biological data to be analyzed and interpret the results. </w:t>
            </w:r>
          </w:p>
        </w:tc>
      </w:tr>
      <w:tr>
        <w:trPr>
          <w:trHeight w:val="397" w:hRule="atLeast"/>
        </w:trPr>
        <w:tc>
          <w:tcPr>
            <w:tcW w:w="9072" w:type="dxa"/>
            <w:gridSpan w:val="6"/>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60"/>
              <w:jc w:val="left"/>
              <w:rPr>
                <w:b/>
                <w:b/>
                <w:kern w:val="0"/>
                <w:sz w:val="20"/>
                <w:lang w:val="en-US" w:bidi="ar-SA"/>
              </w:rPr>
            </w:pPr>
            <w:r>
              <w:rPr>
                <w:rFonts w:cs="MS Gothic"/>
                <w:b/>
                <w:color w:val="000000"/>
                <w:kern w:val="0"/>
                <w:sz w:val="20"/>
                <w:szCs w:val="20"/>
                <w:lang w:val="en-US" w:eastAsia="de-DE" w:bidi="ar-SA"/>
              </w:rPr>
              <w:t>Structure of the group of researchers and role of project participants</w:t>
            </w:r>
          </w:p>
          <w:p>
            <w:pPr>
              <w:pStyle w:val="Normal"/>
              <w:widowControl w:val="false"/>
              <w:spacing w:before="0" w:after="160"/>
              <w:jc w:val="left"/>
              <w:rPr>
                <w:kern w:val="0"/>
                <w:sz w:val="20"/>
                <w:lang w:val="en-US" w:bidi="ar-SA"/>
              </w:rPr>
            </w:pPr>
            <w:r>
              <w:rPr>
                <w:rFonts w:cs="MS Gothic"/>
                <w:color w:val="000000"/>
                <w:kern w:val="0"/>
                <w:sz w:val="20"/>
                <w:szCs w:val="20"/>
                <w:lang w:val="en-US" w:eastAsia="de-DE" w:bidi="ar-SA"/>
              </w:rPr>
              <w:t>Explain the structure of the group of researchers and the criteria based on which you selected the project participants.</w:t>
            </w:r>
          </w:p>
        </w:tc>
      </w:tr>
      <w:tr>
        <w:trPr>
          <w:trHeight w:val="397" w:hRule="atLeast"/>
        </w:trPr>
        <w:tc>
          <w:tcPr>
            <w:tcW w:w="9072" w:type="dxa"/>
            <w:gridSpan w:val="6"/>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60"/>
              <w:jc w:val="left"/>
              <w:rPr>
                <w:color w:val="000000"/>
                <w:kern w:val="0"/>
                <w:sz w:val="20"/>
                <w:lang w:val="en-US" w:bidi="ar-SA"/>
              </w:rPr>
            </w:pPr>
            <w:r>
              <w:rPr>
                <w:rFonts w:cs="MS Gothic"/>
                <w:color w:val="000000"/>
                <w:kern w:val="0"/>
                <w:sz w:val="20"/>
                <w:szCs w:val="20"/>
                <w:lang w:val="en-US" w:eastAsia="de-DE" w:bidi="ar-SA"/>
              </w:rPr>
              <w:t>Our proposal ranges from theoretical/methodology development to application in neuroscience. Thus, this proposal comprises two groups of researchers, one of  mathematics/computer science and other of neuroscience. Each group is composed of two labs. Mathematics/computer science: Dr. Stadler’s and Dr. Fujita’s labs. Neuroscience: Dr. El Hady’s and Dr. Takahashi’s labs. We based the participants selection criteria on the fitness for our problems treated in this proposal. Thus, participants should have background in at least one of the following areas: mathematics, theoretical computer science, statistics, neuroscience.</w:t>
            </w:r>
          </w:p>
        </w:tc>
      </w:tr>
      <w:tr>
        <w:trPr>
          <w:trHeight w:val="397" w:hRule="atLeast"/>
        </w:trPr>
        <w:tc>
          <w:tcPr>
            <w:tcW w:w="5815"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 xml:space="preserve">Will third-party funds be introduced? </w:t>
            </w:r>
          </w:p>
        </w:tc>
        <w:tc>
          <w:tcPr>
            <w:tcW w:w="70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Yes</w:t>
            </w:r>
          </w:p>
        </w:tc>
        <w:tc>
          <w:tcPr>
            <w:tcW w:w="856"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1531725089"/>
            </w:sdtPr>
            <w:sdtContent>
              <w:p>
                <w:pPr>
                  <w:pStyle w:val="Normal"/>
                  <w:widowControl w:val="false"/>
                  <w:spacing w:lineRule="auto" w:line="259" w:before="0" w:after="120"/>
                  <w:jc w:val="left"/>
                  <w:rPr>
                    <w:rFonts w:eastAsia="MS Gothic"/>
                    <w:kern w:val="0"/>
                    <w:sz w:val="20"/>
                    <w:lang w:val="en-US" w:bidi="ar-SA"/>
                  </w:rPr>
                </w:pPr>
                <w:r>
                  <w:rPr>
                    <w:rFonts w:eastAsia="MS Gothic" w:cs="MS Gothic"/>
                    <w:color w:val="000000"/>
                    <w:kern w:val="0"/>
                    <w:sz w:val="20"/>
                    <w:szCs w:val="20"/>
                    <w:lang w:val="en-US" w:eastAsia="de-DE" w:bidi="ar-SA"/>
                  </w:rPr>
                  <w:t>☐</w:t>
                </w:r>
              </w:p>
            </w:sdtContent>
          </w:sdt>
        </w:tc>
        <w:tc>
          <w:tcPr>
            <w:tcW w:w="84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No</w:t>
            </w:r>
          </w:p>
        </w:tc>
        <w:tc>
          <w:tcPr>
            <w:tcW w:w="850"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1659880559"/>
            </w:sdtPr>
            <w:sdtContent>
              <w:p>
                <w:pPr>
                  <w:pStyle w:val="Normal"/>
                  <w:widowControl w:val="false"/>
                  <w:spacing w:lineRule="auto" w:line="259" w:before="0" w:after="120"/>
                  <w:jc w:val="left"/>
                  <w:rPr>
                    <w:rFonts w:eastAsia="MS Gothic"/>
                    <w:color w:val="000000"/>
                    <w:kern w:val="0"/>
                    <w:lang w:val="en-US" w:bidi="ar-SA"/>
                  </w:rPr>
                </w:pPr>
                <w:r>
                  <w:rPr>
                    <w:rFonts w:eastAsia="MS Gothic" w:ascii="MS Gothic" w:hAnsi="MS Gothic"/>
                    <w:color w:val="000000"/>
                    <w:kern w:val="0"/>
                    <w:lang w:val="en-US" w:bidi="ar-SA"/>
                  </w:rPr>
                  <w:t>☒</w:t>
                </w:r>
              </w:p>
            </w:sdtContent>
          </w:sdt>
        </w:tc>
      </w:tr>
      <w:tr>
        <w:trPr>
          <w:trHeight w:val="397" w:hRule="atLeast"/>
        </w:trPr>
        <w:tc>
          <w:tcPr>
            <w:tcW w:w="5815"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Has the third-party funder provided a legally binding declaration / commitment?</w:t>
            </w:r>
          </w:p>
        </w:tc>
        <w:tc>
          <w:tcPr>
            <w:tcW w:w="70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Yes</w:t>
            </w:r>
          </w:p>
        </w:tc>
        <w:tc>
          <w:tcPr>
            <w:tcW w:w="856"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1631148536"/>
            </w:sdtPr>
            <w:sdtContent>
              <w:p>
                <w:pPr>
                  <w:pStyle w:val="Normal"/>
                  <w:widowControl w:val="false"/>
                  <w:spacing w:lineRule="auto" w:line="259" w:before="0" w:after="120"/>
                  <w:jc w:val="left"/>
                  <w:rPr>
                    <w:rFonts w:eastAsia="MS Gothic"/>
                    <w:kern w:val="0"/>
                    <w:sz w:val="20"/>
                    <w:lang w:val="en-US" w:bidi="ar-SA"/>
                  </w:rPr>
                </w:pPr>
                <w:r>
                  <w:rPr>
                    <w:rFonts w:eastAsia="MS Gothic" w:cs="MS Gothic"/>
                    <w:color w:val="000000"/>
                    <w:kern w:val="0"/>
                    <w:sz w:val="20"/>
                    <w:szCs w:val="20"/>
                    <w:lang w:val="en-US" w:eastAsia="de-DE" w:bidi="ar-SA"/>
                  </w:rPr>
                  <w:t>☐</w:t>
                </w:r>
              </w:p>
            </w:sdtContent>
          </w:sdt>
        </w:tc>
        <w:tc>
          <w:tcPr>
            <w:tcW w:w="84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No</w:t>
            </w:r>
          </w:p>
        </w:tc>
        <w:tc>
          <w:tcPr>
            <w:tcW w:w="850"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1878459087"/>
            </w:sdtPr>
            <w:sdtContent>
              <w:p>
                <w:pPr>
                  <w:pStyle w:val="Normal"/>
                  <w:widowControl w:val="false"/>
                  <w:spacing w:lineRule="auto" w:line="259" w:before="0" w:after="120"/>
                  <w:jc w:val="left"/>
                  <w:rPr>
                    <w:rFonts w:eastAsia="MS Gothic"/>
                    <w:color w:val="000000"/>
                    <w:kern w:val="0"/>
                    <w:lang w:val="en-US" w:bidi="ar-SA"/>
                  </w:rPr>
                </w:pPr>
                <w:r>
                  <w:rPr>
                    <w:rFonts w:eastAsia="MS Gothic" w:ascii="MS Gothic" w:hAnsi="MS Gothic"/>
                    <w:color w:val="000000"/>
                    <w:kern w:val="0"/>
                    <w:lang w:val="en-US" w:bidi="ar-SA"/>
                  </w:rPr>
                  <w:t>☒</w:t>
                </w:r>
              </w:p>
            </w:sdtContent>
          </w:sdt>
        </w:tc>
      </w:tr>
      <w:tr>
        <w:trPr>
          <w:trHeight w:val="397" w:hRule="atLeast"/>
        </w:trPr>
        <w:tc>
          <w:tcPr>
            <w:tcW w:w="235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Reason:</w:t>
            </w:r>
          </w:p>
        </w:tc>
        <w:tc>
          <w:tcPr>
            <w:tcW w:w="6719"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808080"/>
                <w:kern w:val="0"/>
                <w:sz w:val="20"/>
                <w:szCs w:val="20"/>
                <w:lang w:val="en-US" w:eastAsia="de-DE" w:bidi="ar-SA"/>
              </w:rPr>
              <w:t>Please specify</w:t>
            </w:r>
          </w:p>
        </w:tc>
      </w:tr>
    </w:tbl>
    <w:p>
      <w:pPr>
        <w:pStyle w:val="Normal"/>
        <w:spacing w:before="0" w:after="120"/>
        <w:rPr>
          <w:b/>
          <w:b/>
          <w:sz w:val="20"/>
          <w:szCs w:val="20"/>
          <w:lang w:val="en-US"/>
        </w:rPr>
      </w:pPr>
      <w:r>
        <w:rPr>
          <w:b/>
          <w:sz w:val="20"/>
          <w:szCs w:val="20"/>
          <w:lang w:val="en-US"/>
        </w:rPr>
      </w:r>
    </w:p>
    <w:tbl>
      <w:tblPr>
        <w:tblStyle w:val="Tabellenraster1"/>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1417"/>
        <w:gridCol w:w="7654"/>
      </w:tblGrid>
      <w:tr>
        <w:trPr>
          <w:trHeight w:val="397" w:hRule="atLeast"/>
        </w:trPr>
        <w:tc>
          <w:tcPr>
            <w:tcW w:w="9071" w:type="dxa"/>
            <w:gridSpan w:val="2"/>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pacing w:lineRule="auto" w:line="259" w:before="0" w:after="160"/>
              <w:jc w:val="left"/>
              <w:rPr>
                <w:kern w:val="0"/>
                <w:sz w:val="20"/>
                <w:lang w:val="en-US" w:bidi="ar-SA"/>
              </w:rPr>
            </w:pPr>
            <w:r>
              <w:rPr>
                <w:rFonts w:cs="MS Gothic"/>
                <w:b/>
                <w:color w:val="000000"/>
                <w:kern w:val="0"/>
                <w:sz w:val="20"/>
                <w:szCs w:val="20"/>
                <w:lang w:val="en-US" w:eastAsia="de-DE" w:bidi="ar-SA"/>
              </w:rPr>
              <w:t>Commitment to comply with the recommendations for good scientific practice</w:t>
            </w:r>
          </w:p>
          <w:p>
            <w:pPr>
              <w:pStyle w:val="Normal"/>
              <w:widowControl w:val="false"/>
              <w:spacing w:lineRule="auto" w:line="259" w:before="0" w:after="160"/>
              <w:jc w:val="left"/>
              <w:rPr>
                <w:color w:val="000000"/>
                <w:kern w:val="0"/>
                <w:sz w:val="20"/>
                <w:lang w:val="en-US" w:bidi="ar-SA"/>
              </w:rPr>
            </w:pPr>
            <w:r>
              <w:rPr>
                <w:color w:val="000000"/>
                <w:kern w:val="0"/>
                <w:sz w:val="20"/>
                <w:lang w:val="en-US" w:bidi="ar-SA"/>
              </w:rPr>
            </w:r>
          </w:p>
        </w:tc>
      </w:tr>
      <w:tr>
        <w:trPr>
          <w:trHeight w:val="397" w:hRule="atLeast"/>
        </w:trPr>
        <w:tc>
          <w:tcPr>
            <w:tcW w:w="141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60"/>
              <w:jc w:val="left"/>
              <w:rPr>
                <w:kern w:val="0"/>
                <w:sz w:val="20"/>
                <w:lang w:val="en-US" w:bidi="ar-SA"/>
              </w:rPr>
            </w:pPr>
            <w:r>
              <w:rPr>
                <w:rFonts w:cs="MS Gothic"/>
                <w:color w:val="000000"/>
                <w:kern w:val="0"/>
                <w:sz w:val="20"/>
                <w:szCs w:val="20"/>
                <w:lang w:val="en-US" w:eastAsia="de-DE" w:bidi="ar-SA"/>
              </w:rPr>
              <w:t>Project coordinator:</w:t>
            </w:r>
          </w:p>
        </w:tc>
        <w:tc>
          <w:tcPr>
            <w:tcW w:w="765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60"/>
              <w:jc w:val="left"/>
              <w:rPr>
                <w:color w:val="000000"/>
                <w:kern w:val="0"/>
                <w:sz w:val="20"/>
                <w:lang w:val="en-US" w:bidi="ar-SA"/>
              </w:rPr>
            </w:pPr>
            <w:r>
              <w:rPr>
                <w:rFonts w:cs="MS Gothic"/>
                <w:color w:val="000000"/>
                <w:kern w:val="0"/>
                <w:sz w:val="20"/>
                <w:szCs w:val="20"/>
                <w:lang w:val="en-US" w:eastAsia="de-DE" w:bidi="ar-SA"/>
              </w:rPr>
              <w:t>Peter F. Stadler</w:t>
            </w:r>
          </w:p>
        </w:tc>
      </w:tr>
      <w:tr>
        <w:trPr>
          <w:trHeight w:val="2413" w:hRule="atLeast"/>
        </w:trPr>
        <w:tc>
          <w:tcPr>
            <w:tcW w:w="1417"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734259834"/>
            </w:sdtPr>
            <w:sdtContent>
              <w:p>
                <w:pPr>
                  <w:pStyle w:val="Normal"/>
                  <w:widowControl w:val="false"/>
                  <w:spacing w:lineRule="auto" w:line="259" w:before="0" w:after="160"/>
                  <w:jc w:val="center"/>
                  <w:rPr>
                    <w:color w:val="000000"/>
                    <w:kern w:val="0"/>
                    <w:lang w:val="en-US" w:bidi="ar-SA"/>
                  </w:rPr>
                </w:pPr>
                <w:r>
                  <w:rPr>
                    <w:rFonts w:eastAsia="MS Gothic" w:ascii="MS Gothic" w:hAnsi="MS Gothic"/>
                    <w:color w:val="000000"/>
                    <w:kern w:val="0"/>
                    <w:lang w:val="en-US" w:bidi="ar-SA"/>
                  </w:rPr>
                  <w:t>☒</w:t>
                </w:r>
              </w:p>
            </w:sdtContent>
          </w:sdt>
        </w:tc>
        <w:tc>
          <w:tcPr>
            <w:tcW w:w="765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60"/>
              <w:jc w:val="left"/>
              <w:rPr>
                <w:kern w:val="0"/>
                <w:sz w:val="20"/>
                <w:lang w:val="en-US" w:bidi="ar-SA"/>
              </w:rPr>
            </w:pPr>
            <w:r>
              <w:rPr>
                <w:rFonts w:cs="MS Gothic"/>
                <w:color w:val="000000"/>
                <w:kern w:val="0"/>
                <w:sz w:val="20"/>
                <w:szCs w:val="20"/>
                <w:lang w:val="en-US" w:eastAsia="de-DE" w:bidi="ar-SA"/>
              </w:rPr>
              <w:t>If my research project is accepted for the DAAD Programme for Project-Related Personal Exchange, I undertake to comply with the rules of good scientific practice.</w:t>
            </w:r>
            <w:r>
              <w:rPr>
                <w:rStyle w:val="FootnoteAnchor"/>
                <w:rFonts w:cs="MS Gothic"/>
                <w:color w:val="000000"/>
                <w:kern w:val="0"/>
                <w:sz w:val="20"/>
                <w:szCs w:val="20"/>
                <w:lang w:val="en-US" w:eastAsia="de-DE" w:bidi="ar-SA"/>
              </w:rPr>
              <w:footnoteReference w:id="7"/>
            </w:r>
          </w:p>
          <w:p>
            <w:pPr>
              <w:pStyle w:val="Normal"/>
              <w:widowControl w:val="false"/>
              <w:spacing w:lineRule="auto" w:line="259" w:before="0" w:after="160"/>
              <w:jc w:val="left"/>
              <w:rPr>
                <w:color w:val="000000"/>
                <w:kern w:val="0"/>
                <w:sz w:val="20"/>
                <w:lang w:val="en-US" w:bidi="ar-SA"/>
              </w:rPr>
            </w:pPr>
            <w:r>
              <w:rPr>
                <w:color w:val="000000"/>
                <w:kern w:val="0"/>
                <w:sz w:val="20"/>
                <w:lang w:val="en-US" w:bidi="ar-SA"/>
              </w:rPr>
            </w:r>
          </w:p>
          <w:p>
            <w:pPr>
              <w:pStyle w:val="Normal"/>
              <w:widowControl w:val="false"/>
              <w:spacing w:lineRule="auto" w:line="259" w:before="0" w:after="160"/>
              <w:jc w:val="left"/>
              <w:rPr>
                <w:kern w:val="0"/>
                <w:sz w:val="20"/>
                <w:lang w:val="en-US" w:bidi="ar-SA"/>
              </w:rPr>
            </w:pPr>
            <w:r>
              <w:rPr>
                <w:rFonts w:cs="MS Gothic"/>
                <w:color w:val="000000"/>
                <w:kern w:val="0"/>
                <w:sz w:val="20"/>
                <w:szCs w:val="20"/>
                <w:lang w:val="en-US" w:eastAsia="de-DE" w:bidi="ar-SA"/>
              </w:rPr>
              <w:t>Scientific misconduct is given if false statements are made in a context of scientific importance either intentionally or by gross negligence, if intellectual property rights of others are violated, or if the research activities of others are otherwise affected. The circumstances of the individual case are decisive.</w:t>
            </w:r>
          </w:p>
        </w:tc>
      </w:tr>
    </w:tbl>
    <w:p>
      <w:pPr>
        <w:pStyle w:val="Normal"/>
        <w:spacing w:before="0" w:after="120"/>
        <w:rPr>
          <w:b/>
          <w:b/>
          <w:sz w:val="20"/>
          <w:szCs w:val="20"/>
          <w:lang w:val="en-US"/>
        </w:rPr>
      </w:pPr>
      <w:r>
        <w:rPr>
          <w:b/>
          <w:sz w:val="20"/>
          <w:szCs w:val="20"/>
          <w:lang w:val="en-US"/>
        </w:rPr>
      </w:r>
    </w:p>
    <w:p>
      <w:pPr>
        <w:pStyle w:val="Normal"/>
        <w:spacing w:lineRule="auto" w:line="259" w:before="0" w:after="160"/>
        <w:rPr>
          <w:b/>
          <w:b/>
          <w:sz w:val="20"/>
          <w:szCs w:val="20"/>
          <w:lang w:val="en-US"/>
        </w:rPr>
      </w:pPr>
      <w:r>
        <w:rPr>
          <w:b/>
          <w:sz w:val="20"/>
          <w:szCs w:val="20"/>
          <w:lang w:val="en-US"/>
        </w:rPr>
      </w:r>
      <w:r>
        <w:br w:type="page"/>
      </w:r>
    </w:p>
    <w:tbl>
      <w:tblPr>
        <w:tblStyle w:val="TableGrid"/>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568"/>
        <w:gridCol w:w="6802"/>
        <w:gridCol w:w="1702"/>
      </w:tblGrid>
      <w:tr>
        <w:trPr>
          <w:trHeight w:val="567" w:hRule="atLeast"/>
        </w:trPr>
        <w:tc>
          <w:tcPr>
            <w:tcW w:w="9072" w:type="dxa"/>
            <w:gridSpan w:val="3"/>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pageBreakBefore/>
              <w:widowControl w:val="false"/>
              <w:spacing w:lineRule="auto" w:line="259" w:before="0" w:after="120"/>
              <w:jc w:val="left"/>
              <w:rPr>
                <w:b/>
                <w:b/>
                <w:kern w:val="0"/>
                <w:lang w:val="en-US" w:bidi="ar-SA"/>
              </w:rPr>
            </w:pPr>
            <w:r>
              <w:rPr>
                <w:rFonts w:cs="MS Gothic"/>
                <w:b/>
                <w:color w:val="000000"/>
                <w:kern w:val="0"/>
                <w:sz w:val="22"/>
                <w:szCs w:val="22"/>
                <w:lang w:val="en-US" w:eastAsia="de-DE" w:bidi="ar-SA"/>
              </w:rPr>
              <w:t xml:space="preserve">Application checklist </w:t>
            </w:r>
          </w:p>
        </w:tc>
      </w:tr>
      <w:tr>
        <w:trPr>
          <w:trHeight w:val="567" w:hRule="atLeast"/>
        </w:trPr>
        <w:tc>
          <w:tcPr>
            <w:tcW w:w="9072" w:type="dxa"/>
            <w:gridSpan w:val="3"/>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pacing w:lineRule="auto" w:line="259" w:before="0" w:after="120"/>
              <w:jc w:val="left"/>
              <w:rPr>
                <w:b/>
                <w:b/>
                <w:color w:val="000000"/>
                <w:kern w:val="0"/>
                <w:lang w:val="en-US" w:bidi="ar-SA"/>
              </w:rPr>
            </w:pPr>
            <w:r>
              <w:rPr>
                <w:b/>
                <w:color w:val="000000"/>
                <w:kern w:val="0"/>
                <w:lang w:val="en-US" w:bidi="ar-SA"/>
              </w:rPr>
            </w:r>
          </w:p>
        </w:tc>
      </w:tr>
      <w:tr>
        <w:trPr>
          <w:trHeight w:val="397" w:hRule="atLeast"/>
        </w:trPr>
        <w:tc>
          <w:tcPr>
            <w:tcW w:w="7370" w:type="dxa"/>
            <w:gridSpan w:val="2"/>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val="false"/>
              <w:spacing w:lineRule="auto" w:line="259" w:before="0" w:after="120"/>
              <w:jc w:val="left"/>
              <w:rPr>
                <w:kern w:val="0"/>
                <w:sz w:val="20"/>
                <w:lang w:val="en-US" w:bidi="ar-SA"/>
              </w:rPr>
            </w:pPr>
            <w:r>
              <w:rPr>
                <w:rFonts w:cs="MS Gothic"/>
                <w:b/>
                <w:color w:val="000000"/>
                <w:kern w:val="0"/>
                <w:sz w:val="20"/>
                <w:szCs w:val="20"/>
                <w:lang w:val="en-US" w:eastAsia="de-DE" w:bidi="ar-SA"/>
              </w:rPr>
              <w:t>Application documents relevant to selection</w:t>
            </w:r>
          </w:p>
        </w:tc>
        <w:tc>
          <w:tcPr>
            <w:tcW w:w="1702"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ListParagraph"/>
              <w:widowControl w:val="false"/>
              <w:numPr>
                <w:ilvl w:val="0"/>
                <w:numId w:val="1"/>
              </w:numPr>
              <w:spacing w:before="0" w:after="120"/>
              <w:ind w:left="596" w:hanging="29"/>
              <w:contextualSpacing/>
              <w:jc w:val="center"/>
              <w:rPr>
                <w:b/>
                <w:b/>
                <w:color w:val="000000"/>
                <w:kern w:val="0"/>
                <w:sz w:val="20"/>
                <w:lang w:val="en-US" w:bidi="ar-SA"/>
              </w:rPr>
            </w:pPr>
            <w:r>
              <w:rPr>
                <w:b/>
                <w:color w:val="000000"/>
                <w:kern w:val="0"/>
                <w:sz w:val="20"/>
                <w:lang w:val="en-US" w:bidi="ar-SA"/>
              </w:rPr>
            </w:r>
          </w:p>
        </w:tc>
      </w:tr>
      <w:tr>
        <w:trPr>
          <w:trHeight w:val="397" w:hRule="atLeast"/>
        </w:trPr>
        <w:tc>
          <w:tcPr>
            <w:tcW w:w="568"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1</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Project application (in the DAAD portal)</w:t>
            </w:r>
          </w:p>
        </w:tc>
        <w:tc>
          <w:tcPr>
            <w:tcW w:w="1702"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1756629319"/>
            </w:sdtPr>
            <w:sdtContent>
              <w:p>
                <w:pPr>
                  <w:pStyle w:val="Normal"/>
                  <w:widowControl w:val="false"/>
                  <w:spacing w:lineRule="auto" w:line="259" w:before="0" w:after="120"/>
                  <w:jc w:val="center"/>
                  <w:rPr>
                    <w:kern w:val="0"/>
                    <w:sz w:val="20"/>
                    <w:lang w:val="en-US" w:bidi="ar-SA"/>
                  </w:rPr>
                </w:pPr>
                <w:r>
                  <w:rPr>
                    <w:rFonts w:eastAsia="MS Gothic" w:cs="MS Gothic" w:ascii="MS Gothic" w:hAnsi="MS Gothic"/>
                    <w:color w:val="000000"/>
                    <w:kern w:val="0"/>
                    <w:sz w:val="20"/>
                    <w:szCs w:val="20"/>
                    <w:lang w:val="en-US" w:eastAsia="de-DE" w:bidi="ar-SA"/>
                  </w:rPr>
                  <w:t>☐</w:t>
                </w:r>
              </w:p>
            </w:sdtContent>
          </w:sdt>
        </w:tc>
      </w:tr>
      <w:tr>
        <w:trPr>
          <w:trHeight w:val="397" w:hRule="atLeast"/>
        </w:trPr>
        <w:tc>
          <w:tcPr>
            <w:tcW w:w="568"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2</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Financing plan (in the DAAD portal)</w:t>
            </w:r>
          </w:p>
        </w:tc>
        <w:tc>
          <w:tcPr>
            <w:tcW w:w="1702"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217510757"/>
            </w:sdtPr>
            <w:sdtContent>
              <w:p>
                <w:pPr>
                  <w:pStyle w:val="Normal"/>
                  <w:widowControl w:val="false"/>
                  <w:spacing w:lineRule="auto" w:line="259" w:before="0" w:after="120"/>
                  <w:jc w:val="center"/>
                  <w:rPr>
                    <w:kern w:val="0"/>
                    <w:sz w:val="20"/>
                    <w:lang w:val="en-US" w:bidi="ar-SA"/>
                  </w:rPr>
                </w:pPr>
                <w:r>
                  <w:rPr>
                    <w:rFonts w:eastAsia="MS Gothic" w:cs="MS Gothic" w:ascii="MS Gothic" w:hAnsi="MS Gothic"/>
                    <w:color w:val="000000"/>
                    <w:kern w:val="0"/>
                    <w:sz w:val="20"/>
                    <w:szCs w:val="20"/>
                    <w:lang w:val="en-US" w:eastAsia="de-DE" w:bidi="ar-SA"/>
                  </w:rPr>
                  <w:t>☐</w:t>
                </w:r>
              </w:p>
            </w:sdtContent>
          </w:sdt>
        </w:tc>
      </w:tr>
      <w:tr>
        <w:trPr>
          <w:trHeight w:val="397" w:hRule="atLeast"/>
        </w:trPr>
        <w:tc>
          <w:tcPr>
            <w:tcW w:w="568"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3</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Project description</w:t>
            </w:r>
          </w:p>
        </w:tc>
        <w:tc>
          <w:tcPr>
            <w:tcW w:w="1702"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42970646"/>
            </w:sdtPr>
            <w:sdtContent>
              <w:p>
                <w:pPr>
                  <w:pStyle w:val="Normal"/>
                  <w:widowControl w:val="false"/>
                  <w:spacing w:lineRule="auto" w:line="259" w:before="0" w:after="120"/>
                  <w:jc w:val="center"/>
                  <w:rPr>
                    <w:kern w:val="0"/>
                    <w:sz w:val="20"/>
                    <w:lang w:val="en-US" w:bidi="ar-SA"/>
                  </w:rPr>
                </w:pPr>
                <w:r>
                  <w:rPr>
                    <w:rFonts w:eastAsia="MS Gothic" w:cs="MS Gothic" w:ascii="MS Gothic" w:hAnsi="MS Gothic"/>
                    <w:color w:val="000000"/>
                    <w:kern w:val="0"/>
                    <w:sz w:val="20"/>
                    <w:szCs w:val="20"/>
                    <w:lang w:val="en-US" w:eastAsia="de-DE" w:bidi="ar-SA"/>
                  </w:rPr>
                  <w:t>☐</w:t>
                </w:r>
              </w:p>
            </w:sdtContent>
          </w:sdt>
        </w:tc>
      </w:tr>
      <w:tr>
        <w:trPr>
          <w:trHeight w:val="397" w:hRule="atLeast"/>
        </w:trPr>
        <w:tc>
          <w:tcPr>
            <w:tcW w:w="568"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4</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Project planning overview</w:t>
            </w:r>
          </w:p>
        </w:tc>
        <w:tc>
          <w:tcPr>
            <w:tcW w:w="1702"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1955368839"/>
            </w:sdtPr>
            <w:sdtContent>
              <w:p>
                <w:pPr>
                  <w:pStyle w:val="Normal"/>
                  <w:widowControl w:val="false"/>
                  <w:spacing w:lineRule="auto" w:line="259" w:before="0" w:after="120"/>
                  <w:jc w:val="center"/>
                  <w:rPr>
                    <w:kern w:val="0"/>
                    <w:sz w:val="20"/>
                    <w:lang w:val="en-US" w:bidi="ar-SA"/>
                  </w:rPr>
                </w:pPr>
                <w:r>
                  <w:rPr>
                    <w:rFonts w:eastAsia="MS Gothic" w:cs="MS Gothic" w:ascii="MS Gothic" w:hAnsi="MS Gothic"/>
                    <w:color w:val="000000"/>
                    <w:kern w:val="0"/>
                    <w:sz w:val="20"/>
                    <w:szCs w:val="20"/>
                    <w:lang w:val="en-US" w:eastAsia="de-DE" w:bidi="ar-SA"/>
                  </w:rPr>
                  <w:t>☐</w:t>
                </w:r>
              </w:p>
            </w:sdtContent>
          </w:sdt>
        </w:tc>
      </w:tr>
      <w:tr>
        <w:trPr>
          <w:trHeight w:val="397" w:hRule="atLeast"/>
        </w:trPr>
        <w:tc>
          <w:tcPr>
            <w:tcW w:w="568"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5</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Research profile/CVs of the German project coordinator(s)</w:t>
            </w:r>
          </w:p>
        </w:tc>
        <w:tc>
          <w:tcPr>
            <w:tcW w:w="1702"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1329713693"/>
            </w:sdtPr>
            <w:sdtContent>
              <w:p>
                <w:pPr>
                  <w:pStyle w:val="Normal"/>
                  <w:widowControl w:val="false"/>
                  <w:spacing w:lineRule="auto" w:line="259" w:before="0" w:after="120"/>
                  <w:jc w:val="center"/>
                  <w:rPr>
                    <w:kern w:val="0"/>
                    <w:sz w:val="20"/>
                    <w:lang w:val="en-US" w:bidi="ar-SA"/>
                  </w:rPr>
                </w:pPr>
                <w:r>
                  <w:rPr>
                    <w:rFonts w:eastAsia="MS Gothic" w:cs="MS Gothic" w:ascii="MS Gothic" w:hAnsi="MS Gothic"/>
                    <w:color w:val="000000"/>
                    <w:kern w:val="0"/>
                    <w:sz w:val="20"/>
                    <w:szCs w:val="20"/>
                    <w:lang w:val="en-US" w:eastAsia="de-DE" w:bidi="ar-SA"/>
                  </w:rPr>
                  <w:t>☐</w:t>
                </w:r>
              </w:p>
            </w:sdtContent>
          </w:sdt>
        </w:tc>
      </w:tr>
      <w:tr>
        <w:trPr>
          <w:trHeight w:val="397" w:hRule="atLeast"/>
        </w:trPr>
        <w:tc>
          <w:tcPr>
            <w:tcW w:w="568"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6</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List of the German project coordinators’ publications in the past 5 years that are relevant to the project</w:t>
            </w:r>
          </w:p>
        </w:tc>
        <w:tc>
          <w:tcPr>
            <w:tcW w:w="1702"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955615297"/>
            </w:sdtPr>
            <w:sdtContent>
              <w:p>
                <w:pPr>
                  <w:pStyle w:val="Normal"/>
                  <w:widowControl w:val="false"/>
                  <w:spacing w:lineRule="auto" w:line="259" w:before="0" w:after="120"/>
                  <w:jc w:val="center"/>
                  <w:rPr>
                    <w:kern w:val="0"/>
                    <w:sz w:val="20"/>
                    <w:lang w:val="en-US" w:bidi="ar-SA"/>
                  </w:rPr>
                </w:pPr>
                <w:r>
                  <w:rPr>
                    <w:rFonts w:eastAsia="MS Gothic" w:cs="MS Gothic" w:ascii="MS Gothic" w:hAnsi="MS Gothic"/>
                    <w:color w:val="000000"/>
                    <w:kern w:val="0"/>
                    <w:sz w:val="20"/>
                    <w:szCs w:val="20"/>
                    <w:lang w:val="en-US" w:eastAsia="de-DE" w:bidi="ar-SA"/>
                  </w:rPr>
                  <w:t>☐</w:t>
                </w:r>
              </w:p>
            </w:sdtContent>
          </w:sdt>
        </w:tc>
      </w:tr>
      <w:tr>
        <w:trPr>
          <w:trHeight w:val="397" w:hRule="atLeast"/>
        </w:trPr>
        <w:tc>
          <w:tcPr>
            <w:tcW w:w="568"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7</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Research profile/CVs of the project coordinator(s) abroad</w:t>
            </w:r>
          </w:p>
        </w:tc>
        <w:tc>
          <w:tcPr>
            <w:tcW w:w="1702"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1171808464"/>
            </w:sdtPr>
            <w:sdtContent>
              <w:p>
                <w:pPr>
                  <w:pStyle w:val="Normal"/>
                  <w:widowControl w:val="false"/>
                  <w:spacing w:lineRule="auto" w:line="259" w:before="0" w:after="120"/>
                  <w:jc w:val="center"/>
                  <w:rPr>
                    <w:kern w:val="0"/>
                    <w:sz w:val="20"/>
                    <w:lang w:val="en-US" w:bidi="ar-SA"/>
                  </w:rPr>
                </w:pPr>
                <w:r>
                  <w:rPr>
                    <w:rFonts w:eastAsia="MS Gothic" w:cs="MS Gothic" w:ascii="MS Gothic" w:hAnsi="MS Gothic"/>
                    <w:color w:val="000000"/>
                    <w:kern w:val="0"/>
                    <w:sz w:val="20"/>
                    <w:szCs w:val="20"/>
                    <w:lang w:val="en-US" w:eastAsia="de-DE" w:bidi="ar-SA"/>
                  </w:rPr>
                  <w:t>☐</w:t>
                </w:r>
              </w:p>
            </w:sdtContent>
          </w:sdt>
        </w:tc>
      </w:tr>
      <w:tr>
        <w:trPr>
          <w:trHeight w:val="397" w:hRule="atLeast"/>
        </w:trPr>
        <w:tc>
          <w:tcPr>
            <w:tcW w:w="568"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8</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List of the non-German project coordinators’ publications in the past 5 years that are relevant to the project</w:t>
            </w:r>
          </w:p>
        </w:tc>
        <w:tc>
          <w:tcPr>
            <w:tcW w:w="1702"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160717671"/>
            </w:sdtPr>
            <w:sdtContent>
              <w:p>
                <w:pPr>
                  <w:pStyle w:val="Normal"/>
                  <w:widowControl w:val="false"/>
                  <w:spacing w:lineRule="auto" w:line="259" w:before="0" w:after="120"/>
                  <w:jc w:val="center"/>
                  <w:rPr>
                    <w:kern w:val="0"/>
                    <w:sz w:val="20"/>
                    <w:lang w:val="en-US" w:bidi="ar-SA"/>
                  </w:rPr>
                </w:pPr>
                <w:r>
                  <w:rPr>
                    <w:rFonts w:eastAsia="MS Gothic" w:cs="MS Gothic" w:ascii="MS Gothic" w:hAnsi="MS Gothic"/>
                    <w:color w:val="000000"/>
                    <w:kern w:val="0"/>
                    <w:sz w:val="20"/>
                    <w:szCs w:val="20"/>
                    <w:lang w:val="en-US" w:eastAsia="de-DE" w:bidi="ar-SA"/>
                  </w:rPr>
                  <w:t>☐</w:t>
                </w:r>
              </w:p>
            </w:sdtContent>
          </w:sdt>
        </w:tc>
      </w:tr>
      <w:tr>
        <w:trPr>
          <w:trHeight w:val="397" w:hRule="atLeast"/>
        </w:trPr>
        <w:tc>
          <w:tcPr>
            <w:tcW w:w="568"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9</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Brief CVs of any other project participants that have already been selected at the time of application</w:t>
            </w:r>
          </w:p>
        </w:tc>
        <w:tc>
          <w:tcPr>
            <w:tcW w:w="1702"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1418844009"/>
            </w:sdtPr>
            <w:sdtContent>
              <w:p>
                <w:pPr>
                  <w:pStyle w:val="Normal"/>
                  <w:widowControl w:val="false"/>
                  <w:spacing w:lineRule="auto" w:line="259" w:before="0" w:after="120"/>
                  <w:jc w:val="center"/>
                  <w:rPr>
                    <w:kern w:val="0"/>
                    <w:sz w:val="20"/>
                    <w:lang w:val="en-US" w:bidi="ar-SA"/>
                  </w:rPr>
                </w:pPr>
                <w:r>
                  <w:rPr>
                    <w:rFonts w:eastAsia="MS Gothic" w:cs="MS Gothic" w:ascii="MS Gothic" w:hAnsi="MS Gothic"/>
                    <w:color w:val="000000"/>
                    <w:kern w:val="0"/>
                    <w:sz w:val="20"/>
                    <w:szCs w:val="20"/>
                    <w:lang w:val="en-US" w:eastAsia="de-DE" w:bidi="ar-SA"/>
                  </w:rPr>
                  <w:t>☐</w:t>
                </w:r>
              </w:p>
            </w:sdtContent>
          </w:sdt>
        </w:tc>
      </w:tr>
      <w:tr>
        <w:trPr>
          <w:trHeight w:val="397" w:hRule="atLeast"/>
        </w:trPr>
        <w:tc>
          <w:tcPr>
            <w:tcW w:w="568"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10</w:t>
            </w:r>
          </w:p>
        </w:tc>
        <w:tc>
          <w:tcPr>
            <w:tcW w:w="6802"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For applications for PPP Canada and PPP USA: a confirmation letter by the cooperation partner in addition to attachments 1-8</w:t>
            </w:r>
          </w:p>
        </w:tc>
        <w:tc>
          <w:tcPr>
            <w:tcW w:w="1702"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349854790"/>
            </w:sdtPr>
            <w:sdtContent>
              <w:p>
                <w:pPr>
                  <w:pStyle w:val="Normal"/>
                  <w:widowControl w:val="false"/>
                  <w:spacing w:lineRule="auto" w:line="259" w:before="0" w:after="120"/>
                  <w:jc w:val="center"/>
                  <w:rPr>
                    <w:kern w:val="0"/>
                    <w:sz w:val="20"/>
                    <w:lang w:val="en-US" w:bidi="ar-SA"/>
                  </w:rPr>
                </w:pPr>
                <w:r>
                  <w:rPr>
                    <w:rFonts w:eastAsia="MS Gothic" w:cs="MS Gothic" w:ascii="MS Gothic" w:hAnsi="MS Gothic"/>
                    <w:color w:val="000000"/>
                    <w:kern w:val="0"/>
                    <w:sz w:val="20"/>
                    <w:szCs w:val="20"/>
                    <w:lang w:val="en-US" w:eastAsia="de-DE" w:bidi="ar-SA"/>
                  </w:rPr>
                  <w:t>☐</w:t>
                </w:r>
              </w:p>
            </w:sdtContent>
          </w:sdt>
        </w:tc>
      </w:tr>
    </w:tbl>
    <w:p>
      <w:pPr>
        <w:pStyle w:val="Normal"/>
        <w:rPr>
          <w:lang w:val="en-US"/>
        </w:rPr>
      </w:pPr>
      <w:r>
        <w:rPr>
          <w:lang w:val="en-US"/>
        </w:rPr>
      </w:r>
    </w:p>
    <w:sectPr>
      <w:headerReference w:type="default" r:id="rId4"/>
      <w:headerReference w:type="first" r:id="rId5"/>
      <w:footerReference w:type="default" r:id="rId6"/>
      <w:footerReference w:type="first" r:id="rId7"/>
      <w:footnotePr>
        <w:numFmt w:val="decimal"/>
      </w:footnotePr>
      <w:type w:val="nextPage"/>
      <w:pgSz w:w="11906" w:h="16838"/>
      <w:pgMar w:left="1417" w:right="1417" w:header="708" w:top="1417" w:footer="708"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MS Gothic">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US"/>
      </w:rPr>
    </w:pPr>
    <w:r>
      <w:rPr>
        <w:sz w:val="16"/>
        <w:szCs w:val="16"/>
        <w:lang w:val="en-US"/>
      </w:rPr>
      <w:t>Project Description with Results-oriented Monitoring – PPP from 2022 – P33 – as of: 02/2021</w:t>
    </w:r>
    <w:r>
      <w:rPr>
        <w:color w:val="FF0000"/>
        <w:sz w:val="16"/>
        <w:szCs w:val="16"/>
        <w:lang w:val="en-US"/>
      </w:rPr>
      <w:t xml:space="preserve"> </w:t>
    </w:r>
    <w:r>
      <w:rPr>
        <w:sz w:val="16"/>
        <w:szCs w:val="16"/>
        <w:lang w:val="en-US"/>
      </w:rPr>
      <w:t>– V 2.0</w:t>
      <w:tab/>
      <w:t xml:space="preserve">Page </w:t>
    </w:r>
    <w:r>
      <w:rPr>
        <w:b/>
        <w:bCs/>
        <w:sz w:val="16"/>
        <w:szCs w:val="16"/>
        <w:lang w:val="en-US"/>
      </w:rPr>
      <w:fldChar w:fldCharType="begin"/>
    </w:r>
    <w:r>
      <w:rPr>
        <w:sz w:val="16"/>
        <w:b/>
        <w:szCs w:val="16"/>
        <w:bCs/>
        <w:lang w:val="en-US"/>
      </w:rPr>
      <w:instrText> PAGE </w:instrText>
    </w:r>
    <w:r>
      <w:rPr>
        <w:sz w:val="16"/>
        <w:b/>
        <w:szCs w:val="16"/>
        <w:bCs/>
        <w:lang w:val="en-US"/>
      </w:rPr>
      <w:fldChar w:fldCharType="separate"/>
    </w:r>
    <w:r>
      <w:rPr>
        <w:sz w:val="16"/>
        <w:b/>
        <w:szCs w:val="16"/>
        <w:bCs/>
        <w:lang w:val="en-US"/>
      </w:rPr>
      <w:t>0</w:t>
    </w:r>
    <w:r>
      <w:rPr>
        <w:sz w:val="16"/>
        <w:b/>
        <w:szCs w:val="16"/>
        <w:bCs/>
        <w:lang w:val="en-US"/>
      </w:rPr>
      <w:fldChar w:fldCharType="end"/>
    </w:r>
    <w:r>
      <w:rPr>
        <w:sz w:val="16"/>
        <w:szCs w:val="16"/>
        <w:lang w:val="en-US"/>
      </w:rPr>
      <w:t xml:space="preserve"> of </w:t>
    </w:r>
    <w:r>
      <w:rPr>
        <w:b/>
        <w:bCs/>
        <w:sz w:val="16"/>
        <w:szCs w:val="16"/>
        <w:lang w:val="en-US"/>
      </w:rPr>
      <w:fldChar w:fldCharType="begin"/>
    </w:r>
    <w:r>
      <w:rPr>
        <w:sz w:val="16"/>
        <w:b/>
        <w:szCs w:val="16"/>
        <w:bCs/>
        <w:lang w:val="en-US"/>
      </w:rPr>
      <w:instrText> NUMPAGES </w:instrText>
    </w:r>
    <w:r>
      <w:rPr>
        <w:sz w:val="16"/>
        <w:b/>
        <w:szCs w:val="16"/>
        <w:bCs/>
        <w:lang w:val="en-US"/>
      </w:rPr>
      <w:fldChar w:fldCharType="separate"/>
    </w:r>
    <w:r>
      <w:rPr>
        <w:sz w:val="16"/>
        <w:b/>
        <w:szCs w:val="16"/>
        <w:bCs/>
        <w:lang w:val="en-US"/>
      </w:rPr>
      <w:t>12</w:t>
    </w:r>
    <w:r>
      <w:rPr>
        <w:sz w:val="16"/>
        <w:b/>
        <w:szCs w:val="16"/>
        <w:bCs/>
        <w:lang w:val="en-US"/>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US"/>
      </w:rPr>
    </w:pPr>
    <w:r>
      <w:rPr>
        <w:sz w:val="16"/>
        <w:szCs w:val="16"/>
        <w:lang w:val="en-US"/>
      </w:rPr>
      <w:t>Project Description with Results-oriented Monitoring – PPP from 2022 – P33 – as of: 02/2021 – V 2.0</w:t>
      <w:tab/>
      <w:t xml:space="preserve">Page </w:t>
    </w:r>
    <w:r>
      <w:rPr>
        <w:sz w:val="16"/>
        <w:szCs w:val="16"/>
        <w:lang w:val="en-US"/>
      </w:rPr>
      <w:fldChar w:fldCharType="begin"/>
    </w:r>
    <w:r>
      <w:rPr>
        <w:sz w:val="16"/>
        <w:szCs w:val="16"/>
        <w:lang w:val="en-US"/>
      </w:rPr>
      <w:instrText> PAGE </w:instrText>
    </w:r>
    <w:r>
      <w:rPr>
        <w:sz w:val="16"/>
        <w:szCs w:val="16"/>
        <w:lang w:val="en-US"/>
      </w:rPr>
      <w:fldChar w:fldCharType="separate"/>
    </w:r>
    <w:r>
      <w:rPr>
        <w:sz w:val="16"/>
        <w:szCs w:val="16"/>
        <w:lang w:val="en-US"/>
      </w:rPr>
      <w:t>0</w:t>
    </w:r>
    <w:r>
      <w:rPr>
        <w:sz w:val="16"/>
        <w:szCs w:val="16"/>
        <w:lang w:val="en-US"/>
      </w:rPr>
      <w:fldChar w:fldCharType="end"/>
    </w:r>
    <w:r>
      <w:rPr>
        <w:sz w:val="16"/>
        <w:szCs w:val="16"/>
        <w:lang w:val="en-US"/>
      </w:rPr>
      <w:t xml:space="preserve"> of </w:t>
    </w:r>
    <w:r>
      <w:rPr>
        <w:sz w:val="16"/>
        <w:szCs w:val="16"/>
        <w:lang w:val="en-US"/>
      </w:rPr>
      <w:fldChar w:fldCharType="begin"/>
    </w:r>
    <w:r>
      <w:rPr>
        <w:sz w:val="16"/>
        <w:szCs w:val="16"/>
        <w:lang w:val="en-US"/>
      </w:rPr>
      <w:instrText> NUMPAGES </w:instrText>
    </w:r>
    <w:r>
      <w:rPr>
        <w:sz w:val="16"/>
        <w:szCs w:val="16"/>
        <w:lang w:val="en-US"/>
      </w:rPr>
      <w:fldChar w:fldCharType="separate"/>
    </w:r>
    <w:r>
      <w:rPr>
        <w:sz w:val="16"/>
        <w:szCs w:val="16"/>
        <w:lang w:val="en-US"/>
      </w:rPr>
      <w:t>12</w:t>
    </w:r>
    <w:r>
      <w:rPr>
        <w:sz w:val="16"/>
        <w:szCs w:val="16"/>
        <w:lang w:val="en-US"/>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spacing w:before="0" w:after="0"/>
        <w:rPr>
          <w:lang w:val="en-US"/>
        </w:rPr>
      </w:pPr>
      <w:r>
        <w:rPr>
          <w:rStyle w:val="FootnoteCharacters"/>
        </w:rPr>
        <w:footnoteRef/>
      </w:r>
      <w:r>
        <w:rPr>
          <w:sz w:val="18"/>
          <w:szCs w:val="18"/>
          <w:lang w:val="en-US"/>
        </w:rPr>
        <w:t xml:space="preserve"> </w:t>
      </w:r>
      <w:r>
        <w:rPr>
          <w:sz w:val="18"/>
          <w:szCs w:val="18"/>
          <w:lang w:val="en-US"/>
        </w:rPr>
        <w:t>The project does not necessarily need to aim at achieving all programme objectives (outcomes of the funding programme). 'Funding programme' and 'programme' are used synonymously.</w:t>
      </w:r>
    </w:p>
  </w:footnote>
  <w:footnote w:id="3">
    <w:p>
      <w:pPr>
        <w:pStyle w:val="Footnote"/>
        <w:widowControl w:val="false"/>
        <w:spacing w:before="0" w:after="0"/>
        <w:rPr>
          <w:lang w:val="en-US"/>
        </w:rPr>
      </w:pPr>
      <w:r>
        <w:rPr>
          <w:rStyle w:val="FootnoteCharacters"/>
        </w:rPr>
        <w:footnoteRef/>
      </w:r>
      <w:r>
        <w:rPr>
          <w:sz w:val="18"/>
          <w:szCs w:val="18"/>
          <w:lang w:val="en-US"/>
        </w:rPr>
        <w:t xml:space="preserve"> </w:t>
      </w:r>
      <w:r>
        <w:rPr>
          <w:sz w:val="18"/>
          <w:szCs w:val="18"/>
          <w:lang w:val="en-US"/>
        </w:rPr>
        <w:t>Only the results of the measures/activities (outputs of the funding programme) which are relevant for the selected programme objectives (outcomes of the funding programme) must be taken into account.</w:t>
      </w:r>
    </w:p>
  </w:footnote>
  <w:footnote w:id="4">
    <w:p>
      <w:pPr>
        <w:pStyle w:val="Annotationtext"/>
        <w:widowControl w:val="false"/>
        <w:rPr>
          <w:lang w:val="en-US"/>
        </w:rPr>
      </w:pPr>
      <w:r>
        <w:rPr>
          <w:rStyle w:val="FootnoteCharacters"/>
        </w:rPr>
        <w:footnoteRef/>
      </w:r>
      <w:r>
        <w:rPr>
          <w:sz w:val="18"/>
          <w:szCs w:val="18"/>
          <w:lang w:val="en-US"/>
        </w:rPr>
        <w:t xml:space="preserve"> </w:t>
      </w:r>
      <w:r>
        <w:rPr>
          <w:bCs/>
          <w:sz w:val="18"/>
          <w:szCs w:val="18"/>
          <w:lang w:val="en-US"/>
        </w:rPr>
        <w:t>Follow-up application</w:t>
      </w:r>
      <w:r>
        <w:rPr>
          <w:sz w:val="18"/>
          <w:szCs w:val="18"/>
          <w:lang w:val="en-US"/>
        </w:rPr>
        <w:t xml:space="preserve">: </w:t>
      </w:r>
      <w:r>
        <w:rPr>
          <w:bCs/>
          <w:sz w:val="18"/>
          <w:szCs w:val="18"/>
          <w:lang w:val="en-US"/>
        </w:rPr>
        <w:t xml:space="preserve">Application </w:t>
      </w:r>
      <w:r>
        <w:rPr>
          <w:sz w:val="18"/>
          <w:szCs w:val="18"/>
          <w:lang w:val="en-US"/>
        </w:rPr>
        <w:t>for a project which immediately follows on from funding for the previous year in the same funding programme.</w:t>
      </w:r>
    </w:p>
  </w:footnote>
  <w:footnote w:id="5">
    <w:p>
      <w:pPr>
        <w:pStyle w:val="Footnote"/>
        <w:widowControl w:val="false"/>
        <w:spacing w:before="0" w:after="160"/>
        <w:rPr>
          <w:lang w:val="en-US"/>
        </w:rPr>
      </w:pPr>
      <w:r>
        <w:rPr>
          <w:rStyle w:val="FootnoteCharacters"/>
        </w:rPr>
        <w:footnoteRef/>
      </w:r>
      <w:r>
        <w:rPr>
          <w:sz w:val="18"/>
          <w:szCs w:val="18"/>
          <w:lang w:val="en-US"/>
        </w:rPr>
        <w:t xml:space="preserve"> </w:t>
      </w:r>
      <w:r>
        <w:rPr>
          <w:sz w:val="18"/>
          <w:szCs w:val="18"/>
          <w:lang w:val="en-US"/>
        </w:rPr>
        <w:t>For the definitions of 'Outcomes' and 'Outputs', please refer to the ‘Guide to Results-oriented Monitoring’.</w:t>
      </w:r>
    </w:p>
  </w:footnote>
  <w:footnote w:id="6">
    <w:p>
      <w:pPr>
        <w:pStyle w:val="Footnote"/>
        <w:widowControl w:val="false"/>
        <w:spacing w:before="0" w:after="160"/>
        <w:rPr>
          <w:lang w:val="en-US"/>
        </w:rPr>
      </w:pPr>
      <w:r>
        <w:rPr>
          <w:rStyle w:val="FootnoteCharacters"/>
        </w:rPr>
        <w:footnoteRef/>
      </w:r>
      <w:r>
        <w:rPr>
          <w:lang w:val="en-US"/>
        </w:rPr>
        <w:t xml:space="preserve"> </w:t>
      </w:r>
      <w:r>
        <w:rPr>
          <w:sz w:val="18"/>
          <w:szCs w:val="18"/>
          <w:lang w:val="en-US"/>
        </w:rPr>
        <w:t>See ‘Guide to Results-oriented Project Planning and Monitoring’, Chapter 2</w:t>
      </w:r>
      <w:r>
        <w:rPr>
          <w:lang w:val="en-US"/>
        </w:rPr>
        <w:t>.</w:t>
      </w:r>
    </w:p>
  </w:footnote>
  <w:footnote w:id="7">
    <w:p>
      <w:pPr>
        <w:pStyle w:val="Footnote"/>
        <w:widowControl w:val="false"/>
        <w:spacing w:before="0" w:after="160"/>
        <w:rPr>
          <w:lang w:val="en-US"/>
        </w:rPr>
      </w:pPr>
      <w:r>
        <w:rPr>
          <w:rStyle w:val="FootnoteCharacters"/>
        </w:rPr>
        <w:footnoteRef/>
      </w:r>
      <w:r>
        <w:rPr>
          <w:lang w:val="en-US"/>
        </w:rPr>
        <w:t xml:space="preserve"> </w:t>
      </w:r>
      <w:r>
        <w:rPr>
          <w:lang w:val="en-US"/>
        </w:rPr>
        <w:t xml:space="preserve">The rules of good scientific practice are detailed in the memorandum ‘Safeguarding Good Scientific Practice’ (WILEY-VCH Verlag) and in the Guidelines for the Use of Funds – DFG templates 2.01 and 2.02 – (available on the DFG website: http://www.dfg.de – ‘Proposals’ section). This version is based on the suggestions of the international commission for self-regulation in science and it corresponds to a resolution passed by the General Assembly of the DFG on 17 June 1998 in coordination with the HRK.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lang w:val="en-US"/>
      </w:rPr>
    </w:pPr>
    <w:r>
      <w:rPr>
        <w:b/>
        <w:color w:val="808080"/>
        <w:sz w:val="18"/>
        <w:szCs w:val="20"/>
        <w:lang w:val="en-US"/>
      </w:rPr>
      <w:t>DAAD</w:t>
    </w:r>
    <w:r>
      <w:rPr>
        <w:b/>
        <w:color w:val="000000"/>
        <w:sz w:val="18"/>
        <w:szCs w:val="20"/>
        <w:lang w:val="en-US"/>
      </w:rPr>
      <w:t xml:space="preserve"> </w:t>
    </w:r>
  </w:p>
  <w:p>
    <w:pPr>
      <w:pStyle w:val="Normal"/>
      <w:jc w:val="right"/>
      <w:rPr>
        <w:lang w:val="en-US"/>
      </w:rPr>
    </w:pPr>
    <w:r>
      <w:rPr>
        <w:color w:val="000000"/>
        <w:sz w:val="18"/>
        <w:lang w:val="en-US"/>
      </w:rPr>
      <w:t>Project description</w:t>
    </w:r>
    <w:r>
      <w:rPr>
        <w:color w:val="000000"/>
        <w:sz w:val="18"/>
        <w:lang w:val="en-US"/>
      </w:rPr>
      <mc:AlternateContent>
        <mc:Choice Requires="wps">
          <w:drawing>
            <wp:inline distT="0" distB="0" distL="0" distR="0" wp14:anchorId="30811642">
              <wp:extent cx="5762625" cy="20955"/>
              <wp:effectExtent l="0" t="0" r="0" b="0"/>
              <wp:docPr id="1" name="Shape1"/>
              <a:graphic xmlns:a="http://schemas.openxmlformats.org/drawingml/2006/main">
                <a:graphicData uri="http://schemas.microsoft.com/office/word/2010/wordprocessingShape">
                  <wps:wsp>
                    <wps:cNvSpPr/>
                    <wps:spPr>
                      <a:xfrm>
                        <a:off x="0" y="0"/>
                        <a:ext cx="5762160" cy="201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 path="m0,0l-2147483645,0l-2147483645,-2147483646l0,-2147483646xe" fillcolor="#a0a0a0" stroked="f" style="position:absolute;margin-left:0pt;margin-top:-1.65pt;width:453.65pt;height:1.55pt;mso-wrap-style:none;v-text-anchor:middle;mso-position-vertical:top" wp14:anchorId="30811642">
              <v:fill o:detectmouseclick="t" type="solid" color2="#5f5f5f"/>
              <v:stroke color="#3465a4" joinstyle="round" endcap="flat"/>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US"/>
      </w:rPr>
    </w:pPr>
    <w:r>
      <w:rPr>
        <w:lang w:val="en-US"/>
      </w:rPr>
    </w:r>
  </w:p>
  <w:p>
    <w:pPr>
      <w:pStyle w:val="Header"/>
      <w:rPr>
        <w:lang w:val="en-US"/>
      </w:rPr>
    </w:pPr>
    <w:r>
      <w:rPr>
        <w:lang w:val="en-US"/>
      </w:rPr>
    </w:r>
  </w:p>
  <w:p>
    <w:pPr>
      <w:pStyle w:val="Header"/>
      <w:rPr>
        <w:lang w:val="en-US"/>
      </w:rPr>
    </w:pPr>
    <w:r>
      <w:rPr>
        <w:lang w:val="en-US"/>
      </w:rPr>
    </w:r>
  </w:p>
  <w:p>
    <w:pPr>
      <w:pStyle w:val="Header"/>
      <w:jc w:val="center"/>
      <w:rPr>
        <w:lang w:val="en-US"/>
      </w:rPr>
    </w:pPr>
    <w:r>
      <w:rPr>
        <w:b/>
        <w:sz w:val="36"/>
        <w:szCs w:val="36"/>
        <w:u w:val="single"/>
        <w:lang w:val="en-US"/>
      </w:rPr>
      <w:t>Project description</w:t>
    </w:r>
    <w:r>
      <w:rPr>
        <w:sz w:val="36"/>
        <w:szCs w:val="36"/>
        <w:lang w:val="en-US"/>
      </w:rPr>
      <w:t xml:space="preserve"> </w:t>
    </w:r>
  </w:p>
  <w:p>
    <w:pPr>
      <w:pStyle w:val="Header"/>
      <w:jc w:val="center"/>
      <w:rPr>
        <w:lang w:val="en-US"/>
      </w:rPr>
    </w:pPr>
    <w:r>
      <w:rPr>
        <w:lang w:val="en-US"/>
      </w:rPr>
      <w:drawing>
        <wp:anchor behindDoc="1" distT="0" distB="0" distL="114300" distR="0" simplePos="0" locked="0" layoutInCell="0" allowOverlap="1" relativeHeight="13">
          <wp:simplePos x="0" y="0"/>
          <wp:positionH relativeFrom="margin">
            <wp:align>right</wp:align>
          </wp:positionH>
          <wp:positionV relativeFrom="page">
            <wp:posOffset>325120</wp:posOffset>
          </wp:positionV>
          <wp:extent cx="4612640" cy="330200"/>
          <wp:effectExtent l="0" t="0" r="0" b="0"/>
          <wp:wrapSquare wrapText="bothSides"/>
          <wp:docPr id="2"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
                  <pic:cNvPicPr>
                    <a:picLocks noChangeAspect="1" noChangeArrowheads="1"/>
                  </pic:cNvPicPr>
                </pic:nvPicPr>
                <pic:blipFill>
                  <a:blip r:embed="rId1"/>
                  <a:stretch>
                    <a:fillRect/>
                  </a:stretch>
                </pic:blipFill>
                <pic:spPr bwMode="auto">
                  <a:xfrm>
                    <a:off x="0" y="0"/>
                    <a:ext cx="4612640" cy="3302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927" w:hanging="360"/>
      </w:pPr>
      <w:rPr>
        <w:rFonts w:ascii="Wingdings" w:hAnsi="Wingdings" w:cs="Wingdings" w:hint="default"/>
        <w:sz w:val="40"/>
        <w:b/>
        <w:szCs w:val="40"/>
      </w:rPr>
    </w:lvl>
    <w:lvl w:ilvl="1">
      <w:start w:val="1"/>
      <w:numFmt w:val="bullet"/>
      <w:lvlText w:val="o"/>
      <w:lvlJc w:val="left"/>
      <w:pPr>
        <w:tabs>
          <w:tab w:val="num" w:pos="0"/>
        </w:tabs>
        <w:ind w:left="1647" w:hanging="360"/>
      </w:pPr>
      <w:rPr>
        <w:rFonts w:ascii="Courier New" w:hAnsi="Courier New" w:cs="Courier New" w:hint="default"/>
      </w:rPr>
    </w:lvl>
    <w:lvl w:ilvl="2">
      <w:start w:val="1"/>
      <w:numFmt w:val="bullet"/>
      <w:lvlText w:val=""/>
      <w:lvlJc w:val="left"/>
      <w:pPr>
        <w:tabs>
          <w:tab w:val="num" w:pos="0"/>
        </w:tabs>
        <w:ind w:left="2367" w:hanging="360"/>
      </w:pPr>
      <w:rPr>
        <w:rFonts w:ascii="Wingdings" w:hAnsi="Wingdings" w:cs="Wingdings" w:hint="default"/>
      </w:rPr>
    </w:lvl>
    <w:lvl w:ilvl="3">
      <w:start w:val="1"/>
      <w:numFmt w:val="bullet"/>
      <w:lvlText w:val=""/>
      <w:lvlJc w:val="left"/>
      <w:pPr>
        <w:tabs>
          <w:tab w:val="num" w:pos="0"/>
        </w:tabs>
        <w:ind w:left="3087" w:hanging="360"/>
      </w:pPr>
      <w:rPr>
        <w:rFonts w:ascii="Symbol" w:hAnsi="Symbol" w:cs="Symbol" w:hint="default"/>
      </w:rPr>
    </w:lvl>
    <w:lvl w:ilvl="4">
      <w:start w:val="1"/>
      <w:numFmt w:val="bullet"/>
      <w:lvlText w:val="o"/>
      <w:lvlJc w:val="left"/>
      <w:pPr>
        <w:tabs>
          <w:tab w:val="num" w:pos="0"/>
        </w:tabs>
        <w:ind w:left="3807" w:hanging="360"/>
      </w:pPr>
      <w:rPr>
        <w:rFonts w:ascii="Courier New" w:hAnsi="Courier New" w:cs="Courier New" w:hint="default"/>
      </w:rPr>
    </w:lvl>
    <w:lvl w:ilvl="5">
      <w:start w:val="1"/>
      <w:numFmt w:val="bullet"/>
      <w:lvlText w:val=""/>
      <w:lvlJc w:val="left"/>
      <w:pPr>
        <w:tabs>
          <w:tab w:val="num" w:pos="0"/>
        </w:tabs>
        <w:ind w:left="4527" w:hanging="360"/>
      </w:pPr>
      <w:rPr>
        <w:rFonts w:ascii="Wingdings" w:hAnsi="Wingdings" w:cs="Wingdings" w:hint="default"/>
      </w:rPr>
    </w:lvl>
    <w:lvl w:ilvl="6">
      <w:start w:val="1"/>
      <w:numFmt w:val="bullet"/>
      <w:lvlText w:val=""/>
      <w:lvlJc w:val="left"/>
      <w:pPr>
        <w:tabs>
          <w:tab w:val="num" w:pos="0"/>
        </w:tabs>
        <w:ind w:left="5247" w:hanging="360"/>
      </w:pPr>
      <w:rPr>
        <w:rFonts w:ascii="Symbol" w:hAnsi="Symbol" w:cs="Symbol" w:hint="default"/>
      </w:rPr>
    </w:lvl>
    <w:lvl w:ilvl="7">
      <w:start w:val="1"/>
      <w:numFmt w:val="bullet"/>
      <w:lvlText w:val="o"/>
      <w:lvlJc w:val="left"/>
      <w:pPr>
        <w:tabs>
          <w:tab w:val="num" w:pos="0"/>
        </w:tabs>
        <w:ind w:left="5967" w:hanging="360"/>
      </w:pPr>
      <w:rPr>
        <w:rFonts w:ascii="Courier New" w:hAnsi="Courier New" w:cs="Courier New" w:hint="default"/>
      </w:rPr>
    </w:lvl>
    <w:lvl w:ilvl="8">
      <w:start w:val="1"/>
      <w:numFmt w:val="bullet"/>
      <w:lvlText w:val=""/>
      <w:lvlJc w:val="left"/>
      <w:pPr>
        <w:tabs>
          <w:tab w:val="num" w:pos="0"/>
        </w:tabs>
        <w:ind w:left="6687"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62289"/>
    <w:pPr>
      <w:widowControl/>
      <w:suppressAutoHyphens w:val="false"/>
      <w:bidi w:val="0"/>
      <w:spacing w:before="0" w:after="0"/>
      <w:jc w:val="left"/>
    </w:pPr>
    <w:rPr>
      <w:rFonts w:ascii="Times New Roman" w:hAnsi="Times New Roman" w:eastAsia="Times New Roman" w:cs="Times New Roman"/>
      <w:color w:val="auto"/>
      <w:kern w:val="0"/>
      <w:sz w:val="24"/>
      <w:szCs w:val="24"/>
      <w:lang w:eastAsia="ja-JP" w:bidi="ar-SA" w:val="en-US"/>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a32a7c"/>
    <w:rPr>
      <w:color w:val="808080"/>
    </w:rPr>
  </w:style>
  <w:style w:type="character" w:styleId="Formatvorlage11" w:customStyle="1">
    <w:name w:val="Formatvorlage11"/>
    <w:basedOn w:val="DefaultParagraphFont"/>
    <w:uiPriority w:val="1"/>
    <w:qFormat/>
    <w:rsid w:val="00a32a7c"/>
    <w:rPr>
      <w:rFonts w:ascii="Arial" w:hAnsi="Arial"/>
      <w:b/>
      <w:sz w:val="22"/>
    </w:rPr>
  </w:style>
  <w:style w:type="character" w:styleId="HeaderChar" w:customStyle="1">
    <w:name w:val="Header Char"/>
    <w:basedOn w:val="DefaultParagraphFont"/>
    <w:link w:val="Header"/>
    <w:uiPriority w:val="99"/>
    <w:qFormat/>
    <w:rsid w:val="00805291"/>
    <w:rPr/>
  </w:style>
  <w:style w:type="character" w:styleId="FooterChar" w:customStyle="1">
    <w:name w:val="Footer Char"/>
    <w:basedOn w:val="DefaultParagraphFont"/>
    <w:link w:val="Footer"/>
    <w:uiPriority w:val="99"/>
    <w:qFormat/>
    <w:rsid w:val="00805291"/>
    <w:rPr/>
  </w:style>
  <w:style w:type="character" w:styleId="Formatvorlage18" w:customStyle="1">
    <w:name w:val="Formatvorlage18"/>
    <w:basedOn w:val="DefaultParagraphFont"/>
    <w:uiPriority w:val="1"/>
    <w:qFormat/>
    <w:rsid w:val="00622fa0"/>
    <w:rPr>
      <w:rFonts w:ascii="Calibri" w:hAnsi="Calibri" w:asciiTheme="minorHAnsi" w:hAnsiTheme="minorHAnsi"/>
      <w:b w:val="false"/>
      <w:sz w:val="20"/>
    </w:rPr>
  </w:style>
  <w:style w:type="character" w:styleId="Formatvorlage1" w:customStyle="1">
    <w:name w:val="Formatvorlage1"/>
    <w:basedOn w:val="DefaultParagraphFont"/>
    <w:uiPriority w:val="1"/>
    <w:qFormat/>
    <w:rsid w:val="0095381d"/>
    <w:rPr>
      <w:rFonts w:ascii="Arial" w:hAnsi="Arial"/>
      <w:color w:val="000000" w:themeColor="text1"/>
      <w:sz w:val="20"/>
    </w:rPr>
  </w:style>
  <w:style w:type="character" w:styleId="Formatvorlage2" w:customStyle="1">
    <w:name w:val="Formatvorlage2"/>
    <w:basedOn w:val="DefaultParagraphFont"/>
    <w:uiPriority w:val="1"/>
    <w:qFormat/>
    <w:rsid w:val="0095381d"/>
    <w:rPr>
      <w:rFonts w:ascii="Arial" w:hAnsi="Arial"/>
      <w:sz w:val="20"/>
    </w:rPr>
  </w:style>
  <w:style w:type="character" w:styleId="BalloonTextChar" w:customStyle="1">
    <w:name w:val="Balloon Text Char"/>
    <w:basedOn w:val="DefaultParagraphFont"/>
    <w:link w:val="BalloonText"/>
    <w:uiPriority w:val="99"/>
    <w:semiHidden/>
    <w:qFormat/>
    <w:rsid w:val="009b10a4"/>
    <w:rPr>
      <w:rFonts w:ascii="Segoe UI" w:hAnsi="Segoe UI" w:cs="Segoe UI"/>
      <w:sz w:val="18"/>
      <w:szCs w:val="18"/>
    </w:rPr>
  </w:style>
  <w:style w:type="character" w:styleId="Annotationreference">
    <w:name w:val="annotation reference"/>
    <w:basedOn w:val="DefaultParagraphFont"/>
    <w:uiPriority w:val="99"/>
    <w:semiHidden/>
    <w:unhideWhenUsed/>
    <w:qFormat/>
    <w:rsid w:val="00994764"/>
    <w:rPr>
      <w:sz w:val="16"/>
      <w:szCs w:val="16"/>
    </w:rPr>
  </w:style>
  <w:style w:type="character" w:styleId="CommentTextChar" w:customStyle="1">
    <w:name w:val="Comment Text Char"/>
    <w:basedOn w:val="DefaultParagraphFont"/>
    <w:link w:val="CommentText"/>
    <w:uiPriority w:val="99"/>
    <w:qFormat/>
    <w:rsid w:val="00994764"/>
    <w:rPr>
      <w:sz w:val="20"/>
      <w:szCs w:val="20"/>
    </w:rPr>
  </w:style>
  <w:style w:type="character" w:styleId="CommentSubjectChar" w:customStyle="1">
    <w:name w:val="Comment Subject Char"/>
    <w:basedOn w:val="CommentTextChar"/>
    <w:link w:val="CommentSubject"/>
    <w:uiPriority w:val="99"/>
    <w:semiHidden/>
    <w:qFormat/>
    <w:rsid w:val="00994764"/>
    <w:rPr>
      <w:b/>
      <w:bCs/>
      <w:sz w:val="20"/>
      <w:szCs w:val="20"/>
    </w:rPr>
  </w:style>
  <w:style w:type="character" w:styleId="Formatvorlage3" w:customStyle="1">
    <w:name w:val="Formatvorlage3"/>
    <w:basedOn w:val="DefaultParagraphFont"/>
    <w:uiPriority w:val="1"/>
    <w:qFormat/>
    <w:rsid w:val="00db4e85"/>
    <w:rPr>
      <w:rFonts w:ascii="Arial" w:hAnsi="Arial"/>
      <w:b/>
      <w:sz w:val="22"/>
    </w:rPr>
  </w:style>
  <w:style w:type="character" w:styleId="FootnoteTextChar" w:customStyle="1">
    <w:name w:val="Footnote Text Char"/>
    <w:basedOn w:val="DefaultParagraphFont"/>
    <w:link w:val="FootnoteText"/>
    <w:uiPriority w:val="99"/>
    <w:qFormat/>
    <w:rsid w:val="00db4e85"/>
    <w:rPr>
      <w:sz w:val="20"/>
      <w:szCs w:val="20"/>
    </w:rPr>
  </w:style>
  <w:style w:type="character" w:styleId="FootnoteCharacters" w:customStyle="1">
    <w:name w:val="Footnote Characters"/>
    <w:basedOn w:val="DefaultParagraphFont"/>
    <w:uiPriority w:val="99"/>
    <w:semiHidden/>
    <w:unhideWhenUsed/>
    <w:qFormat/>
    <w:rsid w:val="00db4e85"/>
    <w:rPr>
      <w:vertAlign w:val="superscript"/>
    </w:rPr>
  </w:style>
  <w:style w:type="character" w:styleId="FootnoteAnchor" w:customStyle="1">
    <w:name w:val="Footnote Anchor"/>
    <w:rPr>
      <w:vertAlign w:val="superscript"/>
    </w:rPr>
  </w:style>
  <w:style w:type="character" w:styleId="Formatvorlage9" w:customStyle="1">
    <w:name w:val="Formatvorlage9"/>
    <w:basedOn w:val="DefaultParagraphFont"/>
    <w:uiPriority w:val="1"/>
    <w:qFormat/>
    <w:rsid w:val="00db4e85"/>
    <w:rPr>
      <w:rFonts w:ascii="Arial" w:hAnsi="Arial"/>
      <w:sz w:val="20"/>
    </w:rPr>
  </w:style>
  <w:style w:type="character" w:styleId="Formatvorlage10" w:customStyle="1">
    <w:name w:val="Formatvorlage10"/>
    <w:basedOn w:val="DefaultParagraphFont"/>
    <w:uiPriority w:val="1"/>
    <w:qFormat/>
    <w:rsid w:val="00db4e85"/>
    <w:rPr>
      <w:rFonts w:ascii="Arial" w:hAnsi="Arial"/>
      <w:b/>
      <w:sz w:val="20"/>
    </w:rPr>
  </w:style>
  <w:style w:type="character" w:styleId="Formatvorlage8" w:customStyle="1">
    <w:name w:val="Formatvorlage8"/>
    <w:basedOn w:val="DefaultParagraphFont"/>
    <w:uiPriority w:val="1"/>
    <w:qFormat/>
    <w:rsid w:val="002b4764"/>
    <w:rPr>
      <w:rFonts w:ascii="Arial" w:hAnsi="Arial"/>
      <w:sz w:val="20"/>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InternetLink">
    <w:name w:val="Hyperlink"/>
    <w:basedOn w:val="DefaultParagraphFont"/>
    <w:uiPriority w:val="99"/>
    <w:semiHidden/>
    <w:unhideWhenUsed/>
    <w:rsid w:val="00a00047"/>
    <w:rPr>
      <w:color w:val="0000FF"/>
      <w:u w:val="single"/>
    </w:rPr>
  </w:style>
  <w:style w:type="character" w:styleId="Strong">
    <w:name w:val="Strong"/>
    <w:basedOn w:val="DefaultParagraphFont"/>
    <w:uiPriority w:val="22"/>
    <w:qFormat/>
    <w:rsid w:val="0049002e"/>
    <w:rPr>
      <w:b/>
      <w:bCs/>
    </w:rPr>
  </w:style>
  <w:style w:type="paragraph" w:styleId="Heading" w:customStyle="1">
    <w:name w:val="Heading"/>
    <w:basedOn w:val="Normal"/>
    <w:next w:val="TextBody"/>
    <w:qFormat/>
    <w:pPr>
      <w:keepNext w:val="true"/>
      <w:suppressAutoHyphens w:val="true"/>
      <w:spacing w:before="240" w:after="120"/>
    </w:pPr>
    <w:rPr>
      <w:rFonts w:ascii="Liberation Sans" w:hAnsi="Liberation Sans" w:eastAsia="Source Han Sans CN" w:cs="Droid Sans Devanagari"/>
      <w:sz w:val="28"/>
      <w:szCs w:val="28"/>
      <w:lang w:eastAsia="en-US"/>
    </w:rPr>
  </w:style>
  <w:style w:type="paragraph" w:styleId="TextBody">
    <w:name w:val="Body Text"/>
    <w:basedOn w:val="Normal"/>
    <w:pPr>
      <w:suppressAutoHyphens w:val="true"/>
      <w:spacing w:lineRule="auto" w:line="276" w:before="0" w:after="140"/>
    </w:pPr>
    <w:rPr>
      <w:rFonts w:ascii="Arial" w:hAnsi="Arial" w:eastAsia="Calibri" w:cs="Arial" w:eastAsiaTheme="minorHAnsi"/>
      <w:sz w:val="22"/>
      <w:szCs w:val="22"/>
      <w:lang w:eastAsia="en-US"/>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suppressAutoHyphens w:val="true"/>
    </w:pPr>
    <w:rPr>
      <w:rFonts w:ascii="Arial" w:hAnsi="Arial" w:eastAsia="Calibri" w:cs="Droid Sans Devanagari" w:eastAsiaTheme="minorHAnsi"/>
      <w:sz w:val="22"/>
      <w:szCs w:val="22"/>
      <w:lang w:eastAsia="en-US"/>
    </w:rPr>
  </w:style>
  <w:style w:type="paragraph" w:styleId="Caption1">
    <w:name w:val="caption"/>
    <w:basedOn w:val="Normal"/>
    <w:qFormat/>
    <w:pPr>
      <w:suppressLineNumbers/>
      <w:suppressAutoHyphens w:val="true"/>
      <w:spacing w:before="120" w:after="120"/>
    </w:pPr>
    <w:rPr>
      <w:rFonts w:ascii="Arial" w:hAnsi="Arial" w:eastAsia="Calibri" w:cs="Droid Sans Devanagari" w:eastAsiaTheme="minorHAnsi"/>
      <w:i/>
      <w:iCs/>
      <w:lang w:eastAsia="en-US"/>
    </w:rPr>
  </w:style>
  <w:style w:type="paragraph" w:styleId="HeaderandFooter" w:customStyle="1">
    <w:name w:val="Header and Footer"/>
    <w:basedOn w:val="Normal"/>
    <w:qFormat/>
    <w:pPr>
      <w:suppressAutoHyphens w:val="true"/>
    </w:pPr>
    <w:rPr>
      <w:rFonts w:ascii="Arial" w:hAnsi="Arial" w:eastAsia="Calibri" w:cs="Arial" w:eastAsiaTheme="minorHAnsi"/>
      <w:sz w:val="22"/>
      <w:szCs w:val="22"/>
      <w:lang w:eastAsia="en-US"/>
    </w:rPr>
  </w:style>
  <w:style w:type="paragraph" w:styleId="Header">
    <w:name w:val="Header"/>
    <w:basedOn w:val="Normal"/>
    <w:link w:val="HeaderChar"/>
    <w:uiPriority w:val="99"/>
    <w:unhideWhenUsed/>
    <w:rsid w:val="00805291"/>
    <w:pPr>
      <w:tabs>
        <w:tab w:val="clear" w:pos="708"/>
        <w:tab w:val="center" w:pos="4536" w:leader="none"/>
        <w:tab w:val="right" w:pos="9072" w:leader="none"/>
      </w:tabs>
      <w:suppressAutoHyphens w:val="true"/>
    </w:pPr>
    <w:rPr>
      <w:rFonts w:ascii="Arial" w:hAnsi="Arial" w:eastAsia="Calibri" w:cs="Arial" w:eastAsiaTheme="minorHAnsi"/>
      <w:sz w:val="22"/>
      <w:szCs w:val="22"/>
      <w:lang w:eastAsia="en-US"/>
    </w:rPr>
  </w:style>
  <w:style w:type="paragraph" w:styleId="Footer">
    <w:name w:val="Footer"/>
    <w:basedOn w:val="Normal"/>
    <w:link w:val="FooterChar"/>
    <w:uiPriority w:val="99"/>
    <w:unhideWhenUsed/>
    <w:rsid w:val="00805291"/>
    <w:pPr>
      <w:tabs>
        <w:tab w:val="clear" w:pos="708"/>
        <w:tab w:val="center" w:pos="4536" w:leader="none"/>
        <w:tab w:val="right" w:pos="9072" w:leader="none"/>
      </w:tabs>
      <w:suppressAutoHyphens w:val="true"/>
    </w:pPr>
    <w:rPr>
      <w:rFonts w:ascii="Arial" w:hAnsi="Arial" w:eastAsia="Calibri" w:cs="Arial" w:eastAsiaTheme="minorHAnsi"/>
      <w:sz w:val="22"/>
      <w:szCs w:val="22"/>
      <w:lang w:eastAsia="en-US"/>
    </w:rPr>
  </w:style>
  <w:style w:type="paragraph" w:styleId="BalloonText">
    <w:name w:val="Balloon Text"/>
    <w:basedOn w:val="Normal"/>
    <w:link w:val="BalloonTextChar"/>
    <w:uiPriority w:val="99"/>
    <w:semiHidden/>
    <w:unhideWhenUsed/>
    <w:qFormat/>
    <w:rsid w:val="009b10a4"/>
    <w:pPr>
      <w:suppressAutoHyphens w:val="true"/>
    </w:pPr>
    <w:rPr>
      <w:rFonts w:ascii="Segoe UI" w:hAnsi="Segoe UI" w:eastAsia="Calibri" w:cs="Segoe UI" w:eastAsiaTheme="minorHAnsi"/>
      <w:sz w:val="18"/>
      <w:szCs w:val="18"/>
      <w:lang w:eastAsia="en-US"/>
    </w:rPr>
  </w:style>
  <w:style w:type="paragraph" w:styleId="Annotationtext">
    <w:name w:val="annotation text"/>
    <w:basedOn w:val="Normal"/>
    <w:link w:val="CommentTextChar"/>
    <w:uiPriority w:val="99"/>
    <w:unhideWhenUsed/>
    <w:qFormat/>
    <w:rsid w:val="00994764"/>
    <w:pPr>
      <w:suppressAutoHyphens w:val="true"/>
    </w:pPr>
    <w:rPr>
      <w:rFonts w:ascii="Arial" w:hAnsi="Arial" w:eastAsia="Calibri" w:cs="Arial" w:eastAsiaTheme="minorHAnsi"/>
      <w:sz w:val="20"/>
      <w:szCs w:val="20"/>
      <w:lang w:eastAsia="en-US"/>
    </w:rPr>
  </w:style>
  <w:style w:type="paragraph" w:styleId="Annotationsubject">
    <w:name w:val="annotation subject"/>
    <w:basedOn w:val="Annotationtext"/>
    <w:next w:val="Annotationtext"/>
    <w:link w:val="CommentSubjectChar"/>
    <w:uiPriority w:val="99"/>
    <w:semiHidden/>
    <w:unhideWhenUsed/>
    <w:qFormat/>
    <w:rsid w:val="00994764"/>
    <w:pPr/>
    <w:rPr>
      <w:b/>
      <w:bCs/>
    </w:rPr>
  </w:style>
  <w:style w:type="paragraph" w:styleId="Footnote">
    <w:name w:val="Footnote Text"/>
    <w:basedOn w:val="Normal"/>
    <w:link w:val="FootnoteTextChar"/>
    <w:uiPriority w:val="99"/>
    <w:unhideWhenUsed/>
    <w:rsid w:val="00db4e85"/>
    <w:pPr>
      <w:suppressAutoHyphens w:val="true"/>
      <w:spacing w:lineRule="auto" w:line="259" w:before="0" w:after="160"/>
    </w:pPr>
    <w:rPr>
      <w:rFonts w:ascii="Arial" w:hAnsi="Arial" w:eastAsia="Calibri" w:cs="Arial" w:eastAsiaTheme="minorHAnsi"/>
      <w:sz w:val="20"/>
      <w:szCs w:val="20"/>
      <w:lang w:eastAsia="en-US"/>
    </w:rPr>
  </w:style>
  <w:style w:type="paragraph" w:styleId="ListParagraph">
    <w:name w:val="List Paragraph"/>
    <w:basedOn w:val="Normal"/>
    <w:uiPriority w:val="34"/>
    <w:qFormat/>
    <w:rsid w:val="00db4e85"/>
    <w:pPr>
      <w:suppressAutoHyphens w:val="true"/>
      <w:spacing w:lineRule="auto" w:line="259" w:before="0" w:after="160"/>
      <w:ind w:left="720" w:hanging="0"/>
      <w:contextualSpacing/>
    </w:pPr>
    <w:rPr>
      <w:rFonts w:ascii="Arial" w:hAnsi="Arial" w:eastAsia="Calibri" w:cs="Arial" w:eastAsiaTheme="minorHAnsi"/>
      <w:sz w:val="22"/>
      <w:szCs w:val="22"/>
      <w:lang w:eastAsia="en-US"/>
    </w:rPr>
  </w:style>
  <w:style w:type="paragraph" w:styleId="Revision">
    <w:name w:val="Revision"/>
    <w:uiPriority w:val="99"/>
    <w:semiHidden/>
    <w:qFormat/>
    <w:rsid w:val="001d1d7a"/>
    <w:pPr>
      <w:widowControl/>
      <w:suppressAutoHyphens w:val="true"/>
      <w:bidi w:val="0"/>
      <w:spacing w:before="0" w:after="0"/>
      <w:jc w:val="left"/>
    </w:pPr>
    <w:rPr>
      <w:rFonts w:ascii="Arial" w:hAnsi="Arial" w:eastAsia="Calibri" w:cs="Arial" w:eastAsiaTheme="minorHAnsi"/>
      <w:color w:val="auto"/>
      <w:kern w:val="0"/>
      <w:sz w:val="22"/>
      <w:szCs w:val="22"/>
      <w:lang w:eastAsia="en-US" w:bidi="ar-SA" w:val="en-US"/>
    </w:rPr>
  </w:style>
  <w:style w:type="paragraph" w:styleId="NormalWeb">
    <w:name w:val="Normal (Web)"/>
    <w:basedOn w:val="Normal"/>
    <w:uiPriority w:val="99"/>
    <w:unhideWhenUsed/>
    <w:qFormat/>
    <w:rsid w:val="00c33707"/>
    <w:pPr>
      <w:spacing w:beforeAutospacing="1" w:afterAutospacing="1"/>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32a7c"/>
    <w:rPr>
      <w:lang w:eastAsia="de-DE"/>
      <w:color w:val="000000" w:themeColor="text1"/>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1">
    <w:name w:val="Tabellenraster1"/>
    <w:basedOn w:val="TableNormal"/>
    <w:rsid w:val="00fe50f5"/>
    <w:rPr>
      <w:lang w:eastAsia="de-DE"/>
      <w:color w:val="000000" w:themeColor="text1"/>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an.r-project.org/package=statGraph" TargetMode="External"/><Relationship Id="rId3" Type="http://schemas.openxmlformats.org/officeDocument/2006/relationships/hyperlink" Target="http://ccsl.ime.usp.br/en"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Thema xmlns="892c9b69-9828-4a2c-9de2-d307c5c31e3e" xsi:nil="true"/>
    <TaxCatchAll xmlns="b7d3814e-d6d4-4485-b805-a40de7fd9c3e">
      <Value>593</Value>
      <Value>182</Value>
      <Value>249</Value>
      <Value>214</Value>
      <Value>922</Value>
      <Value>919</Value>
    </TaxCatchAll>
    <ja99b078d6ab4915b4ff4d22870f9af8 xmlns="892c9b69-9828-4a2c-9de2-d307c5c31e3e">
      <Terms xmlns="http://schemas.microsoft.com/office/infopath/2007/PartnerControls">
        <TermInfo>
          <TermName>P11</TermName>
          <TermId>0e76d299-af4f-4335-9951-834bb7cdf72b</TermId>
        </TermInfo>
      </Terms>
    </ja99b078d6ab4915b4ff4d22870f9af8>
    <Archivierung xmlns="892c9b69-9828-4a2c-9de2-d307c5c31e3e">Im Intranet belassen</Archivierung>
    <m4de2513dde24d68b445b103284498e1 xmlns="892c9b69-9828-4a2c-9de2-d307c5c31e3e">
      <Terms xmlns="http://schemas.microsoft.com/office/infopath/2007/PartnerControls">
        <TermInfo>
          <TermName>Projektförderung</TermName>
          <TermId>debfc8b2-62f5-4dc2-be8c-3c839e51ac8a</TermId>
        </TermInfo>
        <TermInfo>
          <TermName>Programme mit Ausschreibung</TermName>
          <TermId>9e82e499-33e3-4fbc-9cc1-db4eb29aa169</TermId>
        </TermInfo>
        <TermInfo>
          <TermName>Programme ohne Ausschreibung</TermName>
          <TermId>867a78e1-4f37-4368-b382-f9c954065ba3</TermId>
        </TermInfo>
        <TermInfo>
          <TermName>Qualitätssicherung</TermName>
          <TermId>5a358134-920d-4fee-9fe3-357e16acc6ab</TermId>
        </TermInfo>
      </Terms>
    </m4de2513dde24d68b445b103284498e1>
    <Kommentar xmlns="892c9b69-9828-4a2c-9de2-d307c5c31e3e" xsi:nil="true"/>
    <a8cd30f18efa4a9085998e5437102ea2 xmlns="892c9b69-9828-4a2c-9de2-d307c5c31e3e">
      <Terms xmlns="http://schemas.microsoft.com/office/infopath/2007/PartnerControls">
        <TermInfo>
          <TermName>Formular / Formularerläuterungen</TermName>
          <TermId>42e514cf-90f7-4a26-ab9d-263ee3f69356</TermId>
        </TermInfo>
      </Terms>
    </a8cd30f18efa4a9085998e5437102ea2>
    <FachlAnsprechpartner xmlns="b7d3814e-d6d4-4485-b805-a40de7fd9c3e">
      <UserInfo>
        <DisplayName>i:0#.w|zentrale\krosigk_r</DisplayName>
        <AccountId>1948</AccountId>
        <AccountType/>
      </UserInfo>
      <UserInfo>
        <DisplayName>i:0#.w|zentrale\nazarova_o</DisplayName>
        <AccountId>2174</AccountId>
        <AccountType/>
      </UserInfo>
    </FachlAnsprechpartner>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4801D07AF821A4F88ED41BD65FA2AA5" ma:contentTypeVersion="24" ma:contentTypeDescription="Ein neues Dokument erstellen." ma:contentTypeScope="" ma:versionID="758af7088cbe7b93267bbbc0547a0569">
  <xsd:schema xmlns:xsd="http://www.w3.org/2001/XMLSchema" xmlns:xs="http://www.w3.org/2001/XMLSchema" xmlns:p="http://schemas.microsoft.com/office/2006/metadata/properties" xmlns:ns2="892c9b69-9828-4a2c-9de2-d307c5c31e3e" xmlns:ns3="b7d3814e-d6d4-4485-b805-a40de7fd9c3e" targetNamespace="http://schemas.microsoft.com/office/2006/metadata/properties" ma:root="true" ma:fieldsID="f88b7d6aeb4d3cb0cd9cd73e440f1d83" ns2:_="" ns3:_="">
    <xsd:import namespace="892c9b69-9828-4a2c-9de2-d307c5c31e3e"/>
    <xsd:import namespace="b7d3814e-d6d4-4485-b805-a40de7fd9c3e"/>
    <xsd:element name="properties">
      <xsd:complexType>
        <xsd:sequence>
          <xsd:element name="documentManagement">
            <xsd:complexType>
              <xsd:all>
                <xsd:element ref="ns2:Kommentar" minOccurs="0"/>
                <xsd:element ref="ns3:FachlAnsprechpartner" minOccurs="0"/>
                <xsd:element ref="ns2:Archivierung" minOccurs="0"/>
                <xsd:element ref="ns2:a8cd30f18efa4a9085998e5437102ea2" minOccurs="0"/>
                <xsd:element ref="ns2:m4de2513dde24d68b445b103284498e1" minOccurs="0"/>
                <xsd:element ref="ns2:ja99b078d6ab4915b4ff4d22870f9af8" minOccurs="0"/>
                <xsd:element ref="ns3:TaxCatchAll" minOccurs="0"/>
                <xsd:element ref="ns3:SharedWithUsers" minOccurs="0"/>
                <xsd:element ref="ns2:Them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2c9b69-9828-4a2c-9de2-d307c5c31e3e" elementFormDefault="qualified">
    <xsd:import namespace="http://schemas.microsoft.com/office/2006/documentManagement/types"/>
    <xsd:import namespace="http://schemas.microsoft.com/office/infopath/2007/PartnerControls"/>
    <xsd:element name="Kommentar" ma:index="2" nillable="true" ma:displayName="Kommentar" ma:description="" ma:internalName="Kommentar">
      <xsd:simpleType>
        <xsd:restriction base="dms:Note">
          <xsd:maxLength value="255"/>
        </xsd:restriction>
      </xsd:simpleType>
    </xsd:element>
    <xsd:element name="Archivierung" ma:index="7" nillable="true" ma:displayName="Archivierung" ma:default="Im Intranet belassen" ma:description="" ma:format="RadioButtons" ma:internalName="Archivierung">
      <xsd:simpleType>
        <xsd:restriction base="dms:Choice">
          <xsd:enumeration value="Im Intranet belassen"/>
          <xsd:enumeration value="Ins Intranetarchiv verschieben"/>
        </xsd:restriction>
      </xsd:simpleType>
    </xsd:element>
    <xsd:element name="a8cd30f18efa4a9085998e5437102ea2" ma:index="10" ma:taxonomy="true" ma:internalName="a8cd30f18efa4a9085998e5437102ea2" ma:taxonomyFieldName="Dokumentenart" ma:displayName="Dokumentenart" ma:readOnly="false" ma:fieldId="{a8cd30f1-8efa-4a90-8599-8e5437102ea2}" ma:sspId="9d6e9239-e4a6-4ca5-9d36-3f8bee75ef81" ma:termSetId="09a3c5c6-f1e5-427b-a7d0-4017eaa56902" ma:anchorId="00000000-0000-0000-0000-000000000000" ma:open="false" ma:isKeyword="false">
      <xsd:complexType>
        <xsd:sequence>
          <xsd:element ref="pc:Terms" minOccurs="0" maxOccurs="1"/>
        </xsd:sequence>
      </xsd:complexType>
    </xsd:element>
    <xsd:element name="m4de2513dde24d68b445b103284498e1" ma:index="11" ma:taxonomy="true" ma:internalName="m4de2513dde24d68b445b103284498e1" ma:taxonomyFieldName="Schlagwort" ma:displayName="Schlagwort" ma:readOnly="false" ma:fieldId="{64de2513-dde2-4d68-b445-b103284498e1}" ma:taxonomyMulti="true" ma:sspId="9d6e9239-e4a6-4ca5-9d36-3f8bee75ef81" ma:termSetId="ad712d94-146e-418d-b223-b2f90cfd56df" ma:anchorId="00000000-0000-0000-0000-000000000000" ma:open="false" ma:isKeyword="false">
      <xsd:complexType>
        <xsd:sequence>
          <xsd:element ref="pc:Terms" minOccurs="0" maxOccurs="1"/>
        </xsd:sequence>
      </xsd:complexType>
    </xsd:element>
    <xsd:element name="ja99b078d6ab4915b4ff4d22870f9af8" ma:index="12" nillable="true" ma:taxonomy="true" ma:internalName="ja99b078d6ab4915b4ff4d22870f9af8" ma:taxonomyFieldName="Organisationseinheit" ma:displayName="Organisationseinheit" ma:readOnly="false" ma:fieldId="{3a99b078-d6ab-4915-b4ff-4d22870f9af8}" ma:taxonomyMulti="true" ma:sspId="9d6e9239-e4a6-4ca5-9d36-3f8bee75ef81" ma:termSetId="0ed81661-92d4-42e9-8d0d-4895a66633ed" ma:anchorId="00000000-0000-0000-0000-000000000000" ma:open="false" ma:isKeyword="false">
      <xsd:complexType>
        <xsd:sequence>
          <xsd:element ref="pc:Terms" minOccurs="0" maxOccurs="1"/>
        </xsd:sequence>
      </xsd:complexType>
    </xsd:element>
    <xsd:element name="Thema" ma:index="19" nillable="true" ma:displayName="Thema" ma:default="Bewilligungsschreiben" ma:format="Dropdown" ma:hidden="true" ma:internalName="Thema" ma:readOnly="false">
      <xsd:simpleType>
        <xsd:restriction base="dms:Choice">
          <xsd:enumeration value="Bewilligungsschreiben"/>
          <xsd:enumeration value="ESCRIBA PF"/>
          <xsd:enumeration value="Förderhandbuch PF"/>
          <xsd:enumeration value="Förderleistungen PF"/>
          <xsd:enumeration value="Formschreiben und Prüfvermerke PF"/>
          <xsd:enumeration value="Mischprogramme"/>
          <xsd:enumeration value="Musterverträge Ausland - einjährig"/>
          <xsd:enumeration value="Musterverträge Ausland - mehrjährig"/>
          <xsd:enumeration value="Musterverträge GIZ - Ausland"/>
          <xsd:enumeration value="Musterverträge GIZ - Inland"/>
          <xsd:enumeration value="Musterverträge Private Geldgeber - Ausland"/>
          <xsd:enumeration value="Musterverträge Private Geldgeber - Inland"/>
          <xsd:enumeration value="Muster-Weiterleitungsverträge - Ausland"/>
          <xsd:enumeration value="Muster-Weiterleitungsverträge - Inland"/>
          <xsd:enumeration value="Muster-Zuwendungsverträge Ausland (engl. ein-/mehrjährig)"/>
          <xsd:enumeration value="Muster-Zuwendungsverträge Beispielzuwendungsverträge (engl. ein-/mehrjährig)"/>
          <xsd:enumeration value="Muster-Zuwendungsverträge GIZ (engl. ein-/mehrjährig)"/>
          <xsd:enumeration value="Muster-Zuwendungsverträge Private Geldgeber (engl. ein-/mehrjährig)"/>
          <xsd:enumeration value="Qualitätssicherung"/>
          <xsd:enumeration value="Schulungsunterlagen Zuwendungsrecht"/>
          <xsd:enumeration value="Sonstige PF"/>
          <xsd:enumeration value="Verfahrenshandbuch PF"/>
          <xsd:enumeration value="Vertragsbestandteile"/>
          <xsd:enumeration value="Weitere Verträge"/>
          <xsd:enumeration value="Zuwendungsrecht PF"/>
          <xsd:enumeration value="Zuwendungsverträge"/>
        </xsd:restriction>
      </xsd:simpleType>
    </xsd:element>
  </xsd:schema>
  <xsd:schema xmlns:xsd="http://www.w3.org/2001/XMLSchema" xmlns:xs="http://www.w3.org/2001/XMLSchema" xmlns:dms="http://schemas.microsoft.com/office/2006/documentManagement/types" xmlns:pc="http://schemas.microsoft.com/office/infopath/2007/PartnerControls" targetNamespace="b7d3814e-d6d4-4485-b805-a40de7fd9c3e" elementFormDefault="qualified">
    <xsd:import namespace="http://schemas.microsoft.com/office/2006/documentManagement/types"/>
    <xsd:import namespace="http://schemas.microsoft.com/office/infopath/2007/PartnerControls"/>
    <xsd:element name="FachlAnsprechpartner" ma:index="6" nillable="true" ma:displayName="Fachl. Ansprechpartner" ma:list="UserInfo" ma:SharePointGroup="0" ma:internalName="FachlAnsprechpartn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13" nillable="true" ma:displayName="Taxonomy Catch All Column" ma:description="" ma:hidden="true" ma:list="{0d50d7ee-efbe-4a4a-8210-d2dedcf88dcc}" ma:internalName="TaxCatchAll" ma:showField="CatchAllData" ma:web="b7d3814e-d6d4-4485-b805-a40de7fd9c3e">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Freigegeben für"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BA213D-8951-4898-B876-12C9A633B43F}">
  <ds:schemaRefs>
    <ds:schemaRef ds:uri="http://schemas.microsoft.com/office/2006/metadata/properties"/>
    <ds:schemaRef ds:uri="http://schemas.microsoft.com/office/infopath/2007/PartnerControls"/>
    <ds:schemaRef ds:uri="892c9b69-9828-4a2c-9de2-d307c5c31e3e"/>
    <ds:schemaRef ds:uri="b7d3814e-d6d4-4485-b805-a40de7fd9c3e"/>
  </ds:schemaRefs>
</ds:datastoreItem>
</file>

<file path=customXml/itemProps2.xml><?xml version="1.0" encoding="utf-8"?>
<ds:datastoreItem xmlns:ds="http://schemas.openxmlformats.org/officeDocument/2006/customXml" ds:itemID="{D1C9FBB6-211A-4DB0-BABA-821069732C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2c9b69-9828-4a2c-9de2-d307c5c31e3e"/>
    <ds:schemaRef ds:uri="b7d3814e-d6d4-4485-b805-a40de7fd9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53082D-E1DE-4428-A61C-1DB1B64435E1}">
  <ds:schemaRefs>
    <ds:schemaRef ds:uri="http://schemas.openxmlformats.org/officeDocument/2006/bibliography"/>
  </ds:schemaRefs>
</ds:datastoreItem>
</file>

<file path=customXml/itemProps4.xml><?xml version="1.0" encoding="utf-8"?>
<ds:datastoreItem xmlns:ds="http://schemas.openxmlformats.org/officeDocument/2006/customXml" ds:itemID="{2DA6A5E8-91B9-44A3-8BB0-5C936FA5C5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Application>LibreOffice/7.1.3.2$Linux_X86_64 LibreOffice_project/10$Build-2</Application>
  <AppVersion>15.0000</AppVersion>
  <Pages>12</Pages>
  <Words>5412</Words>
  <Characters>31546</Characters>
  <CharactersWithSpaces>36630</CharactersWithSpaces>
  <Paragraphs>405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2021-03-25T13:53:00Z</dcterms:created>
  <dc:creator>Rüdiger von Krosigk</dc:creator>
  <dc:description/>
  <dc:language>en-US</dc:language>
  <cp:lastModifiedBy>Joerg Fallmann</cp:lastModifiedBy>
  <cp:lastPrinted>2020-03-09T13:05:00Z</cp:lastPrinted>
  <dcterms:modified xsi:type="dcterms:W3CDTF">2021-05-20T21:37:47Z</dcterms:modified>
  <cp:revision>68</cp:revision>
  <dc:subject/>
  <dc:title>Formularvorlage zur Projektbeschreibung für Förderprogramme mit WoM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0x01010054801D07AF821A4F88ED41BD65FA2AA5</vt:lpwstr>
  </property>
  <property fmtid="{D5CDD505-2E9C-101B-9397-08002B2CF9AE}" pid="3" name="Dokumentart">
    <vt:lpwstr>6;#Formular / Formularerläuterungen|42e514cf-90f7-4a26-ab9d-263ee3f69356</vt:lpwstr>
  </property>
  <property fmtid="{D5CDD505-2E9C-101B-9397-08002B2CF9AE}" pid="4" name="Dokumentenart">
    <vt:lpwstr>182;#Formular / Formularerläuterungen|42e514cf-90f7-4a26-ab9d-263ee3f69356</vt:lpwstr>
  </property>
  <property fmtid="{D5CDD505-2E9C-101B-9397-08002B2CF9AE}" pid="5" name="Jahr">
    <vt:lpwstr/>
  </property>
  <property fmtid="{D5CDD505-2E9C-101B-9397-08002B2CF9AE}" pid="6" name="Land">
    <vt:lpwstr/>
  </property>
  <property fmtid="{D5CDD505-2E9C-101B-9397-08002B2CF9AE}" pid="7" name="Organisationseinheit">
    <vt:lpwstr>919;#P11|0e76d299-af4f-4335-9951-834bb7cdf72b</vt:lpwstr>
  </property>
  <property fmtid="{D5CDD505-2E9C-101B-9397-08002B2CF9AE}" pid="8" name="Region">
    <vt:lpwstr/>
  </property>
  <property fmtid="{D5CDD505-2E9C-101B-9397-08002B2CF9AE}" pid="9" name="Schlagwort">
    <vt:lpwstr>214;#Projektförderung|debfc8b2-62f5-4dc2-be8c-3c839e51ac8a;#593;#Programme mit Ausschreibung|9e82e499-33e3-4fbc-9cc1-db4eb29aa169;#922;#Programme ohne Ausschreibung|867a78e1-4f37-4368-b382-f9c954065ba3;#249;#Qualitätssicherung|5a358134-920d-4fee-9fe3-357e</vt:lpwstr>
  </property>
</Properties>
</file>