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Mode d'emploi — Colorisation </w:t>
      </w:r>
      <w:r>
        <w:rPr>
          <w:b/>
          <w:bCs/>
          <w:color w:val="0A9370"/>
          <w:sz w:val="36"/>
          <w:szCs w:val="36"/>
        </w:rPr>
        <w:t xml:space="preserve">PLAI</w:t>
      </w:r>
      <w:r>
        <w:rPr>
          <w:b/>
          <w:bCs/>
          <w:sz w:val="36"/>
          <w:szCs w:val="36"/>
        </w:rPr>
        <w:t xml:space="preserve"> pour OnlyOffice</w:t>
      </w:r>
    </w:p>
    <w:p>
      <w:pPr>
        <w:pBdr>
          <w:bottom w:val="single" w:color="0A9370" w:sz="6" w:space="8"/>
        </w:pBdr>
        <w:spacing w:after="200"/>
        <w:jc w:val="center"/>
      </w:pPr>
      <w:r>
        <w:rPr>
          <w:color w:val="666666"/>
          <w:sz w:val="18"/>
          <w:szCs w:val="18"/>
        </w:rPr>
        <w:t xml:space="preserve">Plugin d'aide à la lecture pour les enseignants de la Fédération Wallonie-Bruxelles</w:t>
      </w:r>
    </w:p>
    <w:p>
      <w:pPr>
        <w:pStyle w:val="Heading1"/>
      </w:pPr>
      <w:r>
        <w:t xml:space="preserve">Vue d'ensemble</w:t>
      </w:r>
    </w:p>
    <w:p>
      <w:pPr>
        <w:spacing w:after="100"/>
      </w:pPr>
      <w:r>
        <w:t xml:space="preserve">Le plugin s'ouvre sous forme de </w:t>
      </w:r>
      <w:r>
        <w:rPr>
          <w:b/>
          <w:bCs/>
        </w:rPr>
        <w:t xml:space="preserve">fenêtre flottante</w:t>
      </w:r>
      <w:r>
        <w:t xml:space="preserve"> à côté de votre document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</w:t>
      </w:r>
      <w:r>
        <w:rPr>
          <w:b/>
          <w:bCs/>
        </w:rPr>
        <w:t xml:space="preserve">barre globale</w:t>
      </w:r>
      <w:r>
        <w:t xml:space="preserve"> toujours visible en haut (surlignage, découpe, nettoyage)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onglets</w:t>
      </w:r>
      <w:r>
        <w:t xml:space="preserve"> : Phonèmes · Syllabes · Lettres · Config</w:t>
      </w:r>
    </w:p>
    <w:p>
      <w:pPr>
        <w:pStyle w:val="Heading1"/>
      </w:pPr>
      <w:r>
        <w:t xml:space="preserve">La barre globale</w:t>
      </w:r>
    </w:p>
    <w:p>
      <w:pPr>
        <w:spacing w:after="100"/>
      </w:pPr>
      <w:r>
        <w:t xml:space="preserve">Toujours affichée en haut, elle donne accès aux fonctions transversales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Bouton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☰ 1 ligne /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Surligne un paragraphe sur deux. Couleur personnalisable.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✂ 1 phrase = 1 ligne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Découpe chaque paragraphe en une phrase par paragraphe.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✕ (surlignage)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Retire le surlignage (fond) sans toucher aux couleurs.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🗑 Couleurs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Efface toutes les couleurs (texte + fond) du document.</w:t>
            </w:r>
          </w:p>
        </w:tc>
      </w:tr>
    </w:tbl>
    <w:p>
      <w:pPr>
        <w:shd w:fill="FFF8E1" w:val="clear"/>
        <w:spacing w:before="120"/>
      </w:pPr>
      <w:r>
        <w:rPr>
          <w:b/>
          <w:bCs/>
          <w:color w:val="F9A825"/>
        </w:rPr>
        <w:t xml:space="preserve">⚠ Limitation API : </w:t>
      </w:r>
      <w:r>
        <w:t xml:space="preserve">le surlignage travaille par </w:t>
      </w:r>
      <w:r>
        <w:rPr>
          <w:i/>
          <w:iCs/>
        </w:rPr>
        <w:t xml:space="preserve">paragraphe</w:t>
      </w:r>
      <w:r>
        <w:t xml:space="preserve"> et non par ligne visuelle. Utilisez d'abord « ✂ 1 phrase = 1 ligne ».</w:t>
      </w:r>
    </w:p>
    <w:p>
      <w:pPr>
        <w:pStyle w:val="Heading1"/>
      </w:pPr>
      <w:r>
        <w:t xml:space="preserve">Onglet Phonèmes</w:t>
      </w:r>
    </w:p>
    <w:p>
      <w:pPr>
        <w:spacing w:after="100"/>
      </w:pPr>
      <w:r>
        <w:t xml:space="preserve">L'onglet principal. Il colorise les sons du texte pour faciliter le décodage.</w:t>
      </w:r>
    </w:p>
    <w:p>
      <w:pPr>
        <w:pStyle w:val="Heading2"/>
      </w:pPr>
      <w:r>
        <w:t xml:space="preserve">Preset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CERAS rosé</w:t>
      </w:r>
      <w:r>
        <w:t xml:space="preserve"> (recommandé) — ne colorise que les sons complexes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CERAS standard</w:t>
      </w:r>
      <w:r>
        <w:t xml:space="preserve"> — colorise tous les phonèmes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Personnalisé</w:t>
      </w:r>
      <w:r>
        <w:t xml:space="preserve"> — vous choisissez chaque son</w:t>
      </w:r>
    </w:p>
    <w:p>
      <w:pPr>
        <w:pStyle w:val="Heading2"/>
      </w:pPr>
      <w:r>
        <w:t xml:space="preserve">Grille des sons</w:t>
      </w:r>
    </w:p>
    <w:p>
      <w:pPr>
        <w:spacing w:after="100"/>
      </w:pPr>
      <w:r>
        <w:t xml:space="preserve">Chaque son a une </w:t>
      </w:r>
      <w:r>
        <w:rPr>
          <w:b/>
          <w:bCs/>
        </w:rPr>
        <w:t xml:space="preserve">case à cocher</w:t>
      </w:r>
      <w:r>
        <w:t xml:space="preserve"> (activer/désactiver) et un </w:t>
      </w:r>
      <w:r>
        <w:rPr>
          <w:b/>
          <w:bCs/>
        </w:rPr>
        <w:t xml:space="preserve">sélecteur de couleur</w:t>
      </w:r>
      <w:r>
        <w:t xml:space="preserve">.</w:t>
      </w:r>
    </w:p>
    <w:p>
      <w:pPr>
        <w:pStyle w:val="Heading2"/>
      </w:pPr>
      <w:r>
        <w:t xml:space="preserve">Graphèmes liés (▸)</w:t>
      </w:r>
    </w:p>
    <w:p>
      <w:pPr>
        <w:spacing w:after="100"/>
      </w:pPr>
      <w:r>
        <w:t xml:space="preserve">Certains sons possèdent plusieurs graphèmes. Cliquez </w:t>
      </w:r>
      <w:r>
        <w:rPr>
          <w:b/>
          <w:bCs/>
        </w:rPr>
        <w:t xml:space="preserve">▸</w:t>
      </w:r>
      <w:r>
        <w:t xml:space="preserve"> pour déplier et activer/désactiver chaque graphème.</w:t>
      </w:r>
    </w:p>
    <w:p>
      <w:pPr>
        <w:shd w:fill="E1F5EE" w:val="clear"/>
        <w:spacing w:after="100"/>
      </w:pPr>
      <w:r>
        <w:rPr>
          <w:b/>
          <w:bCs/>
          <w:color w:val="0A9370"/>
          <w:sz w:val="19"/>
          <w:szCs w:val="19"/>
        </w:rPr>
        <w:t xml:space="preserve">Exemple Belgique : </w:t>
      </w:r>
      <w:r>
        <w:t xml:space="preserve">le son [o] regroupe « o » simple et « eau/au ». En mode BE, « o » simple est désactivé tandis que « eau/au » est activé.</w:t>
      </w:r>
    </w:p>
    <w:p>
      <w:pPr>
        <w:shd w:fill="F5F5F5" w:val="clear"/>
        <w:spacing w:before="100"/>
      </w:pPr>
      <w:r>
        <w:t xml:space="preserve">L'</w:t>
      </w:r>
      <w:r>
        <w:rPr>
          <w:b/>
          <w:bCs/>
          <w:color w:val="2196F3"/>
        </w:rPr>
        <w:t xml:space="preserve">oi</w:t>
      </w:r>
      <w:r>
        <w:t xml:space="preserve">seau b</w:t>
      </w:r>
      <w:r>
        <w:rPr>
          <w:b/>
          <w:bCs/>
          <w:color w:val="2196F3"/>
        </w:rPr>
        <w:t xml:space="preserve">oi</w:t>
      </w:r>
      <w:r>
        <w:t xml:space="preserve">t de l'</w:t>
      </w:r>
      <w:r>
        <w:rPr>
          <w:b/>
          <w:bCs/>
          <w:color w:val="E06000"/>
        </w:rPr>
        <w:t xml:space="preserve">eau</w:t>
      </w:r>
      <w:r>
        <w:t xml:space="preserve"> d</w:t>
      </w:r>
      <w:r>
        <w:rPr>
          <w:b/>
          <w:bCs/>
          <w:color w:val="9C27B0"/>
        </w:rPr>
        <w:t xml:space="preserve">an</w:t>
      </w:r>
      <w:r>
        <w:t xml:space="preserve">s </w:t>
      </w:r>
      <w:r>
        <w:rPr>
          <w:b/>
          <w:bCs/>
          <w:color w:val="FF5722"/>
        </w:rPr>
        <w:t xml:space="preserve">un</w:t>
      </w:r>
      <w:r>
        <w:t xml:space="preserve"> b</w:t>
      </w:r>
      <w:r>
        <w:rPr>
          <w:b/>
          <w:bCs/>
        </w:rPr>
        <w:t xml:space="preserve">o</w:t>
      </w:r>
      <w:r>
        <w:t xml:space="preserve">l.</w:t>
      </w:r>
    </w:p>
    <w:p>
      <w:pPr>
        <w:spacing w:after="100"/>
      </w:pPr>
      <w:r>
        <w:rPr>
          <w:color w:val="666666"/>
          <w:sz w:val="18"/>
          <w:szCs w:val="18"/>
        </w:rPr>
        <w:t xml:space="preserve">↑ « eau » coloré en orange, « oi » en bleu, « an » en violet, « un » en rouge — mais le « o » de « bol » reste en noir.</w:t>
      </w:r>
    </w:p>
    <w:p>
      <w:pPr>
        <w:pStyle w:val="Heading2"/>
      </w:pPr>
      <w:r>
        <w:t xml:space="preserve">Workflow recommandé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Tapez ou collez votre texte.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Sélectionnez la portion à coloriser (ou rien pour tout le document).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Vérifiez preset et région dans l'onglet Config.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Cliquez </w:t>
      </w:r>
      <w:r>
        <w:rPr>
          <w:b/>
          <w:bCs/>
        </w:rPr>
        <w:t xml:space="preserve">Coloriser les phonèmes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Onglet Syllabes</w:t>
      </w:r>
    </w:p>
    <w:p>
      <w:pPr>
        <w:spacing w:after="100"/>
      </w:pPr>
      <w:r>
        <w:t xml:space="preserve">Colorise les syllabes en alternance pour aider au découpage syllabique.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Réglage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Écrit (orthographique) ou Oral (phonologique)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Couleurs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2, 3 ou 4 couleurs configurables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Monosyllabes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Option : ignorer les mots d'une syllabe</w:t>
            </w:r>
          </w:p>
        </w:tc>
      </w:tr>
    </w:tbl>
    <w:p>
      <w:pPr>
        <w:shd w:fill="F5F5F5" w:val="clear"/>
        <w:spacing w:before="100"/>
      </w:pPr>
      <w:r>
        <w:t xml:space="preserve">Exemple : </w:t>
      </w:r>
      <w:r>
        <w:rPr>
          <w:b/>
          <w:bCs/>
          <w:color w:val="0A9370"/>
        </w:rPr>
        <w:t xml:space="preserve">pa</w:t>
      </w:r>
      <w:r>
        <w:rPr>
          <w:b/>
          <w:bCs/>
          <w:color w:val="2196F3"/>
        </w:rPr>
        <w:t xml:space="preserve">pi</w:t>
      </w:r>
      <w:r>
        <w:rPr>
          <w:b/>
          <w:bCs/>
          <w:color w:val="0A9370"/>
        </w:rPr>
        <w:t xml:space="preserve">llon</w:t>
      </w:r>
      <w:r>
        <w:t xml:space="preserve"> — </w:t>
      </w:r>
      <w:r>
        <w:rPr>
          <w:b/>
          <w:bCs/>
          <w:color w:val="0A9370"/>
        </w:rPr>
        <w:t xml:space="preserve">cho</w:t>
      </w:r>
      <w:r>
        <w:rPr>
          <w:b/>
          <w:bCs/>
          <w:color w:val="2196F3"/>
        </w:rPr>
        <w:t xml:space="preserve">co</w:t>
      </w:r>
      <w:r>
        <w:rPr>
          <w:b/>
          <w:bCs/>
          <w:color w:val="0A9370"/>
        </w:rPr>
        <w:t xml:space="preserve">lat</w:t>
      </w:r>
      <w:r>
        <w:t xml:space="preserve"> — </w:t>
      </w:r>
      <w:r>
        <w:rPr>
          <w:b/>
          <w:bCs/>
          <w:color w:val="0A9370"/>
        </w:rPr>
        <w:t xml:space="preserve">é</w:t>
      </w:r>
      <w:r>
        <w:rPr>
          <w:b/>
          <w:bCs/>
          <w:color w:val="2196F3"/>
        </w:rPr>
        <w:t xml:space="preserve">lé</w:t>
      </w:r>
      <w:r>
        <w:rPr>
          <w:b/>
          <w:bCs/>
          <w:color w:val="0A9370"/>
        </w:rPr>
        <w:t xml:space="preserve">phant</w:t>
      </w:r>
    </w:p>
    <w:p>
      <w:pPr>
        <w:pStyle w:val="Heading1"/>
      </w:pPr>
      <w:r>
        <w:t xml:space="preserve">Onglet Lettres</w:t>
      </w:r>
    </w:p>
    <w:p>
      <w:pPr>
        <w:pStyle w:val="Heading2"/>
      </w:pPr>
      <w:r>
        <w:t xml:space="preserve">b / d / p / q</w:t>
      </w:r>
    </w:p>
    <w:p>
      <w:pPr>
        <w:spacing w:after="100"/>
      </w:pPr>
      <w:r>
        <w:t xml:space="preserve">Colorise ces 4 lettres miroir avec des couleurs distinctes pour la discrimination visuelle.</w:t>
      </w:r>
    </w:p>
    <w:p>
      <w:pPr>
        <w:shd w:fill="F5F5F5" w:val="clear"/>
        <w:spacing w:after="100"/>
      </w:pPr>
      <w:r>
        <w:t xml:space="preserve">une </w:t>
      </w:r>
      <w:r>
        <w:rPr>
          <w:b/>
          <w:bCs/>
          <w:color w:val="0A9370"/>
        </w:rPr>
        <w:t xml:space="preserve">b</w:t>
      </w:r>
      <w:r>
        <w:t xml:space="preserve">alle et une </w:t>
      </w:r>
      <w:r>
        <w:rPr>
          <w:b/>
          <w:bCs/>
          <w:color w:val="2196F3"/>
        </w:rPr>
        <w:t xml:space="preserve">d</w:t>
      </w:r>
      <w:r>
        <w:t xml:space="preserve">anse, un </w:t>
      </w:r>
      <w:r>
        <w:rPr>
          <w:b/>
          <w:bCs/>
          <w:color w:val="4CAF50"/>
        </w:rPr>
        <w:t xml:space="preserve">p</w:t>
      </w:r>
      <w:r>
        <w:t xml:space="preserve">ont et une </w:t>
      </w:r>
      <w:r>
        <w:rPr>
          <w:b/>
          <w:bCs/>
          <w:color w:val="FF9800"/>
        </w:rPr>
        <w:t xml:space="preserve">q</w:t>
      </w:r>
      <w:r>
        <w:t xml:space="preserve">uestion</w:t>
      </w:r>
    </w:p>
    <w:p>
      <w:pPr>
        <w:pStyle w:val="Heading2"/>
      </w:pPr>
      <w:r>
        <w:t xml:space="preserve">Voyelles / Consonnes</w:t>
      </w:r>
    </w:p>
    <w:p>
      <w:pPr>
        <w:spacing w:after="100"/>
      </w:pPr>
      <w:r>
        <w:t xml:space="preserve">Colorise voyelles et consonnes en deux couleurs.</w:t>
      </w:r>
    </w:p>
    <w:p>
      <w:pPr>
        <w:pStyle w:val="Heading1"/>
      </w:pPr>
      <w:r>
        <w:t xml:space="preserve">Onglet Config</w:t>
      </w:r>
    </w:p>
    <w:p>
      <w:pPr>
        <w:pStyle w:val="Heading2"/>
      </w:pPr>
      <w:r>
        <w:t xml:space="preserve">Région : Belgique (FWB) / France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Belgique (FWB)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o / 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Sons différents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Même 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Prononcé [w]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Parfois [v]</w:t>
            </w:r>
          </w:p>
        </w:tc>
      </w:tr>
    </w:tbl>
    <w:p>
      <w:pPr>
        <w:pStyle w:val="Heading2"/>
      </w:pPr>
      <w:r>
        <w:t xml:space="preserve">Règle « ill » / Profils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CERAS</w:t>
      </w:r>
      <w:r>
        <w:t xml:space="preserve"> : « ill » = un seul son. </w:t>
      </w:r>
      <w:r>
        <w:rPr>
          <w:b/>
          <w:bCs/>
        </w:rPr>
        <w:t xml:space="preserve">LireCouleur</w:t>
      </w:r>
      <w:r>
        <w:t xml:space="preserve"> : « ill » = i + 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Sauvegardez, chargez ou exportez votre configuration personnalisée.</w:t>
      </w:r>
    </w:p>
    <w:p>
      <w:pPr>
        <w:pStyle w:val="Heading1"/>
      </w:pPr>
      <w:r>
        <w:t xml:space="preserve">Conseils pédagogiques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Commencez avec CERAS rosé</w:t>
      </w:r>
      <w:r>
        <w:t xml:space="preserve"> — il ne colorise que les sons complexes.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Activez les sons progressivement</w:t>
      </w:r>
      <w:r>
        <w:t xml:space="preserve"> au fil des leçons.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 Belgique</w:t>
      </w:r>
      <w:r>
        <w:t xml:space="preserve">, laissez « o » simple désactivé (réglage par défaut).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Pour la remédiation</w:t>
      </w:r>
      <w:r>
        <w:t xml:space="preserve"> : sélectionnez uniquement le passage difficile.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Combinez les outils</w:t>
      </w:r>
      <w:r>
        <w:t xml:space="preserve"> : surlignage + colorisation pour les lecteurs les plus en difficulté.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Utilisez </w:t>
      </w:r>
      <w:r>
        <w:rPr>
          <w:b/>
          <w:bCs/>
        </w:rPr>
        <w:t xml:space="preserve">✂ 1 phrase = 1 ligne</w:t>
      </w:r>
      <w:r>
        <w:t xml:space="preserve"> avant le surlignage pour un résultat optimal.</w:t>
      </w:r>
    </w:p>
    <w:sectPr>
      <w:headerReference w:type="default" r:id="rId7"/>
      <w:footerReference w:type="default" r:id="rId8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PLAI — Pôle Liégeois d'Accompagnement vers une École Inclusive</w:t>
    </w:r>
    <w:r>
      <w:rPr>
        <w:color w:val="666666"/>
        <w:sz w:val="15"/>
        <w:szCs w:val="15"/>
      </w:rPr>
      <w:t xml:space="preserve">  |  Page </w:t>
    </w:r>
    <w:r>
      <w:rPr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9370" w:sz="2" w:space="4"/>
      </w:pBdr>
      <w:jc w:val="right"/>
    </w:pPr>
    <w:r>
      <w:drawing>
        <wp:inline distT="0" distB="0" distL="0" distR="0">
          <wp:extent cx="5905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F97316"/>
        <w:sz w:val="16"/>
        <w:szCs w:val="16"/>
      </w:rPr>
      <w:t xml:space="preserve">  PLAI</w:t>
    </w:r>
    <w:r>
      <w:rPr>
        <w:color w:val="666666"/>
        <w:sz w:val="16"/>
        <w:szCs w:val="16"/>
      </w:rPr>
      <w:t xml:space="preserve"> — Mode d'emploi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  <w:lang w:val="fr-BE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0A9370" w:sz="6" w:space="8"/>
      </w:pBdr>
      <w:spacing w:after="120" w:before="280"/>
      <w:outlineLvl w:val="0"/>
    </w:pPr>
    <w:rPr>
      <w:rFonts w:ascii="Segoe UI" w:cs="Segoe UI" w:eastAsia="Segoe UI" w:hAnsi="Segoe UI"/>
      <w:b/>
      <w:bCs/>
      <w:color w:val="0A9370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left w:val="single" w:color="0A9370" w:sz="4" w:space="6"/>
      </w:pBdr>
      <w:spacing w:after="100" w:before="200"/>
      <w:outlineLvl w:val="1"/>
    </w:pPr>
    <w:rPr>
      <w:rFonts w:ascii="Segoe UI" w:cs="Segoe UI" w:eastAsia="Segoe UI" w:hAnsi="Segoe UI"/>
      <w:b/>
      <w:bCs/>
      <w:color w:val="0A937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Segoe UI" w:cs="Segoe UI" w:eastAsia="Segoe UI" w:hAnsi="Segoe UI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a52f1f5c20033b0732a319f39de6750ce7ce39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2026-09-27T19:05:40.943Z</dcterms:created>
  <dcterms:modified xsi:type="dcterms:W3CDTF">2026-09-27T19:05:40.943Z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