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8"/>
          <w:sz w:val="34"/>
          <w:szCs w:val="34"/>
        </w:rPr>
        <w:t xml:space="preserve">Importer et déployer le template ARM du playbook d'isolation LSASS</w:t>
      </w:r>
    </w:p>
    <w:p>
      <w:pPr>
        <w:spacing w:after="40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Guide pas à pas pour débutants en Logic Apps</w:t>
      </w:r>
    </w:p>
    <w:p>
      <w:pPr>
        <w:pBdr>
          <w:bottom w:val="single" w:color="2E75B6" w:sz="8" w:space="2"/>
        </w:pBd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Lab de formation Microsoft SC-200</w:t>
      </w:r>
    </w:p>
    <w:p>
      <w:pPr>
        <w:pStyle w:val="Heading1"/>
      </w:pPr>
      <w:r>
        <w:rPr>
          <w:rFonts w:ascii="Arial" w:cs="Arial" w:eastAsia="Arial" w:hAnsi="Arial"/>
        </w:rPr>
        <w:t xml:space="preserve">1. Objectif et principe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Au lieu de construire le playbook clic par clic, vous allez l'</w:t>
      </w:r>
      <w:r>
        <w:rPr>
          <w:rFonts w:ascii="Arial" w:cs="Arial" w:eastAsia="Arial" w:hAnsi="Arial"/>
          <w:b/>
          <w:bCs/>
        </w:rPr>
        <w:t xml:space="preserve">importer en une fois</w:t>
      </w:r>
      <w:r>
        <w:rPr>
          <w:rFonts w:ascii="Arial" w:cs="Arial" w:eastAsia="Arial" w:hAnsi="Arial"/>
        </w:rPr>
        <w:t xml:space="preserve"> à partir d'un fichier </w:t>
      </w:r>
      <w:r>
        <w:rPr>
          <w:rFonts w:ascii="Arial" w:cs="Arial" w:eastAsia="Arial" w:hAnsi="Arial"/>
          <w:b/>
          <w:bCs/>
        </w:rPr>
        <w:t xml:space="preserve">template ARM</w:t>
      </w:r>
      <w:r>
        <w:rPr>
          <w:rFonts w:ascii="Arial" w:cs="Arial" w:eastAsia="Arial" w:hAnsi="Arial"/>
        </w:rPr>
        <w:t xml:space="preserve"> : </w:t>
      </w:r>
      <w:r>
        <w:rPr>
          <w:rFonts w:ascii="Consolas" w:cs="Consolas" w:eastAsia="Consolas" w:hAnsi="Consolas"/>
          <w:sz w:val="19"/>
          <w:szCs w:val="19"/>
        </w:rPr>
        <w:t xml:space="preserve">PB-Isolate-Machine-LSASS.azuredeploy.json</w:t>
      </w:r>
      <w:r>
        <w:rPr>
          <w:rFonts w:ascii="Arial" w:cs="Arial" w:eastAsia="Arial" w:hAnsi="Arial"/>
        </w:rPr>
        <w:t xml:space="preserve">. Ce fichier décrit tout le playbook (déclencheur, actions, connexions) ; Azure le « monte » automatiquement dans votre groupe de ressources.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Le résultat est identique au montage manuel : un playbook </w:t>
      </w:r>
      <w:r>
        <w:rPr>
          <w:rFonts w:ascii="Consolas" w:cs="Consolas" w:eastAsia="Consolas" w:hAnsi="Consolas"/>
          <w:sz w:val="19"/>
          <w:szCs w:val="19"/>
        </w:rPr>
        <w:t xml:space="preserve">PB-Isolate-Machine-on-LSASS</w:t>
      </w:r>
      <w:r>
        <w:rPr>
          <w:rFonts w:ascii="Arial" w:cs="Arial" w:eastAsia="Arial" w:hAnsi="Arial"/>
        </w:rPr>
        <w:t xml:space="preserve"> qui isole la machine dans Defender for Endpoint sur l'alerte LSASS. Le déploiement prend </w:t>
      </w:r>
      <w:r>
        <w:rPr>
          <w:rFonts w:ascii="Arial" w:cs="Arial" w:eastAsia="Arial" w:hAnsi="Arial"/>
          <w:b/>
          <w:bCs/>
        </w:rPr>
        <w:t xml:space="preserve">environ 2 minutes</w:t>
      </w:r>
      <w:r>
        <w:rPr>
          <w:rFonts w:ascii="Arial" w:cs="Arial" w:eastAsia="Arial" w:hAnsi="Arial"/>
        </w:rPr>
        <w:t xml:space="preserve"> ; il reste ensuite quelques réglages à faire à la main (autoriser les connexions, donner les permissions).</w:t>
      </w:r>
    </w:p>
    <w:p>
      <w:pPr>
        <w:pBdr>
          <w:top w:val="single" w:color="DEEBF7" w:sz="2" w:space="4"/>
          <w:left w:val="single" w:color="2E75B6" w:sz="18" w:space="8"/>
          <w:right w:val="single" w:color="DEEBF7" w:sz="2" w:space="4"/>
        </w:pBdr>
        <w:shd w:fill="DEEBF7" w:val="clear"/>
        <w:spacing w:before="80" w:after="160" w:line="268"/>
      </w:pPr>
      <w:r>
        <w:rPr>
          <w:rFonts w:ascii="Arial" w:cs="Arial" w:eastAsia="Arial" w:hAnsi="Arial"/>
          <w:b/>
          <w:bCs/>
          <w:color w:val="2E75B6"/>
        </w:rPr>
        <w:t xml:space="preserve">ARM ou manuel ? </w:t>
      </w:r>
      <w:r>
        <w:rPr>
          <w:rFonts w:ascii="Arial" w:cs="Arial" w:eastAsia="Arial" w:hAnsi="Arial"/>
        </w:rPr>
        <w:t xml:space="preserve">Le template ARM est plus rapide et reproductible (idéal pour rejouer le lab). Le montage manuel reste utile en formation pour comprendre chaque brique.</w:t>
      </w:r>
    </w:p>
    <w:p>
      <w:pPr>
        <w:pStyle w:val="Heading1"/>
      </w:pPr>
      <w:r>
        <w:rPr>
          <w:rFonts w:ascii="Arial" w:cs="Arial" w:eastAsia="Arial" w:hAnsi="Arial"/>
        </w:rPr>
        <w:t xml:space="preserve">2. Avant de commencer (prérequis)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Le fichier </w:t>
      </w:r>
      <w:r>
        <w:rPr>
          <w:rFonts w:ascii="Consolas" w:cs="Consolas" w:eastAsia="Consolas" w:hAnsi="Consolas"/>
          <w:sz w:val="19"/>
          <w:szCs w:val="19"/>
        </w:rPr>
        <w:t xml:space="preserve">PB-Isolate-Machine-LSASS.azuredeploy.json</w:t>
      </w:r>
      <w:r>
        <w:rPr>
          <w:rFonts w:ascii="Arial" w:cs="Arial" w:eastAsia="Arial" w:hAnsi="Arial"/>
        </w:rPr>
        <w:t xml:space="preserve"> enregistré sur votre poste (copiez-le depuis votre dossier OneDrive </w:t>
      </w:r>
      <w:r>
        <w:rPr>
          <w:rFonts w:ascii="Consolas" w:cs="Consolas" w:eastAsia="Consolas" w:hAnsi="Consolas"/>
          <w:sz w:val="19"/>
          <w:szCs w:val="19"/>
        </w:rPr>
        <w:t xml:space="preserve">Documents/Collègue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Un accès au </w:t>
      </w:r>
      <w:r>
        <w:rPr>
          <w:rFonts w:ascii="Arial" w:cs="Arial" w:eastAsia="Arial" w:hAnsi="Arial"/>
          <w:b/>
          <w:bCs/>
        </w:rPr>
        <w:t xml:space="preserve">portail Azure</w:t>
      </w:r>
      <w:r>
        <w:rPr>
          <w:rFonts w:ascii="Arial" w:cs="Arial" w:eastAsia="Arial" w:hAnsi="Arial"/>
        </w:rPr>
        <w:t xml:space="preserve"> avec le rôle </w:t>
      </w:r>
      <w:r>
        <w:rPr>
          <w:rFonts w:ascii="Arial" w:cs="Arial" w:eastAsia="Arial" w:hAnsi="Arial"/>
          <w:b/>
          <w:bCs/>
        </w:rPr>
        <w:t xml:space="preserve">Contributeur</w:t>
      </w:r>
      <w:r>
        <w:rPr>
          <w:rFonts w:ascii="Arial" w:cs="Arial" w:eastAsia="Arial" w:hAnsi="Arial"/>
        </w:rPr>
        <w:t xml:space="preserve"> sur le groupe de ressources de l'espace de travail Sentinel.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Le </w:t>
      </w:r>
      <w:r>
        <w:rPr>
          <w:rFonts w:ascii="Arial" w:cs="Arial" w:eastAsia="Arial" w:hAnsi="Arial"/>
          <w:b/>
          <w:bCs/>
        </w:rPr>
        <w:t xml:space="preserve">connecteur Microsoft Defender XDR</w:t>
      </w:r>
      <w:r>
        <w:rPr>
          <w:rFonts w:ascii="Arial" w:cs="Arial" w:eastAsia="Arial" w:hAnsi="Arial"/>
        </w:rPr>
        <w:t xml:space="preserve"> activé dans Sentinel.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La </w:t>
      </w:r>
      <w:r>
        <w:rPr>
          <w:rFonts w:ascii="Arial" w:cs="Arial" w:eastAsia="Arial" w:hAnsi="Arial"/>
          <w:b/>
          <w:bCs/>
        </w:rPr>
        <w:t xml:space="preserve">règle d'analyse LSASS</w:t>
      </w:r>
      <w:r>
        <w:rPr>
          <w:rFonts w:ascii="Arial" w:cs="Arial" w:eastAsia="Arial" w:hAnsi="Arial"/>
        </w:rPr>
        <w:t xml:space="preserve"> (Règle 3 du catalogue KQL) déjà créée.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Un </w:t>
      </w:r>
      <w:r>
        <w:rPr>
          <w:rFonts w:ascii="Arial" w:cs="Arial" w:eastAsia="Arial" w:hAnsi="Arial"/>
          <w:b/>
          <w:bCs/>
        </w:rPr>
        <w:t xml:space="preserve">administrateur</w:t>
      </w:r>
      <w:r>
        <w:rPr>
          <w:rFonts w:ascii="Arial" w:cs="Arial" w:eastAsia="Arial" w:hAnsi="Arial"/>
        </w:rPr>
        <w:t xml:space="preserve"> disponible pour l'étape 8 (attribution d'une permission Defender).</w:t>
      </w:r>
    </w:p>
    <w:p>
      <w:pPr>
        <w:pStyle w:val="Heading1"/>
      </w:pPr>
      <w:r>
        <w:rPr>
          <w:rFonts w:ascii="Arial" w:cs="Arial" w:eastAsia="Arial" w:hAnsi="Arial"/>
        </w:rPr>
        <w:t xml:space="preserve">3. Vocabulaire ARM essentiel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Terme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que c'est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Template ARM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fichier JSON qui décrit des ressources Azure à créer (ici, le playbook et ses connexions).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Déploiement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L'action par laquelle Azure lit le template et crée les ressources décrites.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Groupe de ressources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« dossier » Azure où le playbook sera créé. Prenez le même que Sentinel.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Paramètre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 valeur que vous renseignez au moment du déploiement (nom du playbook, type d'isolation…).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Connexion API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lien autorisé vers un service. Le template les crée, mais vous devez les AUTORISER après coup.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Identité managée</w:t>
            </w:r>
          </w:p>
        </w:tc>
        <w:tc>
          <w:tcPr>
            <w:tcW w:type="dxa" w:w="6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« badge » du playbook, déjà activé par le template, à qui on donnera le droit d'isoler.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4. Étape 1 — Récupérer le fichier template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Arial" w:cs="Arial" w:eastAsia="Arial" w:hAnsi="Arial"/>
        </w:rPr>
        <w:t xml:space="preserve">Ouvrez votre OneDrive, dossier </w:t>
      </w:r>
      <w:r>
        <w:rPr>
          <w:rFonts w:ascii="Consolas" w:cs="Consolas" w:eastAsia="Consolas" w:hAnsi="Consolas"/>
          <w:sz w:val="19"/>
          <w:szCs w:val="19"/>
        </w:rPr>
        <w:t xml:space="preserve">Documents/Collègue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Arial" w:cs="Arial" w:eastAsia="Arial" w:hAnsi="Arial"/>
        </w:rPr>
        <w:t xml:space="preserve">Téléchargez </w:t>
      </w:r>
      <w:r>
        <w:rPr>
          <w:rFonts w:ascii="Consolas" w:cs="Consolas" w:eastAsia="Consolas" w:hAnsi="Consolas"/>
          <w:sz w:val="19"/>
          <w:szCs w:val="19"/>
        </w:rPr>
        <w:t xml:space="preserve">PB-Isolate-Machine-LSASS.azuredeploy.json</w:t>
      </w:r>
      <w:r>
        <w:rPr>
          <w:rFonts w:ascii="Arial" w:cs="Arial" w:eastAsia="Arial" w:hAnsi="Arial"/>
        </w:rPr>
        <w:t xml:space="preserve"> sur votre poste (clic droit → Télécharger).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rPr>
          <w:rFonts w:ascii="Arial" w:cs="Arial" w:eastAsia="Arial" w:hAnsi="Arial"/>
        </w:rPr>
        <w:t xml:space="preserve">Ne l'ouvrez pas dans un éditeur pour le modifier : il sera chargé tel quel.</w:t>
      </w:r>
    </w:p>
    <w:p>
      <w:pPr>
        <w:pBdr>
          <w:top w:val="single" w:color="FCE4D6" w:sz="2" w:space="4"/>
          <w:left w:val="single" w:color="C55A11" w:sz="18" w:space="8"/>
          <w:right w:val="single" w:color="FCE4D6" w:sz="2" w:space="4"/>
        </w:pBdr>
        <w:shd w:fill="FCE4D6" w:val="clear"/>
        <w:spacing w:before="80" w:after="160" w:line="268"/>
      </w:pPr>
      <w:r>
        <w:rPr>
          <w:rFonts w:ascii="Arial" w:cs="Arial" w:eastAsia="Arial" w:hAnsi="Arial"/>
          <w:b/>
          <w:bCs/>
          <w:color w:val="C55A11"/>
        </w:rPr>
        <w:t xml:space="preserve">Attention : </w:t>
      </w:r>
      <w:r>
        <w:rPr>
          <w:rFonts w:ascii="Arial" w:cs="Arial" w:eastAsia="Arial" w:hAnsi="Arial"/>
        </w:rPr>
        <w:t xml:space="preserve">Ne copiez-collez pas seulement une partie du fichier. Un JSON incomplet provoque une erreur « InvalidTemplate » au déploiement. Chargez toujours le fichier entier.</w:t>
      </w:r>
    </w:p>
    <w:p>
      <w:pPr>
        <w:pStyle w:val="Heading1"/>
      </w:pPr>
      <w:r>
        <w:rPr>
          <w:rFonts w:ascii="Arial" w:cs="Arial" w:eastAsia="Arial" w:hAnsi="Arial"/>
        </w:rPr>
        <w:t xml:space="preserve">5. Étape 2 — Ouvrir « Déployer un modèle personnalisé »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rFonts w:ascii="Arial" w:cs="Arial" w:eastAsia="Arial" w:hAnsi="Arial"/>
        </w:rPr>
        <w:t xml:space="preserve">Allez sur </w:t>
      </w:r>
      <w:r>
        <w:rPr>
          <w:rFonts w:ascii="Arial" w:cs="Arial" w:eastAsia="Arial" w:hAnsi="Arial"/>
          <w:b/>
          <w:bCs/>
        </w:rPr>
        <w:t xml:space="preserve">portal.azure.com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rFonts w:ascii="Arial" w:cs="Arial" w:eastAsia="Arial" w:hAnsi="Arial"/>
        </w:rPr>
        <w:t xml:space="preserve">Dans la barre de recherche du haut, tapez </w:t>
      </w:r>
      <w:r>
        <w:rPr>
          <w:rFonts w:ascii="Arial" w:cs="Arial" w:eastAsia="Arial" w:hAnsi="Arial"/>
          <w:b/>
          <w:bCs/>
        </w:rPr>
        <w:t xml:space="preserve">Déployer un modèle personnalisé</w:t>
      </w:r>
      <w:r>
        <w:rPr>
          <w:rFonts w:ascii="Arial" w:cs="Arial" w:eastAsia="Arial" w:hAnsi="Arial"/>
        </w:rPr>
        <w:t xml:space="preserve"> (ou « Deploy a custom template ») et ouvrez le résultat.</w:t>
      </w:r>
    </w:p>
    <w:p>
      <w:pPr>
        <w:pStyle w:val="ListParagraph"/>
        <w:numPr>
          <w:ilvl w:val="0"/>
          <w:numId w:val="4"/>
        </w:numPr>
        <w:spacing w:after="80" w:line="268"/>
      </w:pPr>
      <w:r>
        <w:rPr>
          <w:rFonts w:ascii="Arial" w:cs="Arial" w:eastAsia="Arial" w:hAnsi="Arial"/>
        </w:rPr>
        <w:t xml:space="preserve">Sur la page </w:t>
      </w:r>
      <w:r>
        <w:rPr>
          <w:rFonts w:ascii="Arial" w:cs="Arial" w:eastAsia="Arial" w:hAnsi="Arial"/>
          <w:b/>
          <w:bCs/>
        </w:rPr>
        <w:t xml:space="preserve">Déploiement personnalisé</w:t>
      </w:r>
      <w:r>
        <w:rPr>
          <w:rFonts w:ascii="Arial" w:cs="Arial" w:eastAsia="Arial" w:hAnsi="Arial"/>
        </w:rPr>
        <w:t xml:space="preserve">, choisissez </w:t>
      </w:r>
      <w:r>
        <w:rPr>
          <w:rFonts w:ascii="Arial" w:cs="Arial" w:eastAsia="Arial" w:hAnsi="Arial"/>
          <w:b/>
          <w:bCs/>
        </w:rPr>
        <w:t xml:space="preserve">Créer votre propre modèle dans l'éditeur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</w:pPr>
      <w:r>
        <w:rPr>
          <w:rFonts w:ascii="Arial" w:cs="Arial" w:eastAsia="Arial" w:hAnsi="Arial"/>
        </w:rPr>
        <w:t xml:space="preserve">6. Étape 3 — Charger le fichier dans l'éditeur</w:t>
      </w:r>
    </w:p>
    <w:p>
      <w:pPr>
        <w:pStyle w:val="ListParagraph"/>
        <w:numPr>
          <w:ilvl w:val="0"/>
          <w:numId w:val="5"/>
        </w:numPr>
        <w:spacing w:after="80" w:line="268"/>
      </w:pPr>
      <w:r>
        <w:rPr>
          <w:rFonts w:ascii="Arial" w:cs="Arial" w:eastAsia="Arial" w:hAnsi="Arial"/>
        </w:rPr>
        <w:t xml:space="preserve">Dans l'éditeur, cliquez sur </w:t>
      </w:r>
      <w:r>
        <w:rPr>
          <w:rFonts w:ascii="Arial" w:cs="Arial" w:eastAsia="Arial" w:hAnsi="Arial"/>
          <w:b/>
          <w:bCs/>
        </w:rPr>
        <w:t xml:space="preserve">Charger un fichier</w:t>
      </w:r>
      <w:r>
        <w:rPr>
          <w:rFonts w:ascii="Arial" w:cs="Arial" w:eastAsia="Arial" w:hAnsi="Arial"/>
        </w:rPr>
        <w:t xml:space="preserve"> (Load file), en haut.</w:t>
      </w:r>
    </w:p>
    <w:p>
      <w:pPr>
        <w:pStyle w:val="ListParagraph"/>
        <w:numPr>
          <w:ilvl w:val="0"/>
          <w:numId w:val="5"/>
        </w:numPr>
        <w:spacing w:after="80" w:line="268"/>
      </w:pPr>
      <w:r>
        <w:rPr>
          <w:rFonts w:ascii="Arial" w:cs="Arial" w:eastAsia="Arial" w:hAnsi="Arial"/>
        </w:rPr>
        <w:t xml:space="preserve">Sélectionnez </w:t>
      </w:r>
      <w:r>
        <w:rPr>
          <w:rFonts w:ascii="Consolas" w:cs="Consolas" w:eastAsia="Consolas" w:hAnsi="Consolas"/>
          <w:sz w:val="19"/>
          <w:szCs w:val="19"/>
        </w:rPr>
        <w:t xml:space="preserve">PB-Isolate-Machine-LSASS.azuredeploy.json</w:t>
      </w:r>
      <w:r>
        <w:rPr>
          <w:rFonts w:ascii="Arial" w:cs="Arial" w:eastAsia="Arial" w:hAnsi="Arial"/>
        </w:rPr>
        <w:t xml:space="preserve"> sur votre poste.</w:t>
      </w:r>
    </w:p>
    <w:p>
      <w:pPr>
        <w:pStyle w:val="ListParagraph"/>
        <w:numPr>
          <w:ilvl w:val="0"/>
          <w:numId w:val="5"/>
        </w:numPr>
        <w:spacing w:after="80" w:line="268"/>
      </w:pPr>
      <w:r>
        <w:rPr>
          <w:rFonts w:ascii="Arial" w:cs="Arial" w:eastAsia="Arial" w:hAnsi="Arial"/>
        </w:rPr>
        <w:t xml:space="preserve">Le contenu JSON s'affiche. Cliquez sur </w:t>
      </w:r>
      <w:r>
        <w:rPr>
          <w:rFonts w:ascii="Arial" w:cs="Arial" w:eastAsia="Arial" w:hAnsi="Arial"/>
          <w:b/>
          <w:bCs/>
        </w:rPr>
        <w:t xml:space="preserve">Enregistrer</w:t>
      </w:r>
      <w:r>
        <w:rPr>
          <w:rFonts w:ascii="Arial" w:cs="Arial" w:eastAsia="Arial" w:hAnsi="Arial"/>
        </w:rPr>
        <w:t xml:space="preserve"> (Save) en bas.</w:t>
      </w:r>
    </w:p>
    <w:p>
      <w:pPr>
        <w:pBdr>
          <w:top w:val="single" w:color="E2EFDA" w:sz="2" w:space="4"/>
          <w:left w:val="single" w:color="548235" w:sz="18" w:space="8"/>
          <w:right w:val="single" w:color="E2EFDA" w:sz="2" w:space="4"/>
        </w:pBdr>
        <w:shd w:fill="E2EFDA" w:val="clear"/>
        <w:spacing w:before="80" w:after="160" w:line="268"/>
      </w:pPr>
      <w:r>
        <w:rPr>
          <w:rFonts w:ascii="Arial" w:cs="Arial" w:eastAsia="Arial" w:hAnsi="Arial"/>
          <w:b/>
          <w:bCs/>
          <w:color w:val="548235"/>
        </w:rPr>
        <w:t xml:space="preserve">Astuce : </w:t>
      </w:r>
      <w:r>
        <w:rPr>
          <w:rFonts w:ascii="Arial" w:cs="Arial" w:eastAsia="Arial" w:hAnsi="Arial"/>
        </w:rPr>
        <w:t xml:space="preserve">Si un message d'erreur de syntaxe apparaît, c'est que le fichier a été tronqué au téléchargement. Re-téléchargez-le et rechargez-le.</w:t>
      </w:r>
    </w:p>
    <w:p>
      <w:pPr>
        <w:pStyle w:val="Heading1"/>
      </w:pPr>
      <w:r>
        <w:rPr>
          <w:rFonts w:ascii="Arial" w:cs="Arial" w:eastAsia="Arial" w:hAnsi="Arial"/>
        </w:rPr>
        <w:t xml:space="preserve">7. Étape 4 — Renseigner les paramètres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La page de déploiement affiche des champs. Renseignez-les ainsi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à choisir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Abonnement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Votre abonnement Azure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Groupe de ressources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même que l'espace de travail Sentinel (ou « Créer » si besoin)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Région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même région que l'espace de travail Sentinel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Playbook Name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PB-Isolate-Machine-on-LSASS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(laisser par défaut)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Isolation Type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(totale) ou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Selective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6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Laisser la valeur par défaut (région du groupe de ressources)</w:t>
            </w:r>
          </w:p>
        </w:tc>
      </w:tr>
    </w:tbl>
    <w:p>
      <w:pPr>
        <w:pBdr>
          <w:top w:val="single" w:color="FCE4D6" w:sz="2" w:space="4"/>
          <w:left w:val="single" w:color="C55A11" w:sz="18" w:space="8"/>
          <w:right w:val="single" w:color="FCE4D6" w:sz="2" w:space="4"/>
        </w:pBdr>
        <w:shd w:fill="FCE4D6" w:val="clear"/>
        <w:spacing w:before="80" w:after="160" w:line="268"/>
      </w:pPr>
      <w:r>
        <w:rPr>
          <w:rFonts w:ascii="Arial" w:cs="Arial" w:eastAsia="Arial" w:hAnsi="Arial"/>
          <w:b/>
          <w:bCs/>
          <w:color w:val="C55A11"/>
        </w:rPr>
        <w:t xml:space="preserve">Important : </w:t>
      </w:r>
      <w:r>
        <w:rPr>
          <w:rFonts w:ascii="Arial" w:cs="Arial" w:eastAsia="Arial" w:hAnsi="Arial"/>
        </w:rPr>
        <w:t xml:space="preserve">Déployez dans la MÊME région que Sentinel. Une région différente peut empêcher la création des connexions API et faire échouer le déploiement.</w:t>
      </w:r>
    </w:p>
    <w:p>
      <w:pPr>
        <w:pStyle w:val="Heading1"/>
      </w:pPr>
      <w:r>
        <w:rPr>
          <w:rFonts w:ascii="Arial" w:cs="Arial" w:eastAsia="Arial" w:hAnsi="Arial"/>
        </w:rPr>
        <w:t xml:space="preserve">8. Étape 5 — Vérifier et créer</w:t>
      </w:r>
    </w:p>
    <w:p>
      <w:pPr>
        <w:pStyle w:val="ListParagraph"/>
        <w:numPr>
          <w:ilvl w:val="0"/>
          <w:numId w:val="6"/>
        </w:numPr>
        <w:spacing w:after="80" w:line="268"/>
      </w:pPr>
      <w:r>
        <w:rPr>
          <w:rFonts w:ascii="Arial" w:cs="Arial" w:eastAsia="Arial" w:hAnsi="Arial"/>
        </w:rPr>
        <w:t xml:space="preserve">Cliquez sur </w:t>
      </w:r>
      <w:r>
        <w:rPr>
          <w:rFonts w:ascii="Arial" w:cs="Arial" w:eastAsia="Arial" w:hAnsi="Arial"/>
          <w:b/>
          <w:bCs/>
        </w:rPr>
        <w:t xml:space="preserve">Vérifier + créer</w:t>
      </w:r>
      <w:r>
        <w:rPr>
          <w:rFonts w:ascii="Arial" w:cs="Arial" w:eastAsia="Arial" w:hAnsi="Arial"/>
        </w:rPr>
        <w:t xml:space="preserve">. Azure valide le template.</w:t>
      </w:r>
    </w:p>
    <w:p>
      <w:pPr>
        <w:pStyle w:val="ListParagraph"/>
        <w:numPr>
          <w:ilvl w:val="0"/>
          <w:numId w:val="6"/>
        </w:numPr>
        <w:spacing w:after="80" w:line="268"/>
      </w:pPr>
      <w:r>
        <w:rPr>
          <w:rFonts w:ascii="Arial" w:cs="Arial" w:eastAsia="Arial" w:hAnsi="Arial"/>
        </w:rPr>
        <w:t xml:space="preserve">Quand la validation affiche </w:t>
      </w:r>
      <w:r>
        <w:rPr>
          <w:rFonts w:ascii="Arial" w:cs="Arial" w:eastAsia="Arial" w:hAnsi="Arial"/>
          <w:b/>
          <w:bCs/>
        </w:rPr>
        <w:t xml:space="preserve">Validation réussie</w:t>
      </w:r>
      <w:r>
        <w:rPr>
          <w:rFonts w:ascii="Arial" w:cs="Arial" w:eastAsia="Arial" w:hAnsi="Arial"/>
        </w:rPr>
        <w:t xml:space="preserve">, cliquez sur </w:t>
      </w:r>
      <w:r>
        <w:rPr>
          <w:rFonts w:ascii="Arial" w:cs="Arial" w:eastAsia="Arial" w:hAnsi="Arial"/>
          <w:b/>
          <w:bCs/>
        </w:rPr>
        <w:t xml:space="preserve">Créer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6"/>
        </w:numPr>
        <w:spacing w:after="80" w:line="268"/>
      </w:pPr>
      <w:r>
        <w:rPr>
          <w:rFonts w:ascii="Arial" w:cs="Arial" w:eastAsia="Arial" w:hAnsi="Arial"/>
        </w:rPr>
        <w:t xml:space="preserve">Patientez jusqu'au message </w:t>
      </w:r>
      <w:r>
        <w:rPr>
          <w:rFonts w:ascii="Arial" w:cs="Arial" w:eastAsia="Arial" w:hAnsi="Arial"/>
          <w:b/>
          <w:bCs/>
        </w:rPr>
        <w:t xml:space="preserve">Votre déploiement a été effectué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6"/>
        </w:numPr>
        <w:spacing w:after="80" w:line="268"/>
      </w:pPr>
      <w:r>
        <w:rPr>
          <w:rFonts w:ascii="Arial" w:cs="Arial" w:eastAsia="Arial" w:hAnsi="Arial"/>
        </w:rPr>
        <w:t xml:space="preserve">Cliquez sur </w:t>
      </w:r>
      <w:r>
        <w:rPr>
          <w:rFonts w:ascii="Arial" w:cs="Arial" w:eastAsia="Arial" w:hAnsi="Arial"/>
          <w:b/>
          <w:bCs/>
        </w:rPr>
        <w:t xml:space="preserve">Accéder au groupe de ressources</w:t>
      </w:r>
      <w:r>
        <w:rPr>
          <w:rFonts w:ascii="Arial" w:cs="Arial" w:eastAsia="Arial" w:hAnsi="Arial"/>
        </w:rPr>
        <w:t xml:space="preserve"> : vous y voyez le playbook et deux connexions API (</w:t>
      </w:r>
      <w:r>
        <w:rPr>
          <w:rFonts w:ascii="Consolas" w:cs="Consolas" w:eastAsia="Consolas" w:hAnsi="Consolas"/>
          <w:sz w:val="19"/>
          <w:szCs w:val="19"/>
        </w:rPr>
        <w:t xml:space="preserve">azuresentinel</w:t>
      </w:r>
      <w:r>
        <w:rPr>
          <w:rFonts w:ascii="Arial" w:cs="Arial" w:eastAsia="Arial" w:hAnsi="Arial"/>
        </w:rPr>
        <w:t xml:space="preserve"> et </w:t>
      </w:r>
      <w:r>
        <w:rPr>
          <w:rFonts w:ascii="Consolas" w:cs="Consolas" w:eastAsia="Consolas" w:hAnsi="Consolas"/>
          <w:sz w:val="19"/>
          <w:szCs w:val="19"/>
        </w:rPr>
        <w:t xml:space="preserve">wdatp</w:t>
      </w:r>
      <w:r>
        <w:rPr>
          <w:rFonts w:ascii="Arial" w:cs="Arial" w:eastAsia="Arial" w:hAnsi="Arial"/>
        </w:rPr>
        <w:t xml:space="preserve">).</w:t>
      </w:r>
    </w:p>
    <w:p>
      <w:pPr>
        <w:pBdr>
          <w:top w:val="single" w:color="DEEBF7" w:sz="2" w:space="4"/>
          <w:left w:val="single" w:color="2E75B6" w:sz="18" w:space="8"/>
          <w:right w:val="single" w:color="DEEBF7" w:sz="2" w:space="4"/>
        </w:pBdr>
        <w:shd w:fill="DEEBF7" w:val="clear"/>
        <w:spacing w:before="80" w:after="160" w:line="268"/>
      </w:pPr>
      <w:r>
        <w:rPr>
          <w:rFonts w:ascii="Arial" w:cs="Arial" w:eastAsia="Arial" w:hAnsi="Arial"/>
          <w:b/>
          <w:bCs/>
          <w:color w:val="2E75B6"/>
        </w:rPr>
        <w:t xml:space="preserve">Méthode alternative (ligne de commande) : </w:t>
      </w:r>
      <w:r>
        <w:rPr>
          <w:rFonts w:ascii="Arial" w:cs="Arial" w:eastAsia="Arial" w:hAnsi="Arial"/>
        </w:rPr>
        <w:t xml:space="preserve">Les administrateurs à l'aise avec le terminal peuvent déployer sans le portail :</w:t>
      </w:r>
    </w:p>
    <w:p>
      <w:pPr>
        <w:pBdr>
          <w:top w:val="single" w:color="F2F2F2" w:sz="2" w:space="4"/>
          <w:left w:val="single" w:color="BFBFBF" w:sz="12" w:space="8"/>
          <w:right w:val="single" w:color="F2F2F2" w:sz="2" w:space="4"/>
        </w:pBdr>
        <w:shd w:fill="F2F2F2" w:val="clear"/>
        <w:spacing w:before="60" w:after="160"/>
      </w:pPr>
      <w:r>
        <w:rPr>
          <w:rFonts w:ascii="Consolas" w:cs="Consolas" w:eastAsia="Consolas" w:hAnsi="Consolas"/>
          <w:sz w:val="19"/>
          <w:szCs w:val="19"/>
        </w:rPr>
        <w:t xml:space="preserve"># Azure CLI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az deployment group create \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--resource-group &lt;RG-Sentinel&gt; \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--template-file PB-Isolate-Machine-LSASS.azuredeploy.json \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--parameters PlaybookName=PB-Isolate-Machine-on-LSASS IsolationType=Full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# Azure PowerShell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New-AzResourceGroupDeployment -ResourceGroupName "&lt;RG-Sentinel&gt;" `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-TemplateFile ".\PB-Isolate-Machine-LSASS.azuredeploy.json" `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-PlaybookName "PB-Isolate-Machine-on-LSASS" -IsolationType "Full"</w:t>
      </w:r>
    </w:p>
    <w:p>
      <w:pPr>
        <w:pStyle w:val="Heading1"/>
      </w:pPr>
      <w:r>
        <w:rPr>
          <w:rFonts w:ascii="Arial" w:cs="Arial" w:eastAsia="Arial" w:hAnsi="Arial"/>
        </w:rPr>
        <w:t xml:space="preserve">9. Étape 6 — Vérifier l'identité managée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Le template a </w:t>
      </w:r>
      <w:r>
        <w:rPr>
          <w:rFonts w:ascii="Arial" w:cs="Arial" w:eastAsia="Arial" w:hAnsi="Arial"/>
          <w:b/>
          <w:bCs/>
        </w:rPr>
        <w:t xml:space="preserve">déjà activé</w:t>
      </w:r>
      <w:r>
        <w:rPr>
          <w:rFonts w:ascii="Arial" w:cs="Arial" w:eastAsia="Arial" w:hAnsi="Arial"/>
        </w:rPr>
        <w:t xml:space="preserve"> l'identité managée du playbook. Vous devez simplement récupérer son identifiant pour l'étape suivante.</w:t>
      </w:r>
    </w:p>
    <w:p>
      <w:pPr>
        <w:pStyle w:val="ListParagraph"/>
        <w:numPr>
          <w:ilvl w:val="0"/>
          <w:numId w:val="7"/>
        </w:numPr>
        <w:spacing w:after="80" w:line="268"/>
      </w:pPr>
      <w:r>
        <w:rPr>
          <w:rFonts w:ascii="Arial" w:cs="Arial" w:eastAsia="Arial" w:hAnsi="Arial"/>
        </w:rPr>
        <w:t xml:space="preserve">Ouvrez le playbook (la ressource </w:t>
      </w:r>
      <w:r>
        <w:rPr>
          <w:rFonts w:ascii="Arial" w:cs="Arial" w:eastAsia="Arial" w:hAnsi="Arial"/>
          <w:b/>
          <w:bCs/>
        </w:rPr>
        <w:t xml:space="preserve">Application logique</w:t>
      </w:r>
      <w:r>
        <w:rPr>
          <w:rFonts w:ascii="Arial" w:cs="Arial" w:eastAsia="Arial" w:hAnsi="Arial"/>
        </w:rPr>
        <w:t xml:space="preserve">) → menu </w:t>
      </w:r>
      <w:r>
        <w:rPr>
          <w:rFonts w:ascii="Arial" w:cs="Arial" w:eastAsia="Arial" w:hAnsi="Arial"/>
          <w:b/>
          <w:bCs/>
        </w:rPr>
        <w:t xml:space="preserve">Identité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 w:line="268"/>
      </w:pPr>
      <w:r>
        <w:rPr>
          <w:rFonts w:ascii="Arial" w:cs="Arial" w:eastAsia="Arial" w:hAnsi="Arial"/>
        </w:rPr>
        <w:t xml:space="preserve">Onglet </w:t>
      </w:r>
      <w:r>
        <w:rPr>
          <w:rFonts w:ascii="Arial" w:cs="Arial" w:eastAsia="Arial" w:hAnsi="Arial"/>
          <w:b/>
          <w:bCs/>
        </w:rPr>
        <w:t xml:space="preserve">Affecté par le système</w:t>
      </w:r>
      <w:r>
        <w:rPr>
          <w:rFonts w:ascii="Arial" w:cs="Arial" w:eastAsia="Arial" w:hAnsi="Arial"/>
        </w:rPr>
        <w:t xml:space="preserve"> : l'état doit être </w:t>
      </w:r>
      <w:r>
        <w:rPr>
          <w:rFonts w:ascii="Arial" w:cs="Arial" w:eastAsia="Arial" w:hAnsi="Arial"/>
          <w:b/>
          <w:bCs/>
        </w:rPr>
        <w:t xml:space="preserve">Activé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 w:line="268"/>
      </w:pPr>
      <w:r>
        <w:rPr>
          <w:rFonts w:ascii="Arial" w:cs="Arial" w:eastAsia="Arial" w:hAnsi="Arial"/>
        </w:rPr>
        <w:t xml:space="preserve">Copiez l'</w:t>
      </w:r>
      <w:r>
        <w:rPr>
          <w:rFonts w:ascii="Arial" w:cs="Arial" w:eastAsia="Arial" w:hAnsi="Arial"/>
          <w:b/>
          <w:bCs/>
        </w:rPr>
        <w:t xml:space="preserve">ID d'objet (principal)</w:t>
      </w:r>
      <w:r>
        <w:rPr>
          <w:rFonts w:ascii="Arial" w:cs="Arial" w:eastAsia="Arial" w:hAnsi="Arial"/>
        </w:rPr>
        <w:t xml:space="preserve"> affiché : il servira à l'étape 8.</w:t>
      </w:r>
    </w:p>
    <w:p>
      <w:pPr>
        <w:pStyle w:val="Heading1"/>
      </w:pPr>
      <w:r>
        <w:rPr>
          <w:rFonts w:ascii="Arial" w:cs="Arial" w:eastAsia="Arial" w:hAnsi="Arial"/>
        </w:rPr>
        <w:t xml:space="preserve">10. Étape 7 — Autoriser les connexions API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C'est l'étape la plus souvent oubliée. Le template crée les connexions mais elles sont </w:t>
      </w:r>
      <w:r>
        <w:rPr>
          <w:rFonts w:ascii="Arial" w:cs="Arial" w:eastAsia="Arial" w:hAnsi="Arial"/>
          <w:b/>
          <w:bCs/>
        </w:rPr>
        <w:t xml:space="preserve">« non autorisées »</w:t>
      </w:r>
      <w:r>
        <w:rPr>
          <w:rFonts w:ascii="Arial" w:cs="Arial" w:eastAsia="Arial" w:hAnsi="Arial"/>
        </w:rPr>
        <w:t xml:space="preserve"> : il faut les connecter une fois à la main.</w:t>
      </w:r>
    </w:p>
    <w:p>
      <w:pPr>
        <w:pStyle w:val="ListParagraph"/>
        <w:numPr>
          <w:ilvl w:val="0"/>
          <w:numId w:val="8"/>
        </w:numPr>
        <w:spacing w:after="80" w:line="268"/>
      </w:pPr>
      <w:r>
        <w:rPr>
          <w:rFonts w:ascii="Arial" w:cs="Arial" w:eastAsia="Arial" w:hAnsi="Arial"/>
        </w:rPr>
        <w:t xml:space="preserve">Dans le groupe de ressources, ouvrez la connexion </w:t>
      </w:r>
      <w:r>
        <w:rPr>
          <w:rFonts w:ascii="Consolas" w:cs="Consolas" w:eastAsia="Consolas" w:hAnsi="Consolas"/>
          <w:sz w:val="19"/>
          <w:szCs w:val="19"/>
        </w:rPr>
        <w:t xml:space="preserve">azuresentinel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8"/>
        </w:numPr>
        <w:spacing w:after="80" w:line="268"/>
      </w:pPr>
      <w:r>
        <w:rPr>
          <w:rFonts w:ascii="Arial" w:cs="Arial" w:eastAsia="Arial" w:hAnsi="Arial"/>
        </w:rPr>
        <w:t xml:space="preserve">Cliquez sur </w:t>
      </w:r>
      <w:r>
        <w:rPr>
          <w:rFonts w:ascii="Arial" w:cs="Arial" w:eastAsia="Arial" w:hAnsi="Arial"/>
          <w:b/>
          <w:bCs/>
        </w:rPr>
        <w:t xml:space="preserve">Modifier l'API connection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Autoriser</w:t>
      </w:r>
      <w:r>
        <w:rPr>
          <w:rFonts w:ascii="Arial" w:cs="Arial" w:eastAsia="Arial" w:hAnsi="Arial"/>
        </w:rPr>
        <w:t xml:space="preserve">, connectez-vous, puis </w:t>
      </w:r>
      <w:r>
        <w:rPr>
          <w:rFonts w:ascii="Arial" w:cs="Arial" w:eastAsia="Arial" w:hAnsi="Arial"/>
          <w:b/>
          <w:bCs/>
        </w:rPr>
        <w:t xml:space="preserve">Enregistrer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8"/>
        </w:numPr>
        <w:spacing w:after="80" w:line="268"/>
      </w:pPr>
      <w:r>
        <w:rPr>
          <w:rFonts w:ascii="Arial" w:cs="Arial" w:eastAsia="Arial" w:hAnsi="Arial"/>
        </w:rPr>
        <w:t xml:space="preserve">Répétez l'opération pour la connexion </w:t>
      </w:r>
      <w:r>
        <w:rPr>
          <w:rFonts w:ascii="Consolas" w:cs="Consolas" w:eastAsia="Consolas" w:hAnsi="Consolas"/>
          <w:sz w:val="19"/>
          <w:szCs w:val="19"/>
        </w:rPr>
        <w:t xml:space="preserve">wdatp</w:t>
      </w:r>
      <w:r>
        <w:rPr>
          <w:rFonts w:ascii="Arial" w:cs="Arial" w:eastAsia="Arial" w:hAnsi="Arial"/>
        </w:rPr>
        <w:t xml:space="preserve"> (Microsoft Defender for Endpoint).</w:t>
      </w:r>
    </w:p>
    <w:p>
      <w:pPr>
        <w:pBdr>
          <w:top w:val="single" w:color="FCE4D6" w:sz="2" w:space="4"/>
          <w:left w:val="single" w:color="C55A11" w:sz="18" w:space="8"/>
          <w:right w:val="single" w:color="FCE4D6" w:sz="2" w:space="4"/>
        </w:pBdr>
        <w:shd w:fill="FCE4D6" w:val="clear"/>
        <w:spacing w:before="80" w:after="160" w:line="268"/>
      </w:pPr>
      <w:r>
        <w:rPr>
          <w:rFonts w:ascii="Arial" w:cs="Arial" w:eastAsia="Arial" w:hAnsi="Arial"/>
          <w:b/>
          <w:bCs/>
          <w:color w:val="C55A11"/>
        </w:rPr>
        <w:t xml:space="preserve">Sans cette étape : </w:t>
      </w:r>
      <w:r>
        <w:rPr>
          <w:rFonts w:ascii="Arial" w:cs="Arial" w:eastAsia="Arial" w:hAnsi="Arial"/>
        </w:rPr>
        <w:t xml:space="preserve">Le playbook échouera à l'exécution avec un message « connection is not authorized ».</w:t>
      </w:r>
    </w:p>
    <w:p>
      <w:pPr>
        <w:pStyle w:val="Heading1"/>
      </w:pPr>
      <w:r>
        <w:rPr>
          <w:rFonts w:ascii="Arial" w:cs="Arial" w:eastAsia="Arial" w:hAnsi="Arial"/>
        </w:rPr>
        <w:t xml:space="preserve">11. Étape 8 — Donner la permission d'isoler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Un </w:t>
      </w:r>
      <w:r>
        <w:rPr>
          <w:rFonts w:ascii="Arial" w:cs="Arial" w:eastAsia="Arial" w:hAnsi="Arial"/>
          <w:b/>
          <w:bCs/>
        </w:rPr>
        <w:t xml:space="preserve">administrateur</w:t>
      </w:r>
      <w:r>
        <w:rPr>
          <w:rFonts w:ascii="Arial" w:cs="Arial" w:eastAsia="Arial" w:hAnsi="Arial"/>
        </w:rPr>
        <w:t xml:space="preserve"> attribue la permission applicative </w:t>
      </w:r>
      <w:r>
        <w:rPr>
          <w:rFonts w:ascii="Consolas" w:cs="Consolas" w:eastAsia="Consolas" w:hAnsi="Consolas"/>
          <w:sz w:val="19"/>
          <w:szCs w:val="19"/>
        </w:rPr>
        <w:t xml:space="preserve">Machine.Isolate</w:t>
      </w:r>
      <w:r>
        <w:rPr>
          <w:rFonts w:ascii="Arial" w:cs="Arial" w:eastAsia="Arial" w:hAnsi="Arial"/>
        </w:rPr>
        <w:t xml:space="preserve"> à l'identité managée (ID d'objet copié à l'étape 6) :</w:t>
      </w:r>
    </w:p>
    <w:p>
      <w:pPr>
        <w:pBdr>
          <w:top w:val="single" w:color="F2F2F2" w:sz="2" w:space="4"/>
          <w:left w:val="single" w:color="BFBFBF" w:sz="12" w:space="8"/>
          <w:right w:val="single" w:color="F2F2F2" w:sz="2" w:space="4"/>
        </w:pBdr>
        <w:shd w:fill="F2F2F2" w:val="clear"/>
        <w:spacing w:before="60" w:after="160"/>
      </w:pPr>
      <w:r>
        <w:rPr>
          <w:rFonts w:ascii="Consolas" w:cs="Consolas" w:eastAsia="Consolas" w:hAnsi="Consolas"/>
          <w:sz w:val="19"/>
          <w:szCs w:val="19"/>
        </w:rPr>
        <w:t xml:space="preserve">$miObjectId = "&lt;ObjectId-de-l-identite-managee&gt;"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$mde = Get-AzureADServicePrincipal -Filter \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"AppId eq 'fc780465-2017-40d4-a0c5-307022471b92'"   # WindowsDefenderATP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$role = $mde.AppRoles | Where-Object { $_.Value -eq 'Machine.Isolate' }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New-AzureADServiceAppRoleAssignment -ObjectId $miObjectId \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-PrincipalId $miObjectId -ResourceId $mde.ObjectId -Id $role.Id</w:t>
      </w:r>
    </w:p>
    <w:p>
      <w:pPr>
        <w:pStyle w:val="Heading1"/>
      </w:pPr>
      <w:r>
        <w:rPr>
          <w:rFonts w:ascii="Arial" w:cs="Arial" w:eastAsia="Arial" w:hAnsi="Arial"/>
        </w:rPr>
        <w:t xml:space="preserve">12. Étape 9 — Accorder les autorisations de playbook</w:t>
      </w:r>
    </w:p>
    <w:p>
      <w:pPr>
        <w:pStyle w:val="ListParagraph"/>
        <w:numPr>
          <w:ilvl w:val="0"/>
          <w:numId w:val="9"/>
        </w:numPr>
        <w:spacing w:after="80" w:line="268"/>
      </w:pPr>
      <w:r>
        <w:rPr>
          <w:rFonts w:ascii="Arial" w:cs="Arial" w:eastAsia="Arial" w:hAnsi="Arial"/>
        </w:rPr>
        <w:t xml:space="preserve">Dans Sentinel → </w:t>
      </w:r>
      <w:r>
        <w:rPr>
          <w:rFonts w:ascii="Arial" w:cs="Arial" w:eastAsia="Arial" w:hAnsi="Arial"/>
          <w:b/>
          <w:bCs/>
        </w:rPr>
        <w:t xml:space="preserve">Configuration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Paramètres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Autorisations de playbook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9"/>
        </w:numPr>
        <w:spacing w:after="80" w:line="268"/>
      </w:pPr>
      <w:r>
        <w:rPr>
          <w:rFonts w:ascii="Arial" w:cs="Arial" w:eastAsia="Arial" w:hAnsi="Arial"/>
        </w:rPr>
        <w:t xml:space="preserve">Cliquez sur </w:t>
      </w:r>
      <w:r>
        <w:rPr>
          <w:rFonts w:ascii="Arial" w:cs="Arial" w:eastAsia="Arial" w:hAnsi="Arial"/>
          <w:b/>
          <w:bCs/>
        </w:rPr>
        <w:t xml:space="preserve">Configurer les autorisations</w:t>
      </w:r>
      <w:r>
        <w:rPr>
          <w:rFonts w:ascii="Arial" w:cs="Arial" w:eastAsia="Arial" w:hAnsi="Arial"/>
        </w:rPr>
        <w:t xml:space="preserve">, sélectionnez le </w:t>
      </w:r>
      <w:r>
        <w:rPr>
          <w:rFonts w:ascii="Arial" w:cs="Arial" w:eastAsia="Arial" w:hAnsi="Arial"/>
          <w:b/>
          <w:bCs/>
        </w:rPr>
        <w:t xml:space="preserve">groupe de ressources</w:t>
      </w:r>
      <w:r>
        <w:rPr>
          <w:rFonts w:ascii="Arial" w:cs="Arial" w:eastAsia="Arial" w:hAnsi="Arial"/>
        </w:rPr>
        <w:t xml:space="preserve"> du playbook, puis </w:t>
      </w:r>
      <w:r>
        <w:rPr>
          <w:rFonts w:ascii="Arial" w:cs="Arial" w:eastAsia="Arial" w:hAnsi="Arial"/>
          <w:b/>
          <w:bCs/>
        </w:rPr>
        <w:t xml:space="preserve">Appliquer</w:t>
      </w:r>
      <w:r>
        <w:rPr>
          <w:rFonts w:ascii="Arial" w:cs="Arial" w:eastAsia="Arial" w:hAnsi="Arial"/>
        </w:rPr>
        <w:t xml:space="preserve">.</w:t>
      </w:r>
    </w:p>
    <w:p>
      <w:pPr>
        <w:pBdr>
          <w:top w:val="single" w:color="DEEBF7" w:sz="2" w:space="4"/>
          <w:left w:val="single" w:color="2E75B6" w:sz="18" w:space="8"/>
          <w:right w:val="single" w:color="DEEBF7" w:sz="2" w:space="4"/>
        </w:pBdr>
        <w:shd w:fill="DEEBF7" w:val="clear"/>
        <w:spacing w:before="80" w:after="160" w:line="268"/>
      </w:pPr>
      <w:r>
        <w:rPr>
          <w:rFonts w:ascii="Arial" w:cs="Arial" w:eastAsia="Arial" w:hAnsi="Arial"/>
          <w:b/>
          <w:bCs/>
          <w:color w:val="2E75B6"/>
        </w:rPr>
        <w:t xml:space="preserve">Pourquoi ? </w:t>
      </w:r>
      <w:r>
        <w:rPr>
          <w:rFonts w:ascii="Arial" w:cs="Arial" w:eastAsia="Arial" w:hAnsi="Arial"/>
        </w:rPr>
        <w:t xml:space="preserve">Sans cette autorisation, le playbook n'apparaîtra pas dans la liste des règles d'automatisation.</w:t>
      </w:r>
    </w:p>
    <w:p>
      <w:pPr>
        <w:pStyle w:val="Heading1"/>
      </w:pPr>
      <w:r>
        <w:rPr>
          <w:rFonts w:ascii="Arial" w:cs="Arial" w:eastAsia="Arial" w:hAnsi="Arial"/>
        </w:rPr>
        <w:t xml:space="preserve">13. Étape 10 — Tester en mode manuel</w:t>
      </w:r>
    </w:p>
    <w:p>
      <w:pPr>
        <w:pStyle w:val="ListParagraph"/>
        <w:numPr>
          <w:ilvl w:val="0"/>
          <w:numId w:val="10"/>
        </w:numPr>
        <w:spacing w:after="80" w:line="268"/>
      </w:pPr>
      <w:r>
        <w:rPr>
          <w:rFonts w:ascii="Arial" w:cs="Arial" w:eastAsia="Arial" w:hAnsi="Arial"/>
        </w:rPr>
        <w:t xml:space="preserve">Ouvrez un </w:t>
      </w:r>
      <w:r>
        <w:rPr>
          <w:rFonts w:ascii="Arial" w:cs="Arial" w:eastAsia="Arial" w:hAnsi="Arial"/>
          <w:b/>
          <w:bCs/>
        </w:rPr>
        <w:t xml:space="preserve">incident</w:t>
      </w:r>
      <w:r>
        <w:rPr>
          <w:rFonts w:ascii="Arial" w:cs="Arial" w:eastAsia="Arial" w:hAnsi="Arial"/>
        </w:rPr>
        <w:t xml:space="preserve"> dans Sentinel (idéalement l'incident LSASS du lab).</w:t>
      </w:r>
    </w:p>
    <w:p>
      <w:pPr>
        <w:pStyle w:val="ListParagraph"/>
        <w:numPr>
          <w:ilvl w:val="0"/>
          <w:numId w:val="10"/>
        </w:numPr>
        <w:spacing w:after="80" w:line="268"/>
      </w:pPr>
      <w:r>
        <w:rPr>
          <w:rFonts w:ascii="Arial" w:cs="Arial" w:eastAsia="Arial" w:hAnsi="Arial"/>
        </w:rPr>
        <w:t xml:space="preserve">Cliquez sur </w:t>
      </w:r>
      <w:r>
        <w:rPr>
          <w:rFonts w:ascii="Arial" w:cs="Arial" w:eastAsia="Arial" w:hAnsi="Arial"/>
          <w:b/>
          <w:bCs/>
        </w:rPr>
        <w:t xml:space="preserve">Actions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Exécuter le playbook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80" w:line="268"/>
      </w:pPr>
      <w:r>
        <w:rPr>
          <w:rFonts w:ascii="Arial" w:cs="Arial" w:eastAsia="Arial" w:hAnsi="Arial"/>
        </w:rPr>
        <w:t xml:space="preserve">Sélectionnez </w:t>
      </w:r>
      <w:r>
        <w:rPr>
          <w:rFonts w:ascii="Consolas" w:cs="Consolas" w:eastAsia="Consolas" w:hAnsi="Consolas"/>
          <w:sz w:val="19"/>
          <w:szCs w:val="19"/>
        </w:rPr>
        <w:t xml:space="preserve">PB-Isolate-Machine-on-LSASS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Exécuter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0"/>
        </w:numPr>
        <w:spacing w:after="80" w:line="268"/>
      </w:pPr>
      <w:r>
        <w:rPr>
          <w:rFonts w:ascii="Arial" w:cs="Arial" w:eastAsia="Arial" w:hAnsi="Arial"/>
        </w:rPr>
        <w:t xml:space="preserve">Vérifiez dans l'</w:t>
      </w:r>
      <w:r>
        <w:rPr>
          <w:rFonts w:ascii="Arial" w:cs="Arial" w:eastAsia="Arial" w:hAnsi="Arial"/>
          <w:b/>
          <w:bCs/>
        </w:rPr>
        <w:t xml:space="preserve">historique des exécutions</w:t>
      </w:r>
      <w:r>
        <w:rPr>
          <w:rFonts w:ascii="Arial" w:cs="Arial" w:eastAsia="Arial" w:hAnsi="Arial"/>
        </w:rPr>
        <w:t xml:space="preserve"> que toutes les étapes sont vertes et que la machine passe en </w:t>
      </w:r>
      <w:r>
        <w:rPr>
          <w:rFonts w:ascii="Arial" w:cs="Arial" w:eastAsia="Arial" w:hAnsi="Arial"/>
          <w:b/>
          <w:bCs/>
        </w:rPr>
        <w:t xml:space="preserve">isolée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</w:pPr>
      <w:r>
        <w:rPr>
          <w:rFonts w:ascii="Arial" w:cs="Arial" w:eastAsia="Arial" w:hAnsi="Arial"/>
        </w:rPr>
        <w:t xml:space="preserve">14. Étape 11 — Brancher à la règle LSASS</w:t>
      </w:r>
    </w:p>
    <w:p>
      <w:pPr>
        <w:pStyle w:val="ListParagraph"/>
        <w:numPr>
          <w:ilvl w:val="0"/>
          <w:numId w:val="11"/>
        </w:numPr>
        <w:spacing w:after="80" w:line="268"/>
      </w:pPr>
      <w:r>
        <w:rPr>
          <w:rFonts w:ascii="Arial" w:cs="Arial" w:eastAsia="Arial" w:hAnsi="Arial"/>
        </w:rPr>
        <w:t xml:space="preserve">Sentinel → </w:t>
      </w:r>
      <w:r>
        <w:rPr>
          <w:rFonts w:ascii="Arial" w:cs="Arial" w:eastAsia="Arial" w:hAnsi="Arial"/>
          <w:b/>
          <w:bCs/>
        </w:rPr>
        <w:t xml:space="preserve">Automatisation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Créer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Règle d'automatisation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1"/>
        </w:numPr>
        <w:spacing w:after="80" w:line="268"/>
      </w:pPr>
      <w:r>
        <w:rPr>
          <w:rFonts w:ascii="Arial" w:cs="Arial" w:eastAsia="Arial" w:hAnsi="Arial"/>
        </w:rPr>
        <w:t xml:space="preserve">Condition : </w:t>
      </w:r>
      <w:r>
        <w:rPr>
          <w:rFonts w:ascii="Arial" w:cs="Arial" w:eastAsia="Arial" w:hAnsi="Arial"/>
          <w:b/>
          <w:bCs/>
        </w:rPr>
        <w:t xml:space="preserve">Nom de la règle d'analyse</w:t>
      </w:r>
      <w:r>
        <w:rPr>
          <w:rFonts w:ascii="Arial" w:cs="Arial" w:eastAsia="Arial" w:hAnsi="Arial"/>
        </w:rPr>
        <w:t xml:space="preserve"> = votre règle LSASS (Règle 3).</w:t>
      </w:r>
    </w:p>
    <w:p>
      <w:pPr>
        <w:pStyle w:val="ListParagraph"/>
        <w:numPr>
          <w:ilvl w:val="0"/>
          <w:numId w:val="11"/>
        </w:numPr>
        <w:spacing w:after="80" w:line="268"/>
      </w:pPr>
      <w:r>
        <w:rPr>
          <w:rFonts w:ascii="Arial" w:cs="Arial" w:eastAsia="Arial" w:hAnsi="Arial"/>
        </w:rPr>
        <w:t xml:space="preserve">Action : </w:t>
      </w:r>
      <w:r>
        <w:rPr>
          <w:rFonts w:ascii="Arial" w:cs="Arial" w:eastAsia="Arial" w:hAnsi="Arial"/>
          <w:b/>
          <w:bCs/>
        </w:rPr>
        <w:t xml:space="preserve">Exécuter le playbook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PB-Isolate-Machine-on-LSASS</w:t>
      </w:r>
      <w:r>
        <w:rPr>
          <w:rFonts w:ascii="Arial" w:cs="Arial" w:eastAsia="Arial" w:hAnsi="Arial"/>
        </w:rPr>
        <w:t xml:space="preserve">, puis </w:t>
      </w:r>
      <w:r>
        <w:rPr>
          <w:rFonts w:ascii="Arial" w:cs="Arial" w:eastAsia="Arial" w:hAnsi="Arial"/>
          <w:b/>
          <w:bCs/>
        </w:rPr>
        <w:t xml:space="preserve">Appliquer</w:t>
      </w:r>
      <w:r>
        <w:rPr>
          <w:rFonts w:ascii="Arial" w:cs="Arial" w:eastAsia="Arial" w:hAnsi="Arial"/>
        </w:rPr>
        <w:t xml:space="preserve">.</w:t>
      </w:r>
    </w:p>
    <w:p>
      <w:pPr>
        <w:pBdr>
          <w:top w:val="single" w:color="FCE4D6" w:sz="2" w:space="4"/>
          <w:left w:val="single" w:color="C55A11" w:sz="18" w:space="8"/>
          <w:right w:val="single" w:color="FCE4D6" w:sz="2" w:space="4"/>
        </w:pBdr>
        <w:shd w:fill="FCE4D6" w:val="clear"/>
        <w:spacing w:before="80" w:after="160" w:line="268"/>
      </w:pPr>
      <w:r>
        <w:rPr>
          <w:rFonts w:ascii="Arial" w:cs="Arial" w:eastAsia="Arial" w:hAnsi="Arial"/>
          <w:b/>
          <w:bCs/>
          <w:color w:val="C55A11"/>
        </w:rPr>
        <w:t xml:space="preserve">Sécurité : </w:t>
      </w:r>
      <w:r>
        <w:rPr>
          <w:rFonts w:ascii="Arial" w:cs="Arial" w:eastAsia="Arial" w:hAnsi="Arial"/>
        </w:rPr>
        <w:t xml:space="preserve">Ne branchez l'isolation automatique QU'À la règle LSASS « élevée », jamais à une règle large, pour ne pas isoler toute la flotte du lab.</w:t>
      </w:r>
    </w:p>
    <w:p>
      <w:pPr>
        <w:pStyle w:val="Heading1"/>
      </w:pPr>
      <w:r>
        <w:rPr>
          <w:rFonts w:ascii="Arial" w:cs="Arial" w:eastAsia="Arial" w:hAnsi="Arial"/>
        </w:rPr>
        <w:t xml:space="preserve">15. Étape 12 — Vérifier et lever l'isolation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Vérifier : Defender → </w:t>
      </w:r>
      <w:r>
        <w:rPr>
          <w:rFonts w:ascii="Arial" w:cs="Arial" w:eastAsia="Arial" w:hAnsi="Arial"/>
          <w:b/>
          <w:bCs/>
        </w:rPr>
        <w:t xml:space="preserve">Appareils</w:t>
      </w:r>
      <w:r>
        <w:rPr>
          <w:rFonts w:ascii="Arial" w:cs="Arial" w:eastAsia="Arial" w:hAnsi="Arial"/>
        </w:rPr>
        <w:t xml:space="preserve"> → la machine affiche l'état </w:t>
      </w:r>
      <w:r>
        <w:rPr>
          <w:rFonts w:ascii="Arial" w:cs="Arial" w:eastAsia="Arial" w:hAnsi="Arial"/>
          <w:b/>
          <w:bCs/>
        </w:rPr>
        <w:t xml:space="preserve">Isolée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Arial" w:cs="Arial" w:eastAsia="Arial" w:hAnsi="Arial"/>
        </w:rPr>
        <w:t xml:space="preserve">Lever : page de l'appareil → </w:t>
      </w:r>
      <w:r>
        <w:rPr>
          <w:rFonts w:ascii="Arial" w:cs="Arial" w:eastAsia="Arial" w:hAnsi="Arial"/>
          <w:b/>
          <w:bCs/>
        </w:rPr>
        <w:t xml:space="preserve">Release from isolation</w:t>
      </w:r>
      <w:r>
        <w:rPr>
          <w:rFonts w:ascii="Arial" w:cs="Arial" w:eastAsia="Arial" w:hAnsi="Arial"/>
        </w:rPr>
        <w:t xml:space="preserve">, ou API </w:t>
      </w:r>
      <w:r>
        <w:rPr>
          <w:rFonts w:ascii="Consolas" w:cs="Consolas" w:eastAsia="Consolas" w:hAnsi="Consolas"/>
          <w:sz w:val="19"/>
          <w:szCs w:val="19"/>
        </w:rPr>
        <w:t xml:space="preserve">POST /api/machines/{id}/unisolate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</w:pPr>
      <w:r>
        <w:rPr>
          <w:rFonts w:ascii="Arial" w:cs="Arial" w:eastAsia="Arial" w:hAnsi="Arial"/>
        </w:rPr>
        <w:t xml:space="preserve">16. Dépannage du déploiement ARM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3626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Symptôme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 probable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InvalidTemplate » au chargement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Fichier JSON tronqué ou partiel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Re-télécharger le fichier complet et le recharger via « Charger un fichier ».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Échec sur la création des connexions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Région différente de Sentinel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Redéployer dans la même région que l'espace de travail.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connection is not authorized »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Connexions non autorisées après déploiement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Autoriser azuresentinel et wdatp (étape 7).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Erreur 403 à l'isolation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Identité managée sans Machine.Isolate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Attribuer le rôle applicatif (étape 8).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Playbook absent des règles d'automatisation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Autorisations de playbook non accordées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Sentinel → Paramètres → Autorisations de playbook (étape 9).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 Authorization failed » au déploiement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Droits insuffisants sur le groupe de ressources</w:t>
            </w:r>
          </w:p>
        </w:tc>
        <w:tc>
          <w:tcPr>
            <w:tcW w:type="dxa" w:w="36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Demander le rôle Contributeur sur le groupe de ressources.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17. Annexe — Paramètres du template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par défaut / attendue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PlaybookName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PB-Isolate-Machine-on-LSASS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IsolationType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(ou Selective)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Région du groupe de ressources (Sentinel)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Ressources créées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application logique + 2 connexions (azuresentinel, wdatp)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Permission requise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Machine.Isolate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(WindowsDefenderATP)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AppId WindowsDefenderATP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fc780465-2017-40d4-a0c5-307022471b92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Lab SC-200 — Déploiement ARM du playbook LSASS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1"/>
    <w:lvlOverride w:ilvl="0">
      <w:startOverride w:val="1"/>
    </w:lvlOverride>
  </w:num>
  <w:num w:numId="10">
    <w:abstractNumId w:val="12"/>
    <w:lvlOverride w:ilvl="0">
      <w:startOverride w:val="1"/>
    </w:lvlOverride>
  </w:num>
  <w:num w:numId="11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2026-06-30T13:08:26.718Z</dcterms:created>
  <dcterms:modified xsi:type="dcterms:W3CDTF">2026-06-30T13:08:26.735Z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