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NORMA INTERNA DE SEGURANÇA DA INFORMAÇÃO</w:t>
      </w:r>
    </w:p>
    <w:p/>
    <w:p>
      <w:r>
        <w:rPr>
          <w:sz w:val="18"/>
        </w:rPr>
        <w:t>Espaço Mindware Psicologia Ltda. | CNPJ: 41.709.325/0001-25</w:t>
        <w:br/>
        <w:t>Endereço: Rua Ribeiro de Barros, 310 – São Paulo/SP</w:t>
        <w:br/>
        <w:t>E-mail: contato@espacomindware.com.br | Telefone: (11) 3871-2894 | WhatsApp: (11) 9.8880-2007</w:t>
        <w:br/>
        <w:t>Encarregado(a) de Dados (DPO): João Felipe Monteiro Dias Bernacchio | Contato: privacidade@espacomindware.com.br | Tel.: (11) 9.8456-4364</w:t>
      </w:r>
    </w:p>
    <w:p/>
    <w:p>
      <w:r>
        <w:rPr>
          <w:b/>
          <w:sz w:val="24"/>
        </w:rPr>
        <w:t>OBJETIVO</w:t>
      </w:r>
    </w:p>
    <w:p>
      <w:r>
        <w:t>Estabelecer diretrizes obrigatórias de segurança da informação aplicáveis ao tratamento de dados pessoais e sensíveis, em conformidade com LGPD, CFP e boas práticas.</w:t>
      </w:r>
    </w:p>
    <w:p/>
    <w:p>
      <w:r>
        <w:rPr>
          <w:b/>
          <w:sz w:val="24"/>
        </w:rPr>
        <w:t>PRÁTICAS OBRIGATÓRIAS – Autenticação e Acesso</w:t>
      </w:r>
    </w:p>
    <w:p>
      <w:r>
        <w:t>MFA obrigatório para administradores; senhas fortes; princípio do menor privilégio; revisão trimestral de permissões.</w:t>
      </w:r>
    </w:p>
    <w:p/>
    <w:p>
      <w:r>
        <w:rPr>
          <w:b/>
          <w:sz w:val="24"/>
        </w:rPr>
        <w:t>PROTEÇÃO DE DADOS SENSÍVEIS</w:t>
      </w:r>
    </w:p>
    <w:p>
      <w:r>
        <w:t>Criptografia AES-256 em repouso; TLS 1.3 em trânsito; proibição de armazenamento local não criptografado; uso exclusivo do sistema MindWare.</w:t>
      </w:r>
    </w:p>
    <w:p/>
    <w:p>
      <w:r>
        <w:rPr>
          <w:b/>
          <w:sz w:val="24"/>
        </w:rPr>
        <w:t>BACKUP E CONTINUIDADE</w:t>
      </w:r>
    </w:p>
    <w:p>
      <w:r>
        <w:t>Backups diários automáticos; teste de restauração mensal; PCN documentado.</w:t>
      </w:r>
    </w:p>
    <w:p/>
    <w:p>
      <w:r>
        <w:rPr>
          <w:b/>
          <w:sz w:val="24"/>
        </w:rPr>
        <w:t>LOGS DE AUDITORIA – REVISÃO E RETENÇÃO</w:t>
      </w:r>
    </w:p>
    <w:p>
      <w:r>
        <w:t>Registro automático de logins, visualizações/edições de prontuário, emissão de NFS-e e tentativas de acesso. Revisão semanal pelo DPO. Retenção mínima de 12 meses; preservação de 5 anos em caso de incidente.</w:t>
      </w:r>
    </w:p>
    <w:p/>
    <w:p>
      <w:r>
        <w:rPr>
          <w:b/>
          <w:sz w:val="24"/>
        </w:rPr>
        <w:t>COMUNICAÇÃO SEGURA</w:t>
      </w:r>
    </w:p>
    <w:p>
      <w:r>
        <w:t>E-mail/WhatsApp apenas para lembretes/agenda (sem dados clínicos). Prontuários apenas via sistema, com criptografia quando houver necessidade de envio.</w:t>
      </w:r>
    </w:p>
    <w:p/>
    <w:p>
      <w:r>
        <w:rPr>
          <w:b/>
          <w:sz w:val="24"/>
        </w:rPr>
        <w:t>TELEPSICOLOGIA (TDICs)</w:t>
      </w:r>
    </w:p>
    <w:p>
      <w:r>
        <w:t>Atendimentos online conforme Resolução CFP nº 09/2024: plataformas seguras (Google Meet/Microsoft Teams), ambiente privado, vedada gravação sem consentimento explícito.</w:t>
      </w:r>
    </w:p>
    <w:p/>
    <w:p>
      <w:r>
        <w:rPr>
          <w:b/>
          <w:sz w:val="24"/>
        </w:rPr>
        <w:t>GESTÃO DE TERCEIROS/OPERADORES</w:t>
      </w:r>
    </w:p>
    <w:p>
      <w:r>
        <w:t>DPAs/termos com Lovable/Supabase, FocusNFe e Resend; revisão anual; direito de auditoria; cláusulas de notificação de incidentes e descarte de dados.</w:t>
      </w:r>
    </w:p>
    <w:p/>
    <w:p>
      <w:r>
        <w:rPr>
          <w:b/>
          <w:sz w:val="24"/>
        </w:rPr>
        <w:t>REFERÊNCIAS NORMATIVAS</w:t>
      </w:r>
    </w:p>
    <w:p>
      <w:r>
        <w:t>LGPD (Lei 13.709/2018); Resoluções CFP 001/2009 e 09/2024; Resolução CD/ANPD nº 15/2024; ISO/IEC 27001; ISO/IEC 27701; OWASP; NIST CSF.</w:t>
      </w:r>
    </w:p>
    <w:p/>
    <w:p>
      <w:pPr>
        <w:jc w:val="right"/>
      </w:pPr>
      <w:r>
        <w:t>Versão 1.1 – Última atualização: 30/10/2025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