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E7AD" w14:textId="77777777" w:rsidR="00B213FA" w:rsidRPr="003408DC" w:rsidRDefault="003408DC" w:rsidP="003408DC">
      <w:pPr>
        <w:pStyle w:val="Titre"/>
        <w:rPr>
          <w:lang w:val="fr-CA"/>
        </w:rPr>
      </w:pPr>
      <w:r w:rsidRPr="003408DC">
        <w:rPr>
          <w:lang w:val="fr-CA"/>
        </w:rPr>
        <w:t>Rapport d’analyse de marché pour le thé chai premium Mystic Spice</w:t>
      </w:r>
    </w:p>
    <w:p w14:paraId="78889C00" w14:textId="77777777" w:rsidR="00B213FA" w:rsidRPr="00D00498" w:rsidRDefault="00D00498">
      <w:pPr>
        <w:pStyle w:val="Sous-titre"/>
        <w:rPr>
          <w:lang w:val="fr-CA"/>
        </w:rPr>
      </w:pPr>
      <w:r w:rsidRPr="00D00498">
        <w:rPr>
          <w:lang w:val="fr-CA"/>
        </w:rPr>
        <w:t xml:space="preserve">Préparé par le directeur du marketing de </w:t>
      </w:r>
      <w:proofErr w:type="spellStart"/>
      <w:r w:rsidRPr="00D00498">
        <w:rPr>
          <w:lang w:val="fr-CA"/>
        </w:rPr>
        <w:t>Contoso</w:t>
      </w:r>
      <w:proofErr w:type="spellEnd"/>
      <w:r w:rsidRPr="00D00498">
        <w:rPr>
          <w:lang w:val="fr-CA"/>
        </w:rPr>
        <w:t xml:space="preserve"> Beverage</w:t>
      </w:r>
    </w:p>
    <w:p w14:paraId="6C16054C" w14:textId="77777777" w:rsidR="00B213FA" w:rsidRDefault="00000000" w:rsidP="00823779">
      <w:pPr>
        <w:pStyle w:val="Titre1"/>
      </w:pPr>
      <w:r>
        <w:t>Introduction</w:t>
      </w:r>
    </w:p>
    <w:p w14:paraId="0471867B" w14:textId="77777777" w:rsidR="00B213FA" w:rsidRPr="008C7BE8" w:rsidRDefault="008C7BE8" w:rsidP="00C577FA">
      <w:pPr>
        <w:rPr>
          <w:lang w:val="fr-CA"/>
        </w:rPr>
      </w:pPr>
      <w:r w:rsidRPr="008C7BE8">
        <w:rPr>
          <w:lang w:val="fr-CA"/>
        </w:rPr>
        <w:t>Le thé chai premium Mystic Spice est un nouveau produit lancé par Contoso Beverage, une entreprise spécialisée dans la production et la distribution de boissons de grande qualité partout dans le monde. Le thé chai premium Mystic Spice est une boisson au thé épicé originaire de l’Inde qui est devenue populaire à l’échelle mondiale. C’est une boisson polyvalente qui peut être dégustée chaude ou froide, avec ou sans lait, et avec différentes épices et différents édulcorants. Le thé chai offre de nombreux bienfaits pour la santé, comme soutenir l’immunité, réduire l’inflammation et améliorer la digestion. Il revêt également une riche importance culturelle et historique, puisqu’il est souvent associé à l’hospitalité, à l’amitié et à la détente.</w:t>
      </w:r>
    </w:p>
    <w:p w14:paraId="0869EDE1" w14:textId="77777777" w:rsidR="00B213FA" w:rsidRDefault="0000056C" w:rsidP="00BD4A98">
      <w:r w:rsidRPr="0000056C">
        <w:rPr>
          <w:lang w:val="fr-CA"/>
        </w:rPr>
        <w:t xml:space="preserve">Le présent rapport vise à fournir une analyse de marché pour le thé chai premium Mystic Spice, en mettant l’accent sur la région de l’Amérique latine. </w:t>
      </w:r>
      <w:r w:rsidRPr="0000056C">
        <w:t xml:space="preserve">Le rapport </w:t>
      </w:r>
      <w:proofErr w:type="spellStart"/>
      <w:r w:rsidRPr="0000056C">
        <w:t>couvre</w:t>
      </w:r>
      <w:proofErr w:type="spellEnd"/>
      <w:r w:rsidRPr="0000056C">
        <w:t xml:space="preserve"> les aspects </w:t>
      </w:r>
      <w:proofErr w:type="spellStart"/>
      <w:proofErr w:type="gramStart"/>
      <w:r w:rsidRPr="0000056C">
        <w:t>suivants</w:t>
      </w:r>
      <w:proofErr w:type="spellEnd"/>
      <w:r w:rsidRPr="0000056C">
        <w:t xml:space="preserve"> :</w:t>
      </w:r>
      <w:proofErr w:type="gramEnd"/>
    </w:p>
    <w:p w14:paraId="09388DFA" w14:textId="77777777" w:rsidR="00B213FA" w:rsidRPr="00460217" w:rsidRDefault="00460217" w:rsidP="00460217">
      <w:pPr>
        <w:pStyle w:val="Paragraphedeliste"/>
        <w:numPr>
          <w:ilvl w:val="0"/>
          <w:numId w:val="1"/>
        </w:numPr>
        <w:rPr>
          <w:lang w:val="fr-CA"/>
        </w:rPr>
      </w:pPr>
      <w:r w:rsidRPr="00460217">
        <w:rPr>
          <w:lang w:val="fr-CA"/>
        </w:rPr>
        <w:t>La description du produit, les caractéristiques et les avantages du thé chai premium Mystic Spice</w:t>
      </w:r>
    </w:p>
    <w:p w14:paraId="00BCF618" w14:textId="77777777" w:rsidR="00B213FA" w:rsidRPr="00CC127D" w:rsidRDefault="00CC127D" w:rsidP="00CC127D">
      <w:pPr>
        <w:pStyle w:val="Paragraphedeliste"/>
        <w:numPr>
          <w:ilvl w:val="0"/>
          <w:numId w:val="1"/>
        </w:numPr>
        <w:rPr>
          <w:lang w:val="fr-CA"/>
        </w:rPr>
      </w:pPr>
      <w:r w:rsidRPr="00CC127D">
        <w:rPr>
          <w:lang w:val="fr-CA"/>
        </w:rPr>
        <w:t>Les tendances du marché et la demande pour le thé chai en Amérique latine</w:t>
      </w:r>
    </w:p>
    <w:p w14:paraId="67952632" w14:textId="77777777" w:rsidR="00B213FA" w:rsidRPr="00AC6F3F" w:rsidRDefault="00AC6F3F" w:rsidP="00AC6F3F">
      <w:pPr>
        <w:pStyle w:val="Paragraphedeliste"/>
        <w:numPr>
          <w:ilvl w:val="0"/>
          <w:numId w:val="1"/>
        </w:numPr>
        <w:rPr>
          <w:lang w:val="fr-CA"/>
        </w:rPr>
      </w:pPr>
      <w:r w:rsidRPr="00AC6F3F">
        <w:rPr>
          <w:lang w:val="fr-CA"/>
        </w:rPr>
        <w:t>L’analyse concurrentielle du thé chai en Amérique latine</w:t>
      </w:r>
    </w:p>
    <w:p w14:paraId="1A830348" w14:textId="77777777" w:rsidR="00B213FA" w:rsidRPr="00367C08" w:rsidRDefault="00367C08" w:rsidP="00367C08">
      <w:pPr>
        <w:pStyle w:val="Paragraphedeliste"/>
        <w:numPr>
          <w:ilvl w:val="0"/>
          <w:numId w:val="1"/>
        </w:numPr>
        <w:rPr>
          <w:lang w:val="fr-CA"/>
        </w:rPr>
      </w:pPr>
      <w:r w:rsidRPr="00367C08">
        <w:rPr>
          <w:lang w:val="fr-CA"/>
        </w:rPr>
        <w:t>Les canaux de distribution du thé chai en Amérique latine</w:t>
      </w:r>
    </w:p>
    <w:p w14:paraId="525FE9B1" w14:textId="77777777" w:rsidR="00B213FA" w:rsidRPr="00AF4E95" w:rsidRDefault="00AF4E95" w:rsidP="00AF4E95">
      <w:pPr>
        <w:pStyle w:val="Paragraphedeliste"/>
        <w:numPr>
          <w:ilvl w:val="0"/>
          <w:numId w:val="1"/>
        </w:numPr>
        <w:rPr>
          <w:lang w:val="fr-CA"/>
        </w:rPr>
      </w:pPr>
      <w:r w:rsidRPr="00AF4E95">
        <w:rPr>
          <w:lang w:val="fr-CA"/>
        </w:rPr>
        <w:t>Le plan et la stratégie de promotion du thé chai en Amérique latine</w:t>
      </w:r>
    </w:p>
    <w:p w14:paraId="2F13D0D8" w14:textId="77777777" w:rsidR="00B213FA" w:rsidRPr="002A747D" w:rsidRDefault="002A747D" w:rsidP="002A747D">
      <w:pPr>
        <w:pStyle w:val="Paragraphedeliste"/>
        <w:numPr>
          <w:ilvl w:val="0"/>
          <w:numId w:val="1"/>
        </w:numPr>
        <w:rPr>
          <w:lang w:val="fr-CA"/>
        </w:rPr>
      </w:pPr>
      <w:r w:rsidRPr="002A747D">
        <w:rPr>
          <w:lang w:val="fr-CA"/>
        </w:rPr>
        <w:t>Les résultats attendus et les défis du plan de promotion</w:t>
      </w:r>
    </w:p>
    <w:p w14:paraId="7601216B" w14:textId="77777777" w:rsidR="00B213FA" w:rsidRPr="00925F70" w:rsidRDefault="00925F70" w:rsidP="00925F70">
      <w:pPr>
        <w:pStyle w:val="Paragraphedeliste"/>
        <w:numPr>
          <w:ilvl w:val="0"/>
          <w:numId w:val="1"/>
        </w:numPr>
        <w:rPr>
          <w:lang w:val="fr-CA"/>
        </w:rPr>
      </w:pPr>
      <w:r w:rsidRPr="00925F70">
        <w:rPr>
          <w:lang w:val="fr-CA"/>
        </w:rPr>
        <w:t>Les recommandations et les conclusions pour l’avenir du thé chai en Amérique latine</w:t>
      </w:r>
    </w:p>
    <w:p w14:paraId="00E0FD64" w14:textId="77777777" w:rsidR="00B213FA" w:rsidRDefault="00000000" w:rsidP="00AC6699">
      <w:pPr>
        <w:pStyle w:val="Titre1"/>
      </w:pPr>
      <w:r>
        <w:t>Description</w:t>
      </w:r>
      <w:r w:rsidR="00AC6699" w:rsidRPr="00AC6699">
        <w:rPr>
          <w:rFonts w:cstheme="minorBidi"/>
        </w:rPr>
        <w:t xml:space="preserve"> du </w:t>
      </w:r>
      <w:proofErr w:type="spellStart"/>
      <w:r w:rsidR="00AC6699" w:rsidRPr="00AC6699">
        <w:rPr>
          <w:rFonts w:cstheme="minorBidi"/>
        </w:rPr>
        <w:t>produit</w:t>
      </w:r>
      <w:proofErr w:type="spellEnd"/>
    </w:p>
    <w:p w14:paraId="0E172A24" w14:textId="77777777" w:rsidR="00B213FA" w:rsidRPr="00075016" w:rsidRDefault="00075016" w:rsidP="005C3DEC">
      <w:pPr>
        <w:rPr>
          <w:lang w:val="fr-CA"/>
        </w:rPr>
      </w:pPr>
      <w:r w:rsidRPr="00075016">
        <w:rPr>
          <w:lang w:val="fr-CA"/>
        </w:rPr>
        <w:t xml:space="preserve">Le thé chai premium Mystic Spice est un mélange soigneusement élaboré qui rend hommage aux traditions intemporelles du chai indien. Chaque tasse offre un voyage enchanteur à travers les paysages vibrants de l’Inde, vous apportant une expérience authentique de chai directement à la maison. La description du produit, les </w:t>
      </w:r>
      <w:proofErr w:type="gramStart"/>
      <w:r w:rsidRPr="00075016">
        <w:rPr>
          <w:lang w:val="fr-CA"/>
        </w:rPr>
        <w:lastRenderedPageBreak/>
        <w:t>caractéristiques</w:t>
      </w:r>
      <w:proofErr w:type="gramEnd"/>
      <w:r w:rsidRPr="00075016">
        <w:rPr>
          <w:lang w:val="fr-CA"/>
        </w:rPr>
        <w:t xml:space="preserve"> et les avantages du thé chai premium Mystic Spice sont résumés dans le tableau ci-dessous :</w:t>
      </w:r>
    </w:p>
    <w:tbl>
      <w:tblPr>
        <w:tblStyle w:val="Grilledutableau"/>
        <w:tblW w:w="0" w:type="auto"/>
        <w:tblBorders>
          <w:top w:val="single" w:sz="8" w:space="0" w:color="D1D1D1" w:themeColor="background2" w:themeShade="E6"/>
          <w:left w:val="single" w:sz="8" w:space="0" w:color="D1D1D1" w:themeColor="background2" w:themeShade="E6"/>
          <w:bottom w:val="single" w:sz="8" w:space="0" w:color="D1D1D1" w:themeColor="background2" w:themeShade="E6"/>
          <w:right w:val="single" w:sz="8" w:space="0" w:color="D1D1D1" w:themeColor="background2" w:themeShade="E6"/>
          <w:insideH w:val="single" w:sz="8" w:space="0" w:color="F0F0F0"/>
          <w:insideV w:val="nil"/>
        </w:tblBorders>
        <w:tblLayout w:type="fixed"/>
        <w:tblLook w:val="0420" w:firstRow="1" w:lastRow="0" w:firstColumn="0" w:lastColumn="0" w:noHBand="0" w:noVBand="1"/>
      </w:tblPr>
      <w:tblGrid>
        <w:gridCol w:w="4680"/>
        <w:gridCol w:w="4680"/>
      </w:tblGrid>
      <w:tr w:rsidR="67E48395" w14:paraId="413CC341" w14:textId="77777777" w:rsidTr="67E48395">
        <w:trPr>
          <w:trHeight w:val="300"/>
        </w:trPr>
        <w:tc>
          <w:tcPr>
            <w:tcW w:w="4680" w:type="dxa"/>
            <w:shd w:val="clear" w:color="auto" w:fill="F5F5F5"/>
            <w:tcMar>
              <w:top w:w="60" w:type="dxa"/>
              <w:left w:w="60" w:type="dxa"/>
              <w:bottom w:w="60" w:type="dxa"/>
              <w:right w:w="60" w:type="dxa"/>
            </w:tcMar>
          </w:tcPr>
          <w:p w14:paraId="150E661B" w14:textId="71C131DF" w:rsidR="67E48395" w:rsidRDefault="00A21E43" w:rsidP="00A21E43">
            <w:pPr>
              <w:rPr>
                <w:b/>
                <w:bCs/>
                <w:sz w:val="22"/>
                <w:szCs w:val="22"/>
              </w:rPr>
            </w:pPr>
            <w:r w:rsidRPr="00A21E43">
              <w:rPr>
                <w:b/>
                <w:bCs/>
                <w:color w:val="000000"/>
                <w:sz w:val="22"/>
                <w:szCs w:val="22"/>
              </w:rPr>
              <w:t xml:space="preserve">Nom du </w:t>
            </w:r>
            <w:proofErr w:type="spellStart"/>
            <w:r w:rsidRPr="00A21E43">
              <w:rPr>
                <w:b/>
                <w:bCs/>
                <w:color w:val="000000"/>
                <w:sz w:val="22"/>
                <w:szCs w:val="22"/>
              </w:rPr>
              <w:t>produit</w:t>
            </w:r>
            <w:proofErr w:type="spellEnd"/>
          </w:p>
        </w:tc>
        <w:tc>
          <w:tcPr>
            <w:tcW w:w="4680" w:type="dxa"/>
            <w:shd w:val="clear" w:color="auto" w:fill="F5F5F5"/>
            <w:tcMar>
              <w:top w:w="60" w:type="dxa"/>
              <w:left w:w="60" w:type="dxa"/>
              <w:bottom w:w="60" w:type="dxa"/>
              <w:right w:w="60" w:type="dxa"/>
            </w:tcMar>
          </w:tcPr>
          <w:p w14:paraId="7EF39C9F" w14:textId="435E43E1" w:rsidR="67E48395" w:rsidRDefault="00000000" w:rsidP="00847008">
            <w:pPr>
              <w:rPr>
                <w:b/>
                <w:bCs/>
                <w:sz w:val="22"/>
                <w:szCs w:val="22"/>
              </w:rPr>
            </w:pPr>
            <w:r w:rsidRPr="67E48395">
              <w:rPr>
                <w:b/>
                <w:bCs/>
                <w:sz w:val="22"/>
                <w:szCs w:val="22"/>
              </w:rPr>
              <w:t>Description</w:t>
            </w:r>
            <w:r w:rsidR="00847008" w:rsidRPr="00847008">
              <w:rPr>
                <w:b/>
                <w:bCs/>
                <w:color w:val="000000"/>
                <w:sz w:val="22"/>
                <w:szCs w:val="22"/>
              </w:rPr>
              <w:t xml:space="preserve"> du </w:t>
            </w:r>
            <w:proofErr w:type="spellStart"/>
            <w:r w:rsidR="00847008" w:rsidRPr="00847008">
              <w:rPr>
                <w:b/>
                <w:bCs/>
                <w:color w:val="000000"/>
                <w:sz w:val="22"/>
                <w:szCs w:val="22"/>
              </w:rPr>
              <w:t>produit</w:t>
            </w:r>
            <w:proofErr w:type="spellEnd"/>
          </w:p>
        </w:tc>
      </w:tr>
      <w:tr w:rsidR="67E48395" w:rsidRPr="00C03B19" w14:paraId="48AEA594" w14:textId="77777777" w:rsidTr="67E48395">
        <w:trPr>
          <w:trHeight w:val="300"/>
        </w:trPr>
        <w:tc>
          <w:tcPr>
            <w:tcW w:w="4680" w:type="dxa"/>
            <w:shd w:val="clear" w:color="auto" w:fill="FFFFFF" w:themeFill="background1"/>
            <w:tcMar>
              <w:top w:w="60" w:type="dxa"/>
              <w:left w:w="60" w:type="dxa"/>
              <w:bottom w:w="60" w:type="dxa"/>
              <w:right w:w="60" w:type="dxa"/>
            </w:tcMar>
          </w:tcPr>
          <w:p w14:paraId="18B65F2B" w14:textId="6C2768B8" w:rsidR="67E48395" w:rsidRDefault="009B51EE" w:rsidP="009B51EE">
            <w:pPr>
              <w:rPr>
                <w:sz w:val="22"/>
                <w:szCs w:val="22"/>
              </w:rPr>
            </w:pPr>
            <w:proofErr w:type="spellStart"/>
            <w:r w:rsidRPr="009B51EE">
              <w:rPr>
                <w:color w:val="000000"/>
                <w:sz w:val="22"/>
                <w:szCs w:val="22"/>
              </w:rPr>
              <w:t>Thé</w:t>
            </w:r>
            <w:proofErr w:type="spellEnd"/>
            <w:r w:rsidRPr="009B51EE">
              <w:rPr>
                <w:color w:val="000000"/>
                <w:sz w:val="22"/>
                <w:szCs w:val="22"/>
              </w:rPr>
              <w:t xml:space="preserve"> chai premium </w:t>
            </w:r>
            <w:r w:rsidR="00000000" w:rsidRPr="67E48395">
              <w:rPr>
                <w:sz w:val="22"/>
                <w:szCs w:val="22"/>
              </w:rPr>
              <w:t>Mystic Spice</w:t>
            </w:r>
          </w:p>
        </w:tc>
        <w:tc>
          <w:tcPr>
            <w:tcW w:w="4680" w:type="dxa"/>
            <w:shd w:val="clear" w:color="auto" w:fill="FFFFFF" w:themeFill="background1"/>
            <w:tcMar>
              <w:top w:w="60" w:type="dxa"/>
              <w:left w:w="60" w:type="dxa"/>
              <w:bottom w:w="60" w:type="dxa"/>
              <w:right w:w="60" w:type="dxa"/>
            </w:tcMar>
          </w:tcPr>
          <w:p w14:paraId="20BF2ADD" w14:textId="30F9211D" w:rsidR="67E48395" w:rsidRPr="00C03B19" w:rsidRDefault="00C03B19" w:rsidP="00C03B19">
            <w:pPr>
              <w:rPr>
                <w:sz w:val="22"/>
                <w:szCs w:val="22"/>
                <w:lang w:val="fr-CA"/>
              </w:rPr>
            </w:pPr>
            <w:r w:rsidRPr="00C03B19">
              <w:rPr>
                <w:color w:val="000000"/>
                <w:sz w:val="22"/>
                <w:szCs w:val="22"/>
                <w:lang w:val="fr-CA"/>
              </w:rPr>
              <w:t>Laissez-vous envelopper par l’étreinte riche et aromatique du thé chai premium Mystic Spice, un mélange soigneusement élaboré qui rend hommage aux traditions intemporelles du chai indien. Chaque tasse offre un voyage enchanteur à travers les paysages vibrants de l’Inde, vous apportant une expérience authentique de chai directement à la maison.</w:t>
            </w:r>
          </w:p>
        </w:tc>
      </w:tr>
      <w:tr w:rsidR="67E48395" w14:paraId="74475928" w14:textId="77777777" w:rsidTr="67E48395">
        <w:trPr>
          <w:trHeight w:val="300"/>
        </w:trPr>
        <w:tc>
          <w:tcPr>
            <w:tcW w:w="4680" w:type="dxa"/>
            <w:shd w:val="clear" w:color="auto" w:fill="FFFFFF" w:themeFill="background1"/>
            <w:tcMar>
              <w:top w:w="60" w:type="dxa"/>
              <w:left w:w="60" w:type="dxa"/>
              <w:bottom w:w="60" w:type="dxa"/>
              <w:right w:w="60" w:type="dxa"/>
            </w:tcMar>
          </w:tcPr>
          <w:p w14:paraId="64557775" w14:textId="38DDC11C" w:rsidR="67E48395" w:rsidRDefault="006D3FD6" w:rsidP="006D3FD6">
            <w:pPr>
              <w:rPr>
                <w:sz w:val="22"/>
                <w:szCs w:val="22"/>
              </w:rPr>
            </w:pPr>
            <w:proofErr w:type="spellStart"/>
            <w:r w:rsidRPr="006D3FD6">
              <w:rPr>
                <w:color w:val="000000"/>
                <w:sz w:val="22"/>
                <w:szCs w:val="22"/>
              </w:rPr>
              <w:t>Caractéristiques</w:t>
            </w:r>
            <w:proofErr w:type="spellEnd"/>
            <w:r w:rsidRPr="006D3FD6">
              <w:rPr>
                <w:color w:val="000000"/>
                <w:sz w:val="22"/>
                <w:szCs w:val="22"/>
              </w:rPr>
              <w:t xml:space="preserve"> </w:t>
            </w:r>
            <w:proofErr w:type="spellStart"/>
            <w:r w:rsidRPr="006D3FD6">
              <w:rPr>
                <w:color w:val="000000"/>
                <w:sz w:val="22"/>
                <w:szCs w:val="22"/>
              </w:rPr>
              <w:t>clés</w:t>
            </w:r>
            <w:proofErr w:type="spellEnd"/>
          </w:p>
        </w:tc>
        <w:tc>
          <w:tcPr>
            <w:tcW w:w="4680" w:type="dxa"/>
            <w:shd w:val="clear" w:color="auto" w:fill="FFFFFF" w:themeFill="background1"/>
            <w:tcMar>
              <w:top w:w="60" w:type="dxa"/>
              <w:left w:w="60" w:type="dxa"/>
              <w:bottom w:w="60" w:type="dxa"/>
              <w:right w:w="60" w:type="dxa"/>
            </w:tcMar>
          </w:tcPr>
          <w:p w14:paraId="764189BF" w14:textId="75458E7D" w:rsidR="67E48395" w:rsidRDefault="002846BD" w:rsidP="002846BD">
            <w:pPr>
              <w:rPr>
                <w:sz w:val="22"/>
                <w:szCs w:val="22"/>
              </w:rPr>
            </w:pPr>
            <w:proofErr w:type="spellStart"/>
            <w:r w:rsidRPr="002846BD">
              <w:rPr>
                <w:color w:val="000000"/>
                <w:sz w:val="22"/>
                <w:szCs w:val="22"/>
              </w:rPr>
              <w:t>Avantages</w:t>
            </w:r>
            <w:proofErr w:type="spellEnd"/>
            <w:r w:rsidRPr="002846BD">
              <w:rPr>
                <w:color w:val="000000"/>
                <w:sz w:val="22"/>
                <w:szCs w:val="22"/>
              </w:rPr>
              <w:t xml:space="preserve"> </w:t>
            </w:r>
            <w:proofErr w:type="spellStart"/>
            <w:r w:rsidRPr="002846BD">
              <w:rPr>
                <w:color w:val="000000"/>
                <w:sz w:val="22"/>
                <w:szCs w:val="22"/>
              </w:rPr>
              <w:t>clés</w:t>
            </w:r>
            <w:proofErr w:type="spellEnd"/>
          </w:p>
        </w:tc>
      </w:tr>
      <w:tr w:rsidR="67E48395" w:rsidRPr="00125452" w14:paraId="00A674A4" w14:textId="77777777" w:rsidTr="67E48395">
        <w:trPr>
          <w:trHeight w:val="300"/>
        </w:trPr>
        <w:tc>
          <w:tcPr>
            <w:tcW w:w="4680" w:type="dxa"/>
            <w:shd w:val="clear" w:color="auto" w:fill="FFFFFF" w:themeFill="background1"/>
            <w:tcMar>
              <w:top w:w="60" w:type="dxa"/>
              <w:left w:w="60" w:type="dxa"/>
              <w:bottom w:w="60" w:type="dxa"/>
              <w:right w:w="60" w:type="dxa"/>
            </w:tcMar>
          </w:tcPr>
          <w:p w14:paraId="56EE3A98" w14:textId="5748269C" w:rsidR="67E48395" w:rsidRPr="00D937DA" w:rsidRDefault="00D937DA" w:rsidP="00D937DA">
            <w:pPr>
              <w:rPr>
                <w:sz w:val="22"/>
                <w:szCs w:val="22"/>
                <w:lang w:val="fr-CA"/>
              </w:rPr>
            </w:pPr>
            <w:r w:rsidRPr="00D937DA">
              <w:rPr>
                <w:color w:val="000000"/>
                <w:sz w:val="22"/>
                <w:szCs w:val="22"/>
                <w:lang w:val="fr-CA"/>
              </w:rPr>
              <w:t>Mélange authentique : Notre chai est un mélange harmonieux de feuilles de thé noir de première qualité et d’une sélection signature d’épices moulues, notamment la cannelle, la cardamome, le clou de girofle, le gingembre et le poivre noir. Cette recette ancestrale promet une saveur authentique et robuste à chaque gorgée.</w:t>
            </w:r>
          </w:p>
        </w:tc>
        <w:tc>
          <w:tcPr>
            <w:tcW w:w="4680" w:type="dxa"/>
            <w:shd w:val="clear" w:color="auto" w:fill="FFFFFF" w:themeFill="background1"/>
            <w:tcMar>
              <w:top w:w="60" w:type="dxa"/>
              <w:left w:w="60" w:type="dxa"/>
              <w:bottom w:w="60" w:type="dxa"/>
              <w:right w:w="60" w:type="dxa"/>
            </w:tcMar>
          </w:tcPr>
          <w:p w14:paraId="6630794E" w14:textId="67E7F4B3" w:rsidR="67E48395" w:rsidRPr="00125452" w:rsidRDefault="00125452" w:rsidP="00125452">
            <w:pPr>
              <w:rPr>
                <w:sz w:val="22"/>
                <w:szCs w:val="22"/>
                <w:lang w:val="fr-CA"/>
              </w:rPr>
            </w:pPr>
            <w:r w:rsidRPr="00125452">
              <w:rPr>
                <w:color w:val="000000"/>
                <w:sz w:val="22"/>
                <w:szCs w:val="22"/>
                <w:lang w:val="fr-CA"/>
              </w:rPr>
              <w:t>Ingrédients favorisant la santé : Chaque ingrédient du thé chai Mystic Spice est choisi pour ses bienfaits naturels pour la santé. Le gingembre et la cardamome facilitent la digestion, la cannelle aide à réguler la glycémie, et le clou de girofle apporte un supplément d’antioxydants.</w:t>
            </w:r>
          </w:p>
        </w:tc>
      </w:tr>
      <w:tr w:rsidR="67E48395" w:rsidRPr="005936E6" w14:paraId="5EDAF95A" w14:textId="77777777" w:rsidTr="67E48395">
        <w:trPr>
          <w:trHeight w:val="300"/>
        </w:trPr>
        <w:tc>
          <w:tcPr>
            <w:tcW w:w="4680" w:type="dxa"/>
            <w:shd w:val="clear" w:color="auto" w:fill="FFFFFF" w:themeFill="background1"/>
            <w:tcMar>
              <w:top w:w="60" w:type="dxa"/>
              <w:left w:w="60" w:type="dxa"/>
              <w:bottom w:w="60" w:type="dxa"/>
              <w:right w:w="60" w:type="dxa"/>
            </w:tcMar>
          </w:tcPr>
          <w:p w14:paraId="7428236D" w14:textId="49BFC546" w:rsidR="67E48395" w:rsidRPr="00C51A30" w:rsidRDefault="00C51A30" w:rsidP="00C51A30">
            <w:pPr>
              <w:rPr>
                <w:sz w:val="22"/>
                <w:szCs w:val="22"/>
                <w:lang w:val="fr-CA"/>
              </w:rPr>
            </w:pPr>
            <w:r w:rsidRPr="00C51A30">
              <w:rPr>
                <w:color w:val="000000"/>
                <w:sz w:val="22"/>
                <w:szCs w:val="22"/>
                <w:lang w:val="fr-CA"/>
              </w:rPr>
              <w:t>Arôme et saveur riches : L’arôme chaud et épicé ainsi que le goût profond et revigorant de notre chai en font la boisson parfaite pour commencer la journée ou relaxer en soirée. Les saveurs sont intenses, mais bien équilibrées, créant une expérience réconfortante et apaisante.</w:t>
            </w:r>
          </w:p>
        </w:tc>
        <w:tc>
          <w:tcPr>
            <w:tcW w:w="4680" w:type="dxa"/>
            <w:shd w:val="clear" w:color="auto" w:fill="FFFFFF" w:themeFill="background1"/>
            <w:tcMar>
              <w:top w:w="60" w:type="dxa"/>
              <w:left w:w="60" w:type="dxa"/>
              <w:bottom w:w="60" w:type="dxa"/>
              <w:right w:w="60" w:type="dxa"/>
            </w:tcMar>
          </w:tcPr>
          <w:p w14:paraId="4AE92CE8" w14:textId="09DBD269" w:rsidR="67E48395" w:rsidRPr="005936E6" w:rsidRDefault="005936E6" w:rsidP="005936E6">
            <w:pPr>
              <w:rPr>
                <w:sz w:val="22"/>
                <w:szCs w:val="22"/>
                <w:lang w:val="fr-CA"/>
              </w:rPr>
            </w:pPr>
            <w:r w:rsidRPr="005936E6">
              <w:rPr>
                <w:color w:val="000000"/>
                <w:sz w:val="22"/>
                <w:szCs w:val="22"/>
                <w:lang w:val="fr-CA"/>
              </w:rPr>
              <w:t>Options d’infusion polyvalentes : Que vous aimiez votre chai bien chaud, en thé glacé rafraîchissant ou en latte crémeux, notre mélange est assez polyvalent pour répondre à toutes les préférences. Des instructions d’infusion simples sont incluses pour vous aider à savourer votre chai exactement comme vous l’aimez.</w:t>
            </w:r>
          </w:p>
        </w:tc>
      </w:tr>
      <w:tr w:rsidR="67E48395" w:rsidRPr="005C3164" w14:paraId="63F35732" w14:textId="77777777" w:rsidTr="67E48395">
        <w:trPr>
          <w:trHeight w:val="300"/>
        </w:trPr>
        <w:tc>
          <w:tcPr>
            <w:tcW w:w="4680" w:type="dxa"/>
            <w:shd w:val="clear" w:color="auto" w:fill="FFFFFF" w:themeFill="background1"/>
            <w:tcMar>
              <w:top w:w="60" w:type="dxa"/>
              <w:left w:w="60" w:type="dxa"/>
              <w:bottom w:w="60" w:type="dxa"/>
              <w:right w:w="60" w:type="dxa"/>
            </w:tcMar>
          </w:tcPr>
          <w:p w14:paraId="514B16FD" w14:textId="2F5163D6" w:rsidR="67E48395" w:rsidRPr="00B52EBB" w:rsidRDefault="00B52EBB" w:rsidP="00B52EBB">
            <w:pPr>
              <w:rPr>
                <w:sz w:val="22"/>
                <w:szCs w:val="22"/>
                <w:lang w:val="fr-CA"/>
              </w:rPr>
            </w:pPr>
            <w:r w:rsidRPr="00B52EBB">
              <w:rPr>
                <w:color w:val="000000"/>
                <w:sz w:val="22"/>
                <w:szCs w:val="22"/>
                <w:lang w:val="fr-CA"/>
              </w:rPr>
              <w:t>Approvisionnement durable : Engagés envers la durabilité, nous nous procurons nos ingrédients auprès de petites fermes qui pratiquent l’agriculture biologique, assurant ainsi non seulement la meilleure qualité, mais aussi le bien-être de notre planète.</w:t>
            </w:r>
          </w:p>
        </w:tc>
        <w:tc>
          <w:tcPr>
            <w:tcW w:w="4680" w:type="dxa"/>
            <w:shd w:val="clear" w:color="auto" w:fill="FFFFFF" w:themeFill="background1"/>
            <w:tcMar>
              <w:top w:w="60" w:type="dxa"/>
              <w:left w:w="60" w:type="dxa"/>
              <w:bottom w:w="60" w:type="dxa"/>
              <w:right w:w="60" w:type="dxa"/>
            </w:tcMar>
          </w:tcPr>
          <w:p w14:paraId="2BDF97FC" w14:textId="377478FE" w:rsidR="67E48395" w:rsidRPr="005C3164" w:rsidRDefault="005C3164" w:rsidP="005C3164">
            <w:pPr>
              <w:rPr>
                <w:sz w:val="22"/>
                <w:szCs w:val="22"/>
                <w:lang w:val="fr-CA"/>
              </w:rPr>
            </w:pPr>
            <w:r w:rsidRPr="005C3164">
              <w:rPr>
                <w:color w:val="000000"/>
                <w:sz w:val="22"/>
                <w:szCs w:val="22"/>
                <w:lang w:val="fr-CA"/>
              </w:rPr>
              <w:t>Emballage élégant : Le thé chai Mystic Spice est offert dans un emballage magnifiquement conçu et écologique, ce qui en fait un cadeau idéal pour les amateurs de thé ou une gâterie luxueuse pour vous-même.</w:t>
            </w:r>
          </w:p>
        </w:tc>
      </w:tr>
      <w:tr w:rsidR="67E48395" w:rsidRPr="004A0BC1" w14:paraId="7D3856E5" w14:textId="77777777" w:rsidTr="67E48395">
        <w:trPr>
          <w:trHeight w:val="300"/>
        </w:trPr>
        <w:tc>
          <w:tcPr>
            <w:tcW w:w="4680" w:type="dxa"/>
            <w:shd w:val="clear" w:color="auto" w:fill="FFFFFF" w:themeFill="background1"/>
            <w:tcMar>
              <w:top w:w="60" w:type="dxa"/>
              <w:left w:w="60" w:type="dxa"/>
              <w:bottom w:w="60" w:type="dxa"/>
              <w:right w:w="60" w:type="dxa"/>
            </w:tcMar>
          </w:tcPr>
          <w:p w14:paraId="61F0DEFF" w14:textId="681AD7ED" w:rsidR="67E48395" w:rsidRPr="004A6E45" w:rsidRDefault="004A6E45" w:rsidP="004A6E45">
            <w:pPr>
              <w:rPr>
                <w:sz w:val="22"/>
                <w:szCs w:val="22"/>
                <w:lang w:val="fr-CA"/>
              </w:rPr>
            </w:pPr>
            <w:r w:rsidRPr="004A6E45">
              <w:rPr>
                <w:color w:val="000000"/>
                <w:sz w:val="22"/>
                <w:szCs w:val="22"/>
                <w:lang w:val="fr-CA"/>
              </w:rPr>
              <w:t>Garantie de satisfaction de la clientèle : Nous avons confiance en notre produit et offrons une garantie de satisfaction. Si le thé chai Mystic Spice ne répond pas à vos attentes, nous nous engageons à remédier à la situation.</w:t>
            </w:r>
          </w:p>
        </w:tc>
        <w:tc>
          <w:tcPr>
            <w:tcW w:w="4680" w:type="dxa"/>
            <w:shd w:val="clear" w:color="auto" w:fill="FFFFFF" w:themeFill="background1"/>
            <w:tcMar>
              <w:top w:w="60" w:type="dxa"/>
              <w:left w:w="60" w:type="dxa"/>
              <w:bottom w:w="60" w:type="dxa"/>
              <w:right w:w="60" w:type="dxa"/>
            </w:tcMar>
          </w:tcPr>
          <w:p w14:paraId="300AC347" w14:textId="0CE10886" w:rsidR="67E48395" w:rsidRPr="004A0BC1" w:rsidRDefault="004A0BC1" w:rsidP="004A0BC1">
            <w:pPr>
              <w:rPr>
                <w:sz w:val="22"/>
                <w:szCs w:val="22"/>
                <w:lang w:val="fr-CA"/>
              </w:rPr>
            </w:pPr>
            <w:r w:rsidRPr="004A0BC1">
              <w:rPr>
                <w:color w:val="000000"/>
                <w:sz w:val="22"/>
                <w:szCs w:val="22"/>
                <w:lang w:val="fr-CA"/>
              </w:rPr>
              <w:t>Idéal pour : Les amateurs de thé, les personnes soucieuses de leur santé, les adeptes de boissons chaudes et épicées, et toute personne souhaitant découvrir les riches saveurs du chai indien traditionnel.</w:t>
            </w:r>
          </w:p>
        </w:tc>
      </w:tr>
    </w:tbl>
    <w:p w14:paraId="0B0BC4F7" w14:textId="77777777" w:rsidR="00B213FA" w:rsidRDefault="00B31AB7" w:rsidP="00B31AB7">
      <w:pPr>
        <w:pStyle w:val="Titre1"/>
      </w:pPr>
      <w:r w:rsidRPr="00B31AB7">
        <w:rPr>
          <w:rFonts w:cstheme="minorBidi"/>
        </w:rPr>
        <w:lastRenderedPageBreak/>
        <w:t xml:space="preserve">Tendances du </w:t>
      </w:r>
      <w:proofErr w:type="spellStart"/>
      <w:r w:rsidRPr="00B31AB7">
        <w:rPr>
          <w:rFonts w:cstheme="minorBidi"/>
        </w:rPr>
        <w:t>marché</w:t>
      </w:r>
      <w:proofErr w:type="spellEnd"/>
      <w:r w:rsidRPr="00B31AB7">
        <w:rPr>
          <w:rFonts w:cstheme="minorBidi"/>
        </w:rPr>
        <w:t xml:space="preserve"> et </w:t>
      </w:r>
      <w:proofErr w:type="spellStart"/>
      <w:r w:rsidRPr="00B31AB7">
        <w:rPr>
          <w:rFonts w:cstheme="minorBidi"/>
        </w:rPr>
        <w:t>demande</w:t>
      </w:r>
      <w:proofErr w:type="spellEnd"/>
    </w:p>
    <w:p w14:paraId="755CC736" w14:textId="77777777" w:rsidR="00B213FA" w:rsidRPr="00F96A7C" w:rsidRDefault="00F96A7C" w:rsidP="005E2B70">
      <w:pPr>
        <w:rPr>
          <w:lang w:val="fr-CA"/>
        </w:rPr>
      </w:pPr>
      <w:r w:rsidRPr="00F96A7C">
        <w:rPr>
          <w:lang w:val="fr-CA"/>
        </w:rPr>
        <w:t>Le marché latino-américain offre une excellente occasion pour le thé chai, puisque la région connaît une demande croissante pour des produits sains, naturels et exotiques. La région possède également une forte culture du thé, surtout dans des pays comme l’Argentine, le Chili et l’Uruguay, où le maté est une boisson populaire. Le thé chai peut plaire autant aux amateurs de thé qu’aux buveurs de café, puisqu’il offre un apport en caféine similaire et un profil de saveur plus complexe. Le thé chai peut aussi s’intégrer au mode de vie et aux préférences des consommateurs latino-américains, qui aiment socialiser, partager et se faire plaisir avec des gâteries sucrées.</w:t>
      </w:r>
    </w:p>
    <w:p w14:paraId="399ECBD3" w14:textId="77777777" w:rsidR="00B213FA" w:rsidRPr="00C474A0" w:rsidRDefault="00C474A0" w:rsidP="00AF36F5">
      <w:pPr>
        <w:rPr>
          <w:lang w:val="fr-CA"/>
        </w:rPr>
      </w:pPr>
      <w:r w:rsidRPr="00C474A0">
        <w:rPr>
          <w:lang w:val="fr-CA"/>
        </w:rPr>
        <w:t xml:space="preserve">Selon un rapport de Grand View </w:t>
      </w:r>
      <w:proofErr w:type="spellStart"/>
      <w:r w:rsidRPr="00C474A0">
        <w:rPr>
          <w:lang w:val="fr-CA"/>
        </w:rPr>
        <w:t>Research</w:t>
      </w:r>
      <w:proofErr w:type="spellEnd"/>
      <w:r w:rsidRPr="00C474A0">
        <w:rPr>
          <w:lang w:val="fr-CA"/>
        </w:rPr>
        <w:t>, la taille du marché mondial du thé chai était évaluée à 1,9 milliard de dollars américains en 2019 et devrait croître à un taux de croissance annuel composé (TCAC) de 5,5 % de 2020 à 2027. Le rapport indique également que l’Amérique latine est l’une des régions à la croissance la plus rapide pour le thé chai, avec un TCAC de 6,2 % de 2020 à 2027. Les principaux moteurs de croissance du thé chai en Amérique latine sont les suivants :</w:t>
      </w:r>
    </w:p>
    <w:p w14:paraId="53F58C1D" w14:textId="77777777" w:rsidR="00B213FA" w:rsidRPr="00FD4E71" w:rsidRDefault="00FD4E71" w:rsidP="00FD4E71">
      <w:pPr>
        <w:pStyle w:val="Paragraphedeliste"/>
        <w:numPr>
          <w:ilvl w:val="0"/>
          <w:numId w:val="1"/>
        </w:numPr>
        <w:rPr>
          <w:lang w:val="fr-CA"/>
        </w:rPr>
      </w:pPr>
      <w:r w:rsidRPr="00FD4E71">
        <w:rPr>
          <w:lang w:val="fr-CA"/>
        </w:rPr>
        <w:t>La sensibilisation et l’intérêt croissants envers les bienfaits pour la santé et les aspects culturels du thé chai</w:t>
      </w:r>
    </w:p>
    <w:p w14:paraId="55EF7D37" w14:textId="77777777" w:rsidR="00B213FA" w:rsidRPr="00144F99" w:rsidRDefault="00144F99" w:rsidP="00144F99">
      <w:pPr>
        <w:pStyle w:val="Paragraphedeliste"/>
        <w:numPr>
          <w:ilvl w:val="0"/>
          <w:numId w:val="1"/>
        </w:numPr>
        <w:rPr>
          <w:lang w:val="fr-CA"/>
        </w:rPr>
      </w:pPr>
      <w:r w:rsidRPr="00144F99">
        <w:rPr>
          <w:lang w:val="fr-CA"/>
        </w:rPr>
        <w:t>L’augmentation du revenu disponible et du pouvoir d’achat des consommateurs de la classe moyenne</w:t>
      </w:r>
    </w:p>
    <w:p w14:paraId="5B49F962" w14:textId="77777777" w:rsidR="00B213FA" w:rsidRPr="00237E04" w:rsidRDefault="00237E04" w:rsidP="00237E04">
      <w:pPr>
        <w:pStyle w:val="Paragraphedeliste"/>
        <w:numPr>
          <w:ilvl w:val="0"/>
          <w:numId w:val="1"/>
        </w:numPr>
        <w:rPr>
          <w:lang w:val="fr-CA"/>
        </w:rPr>
      </w:pPr>
      <w:r w:rsidRPr="00237E04">
        <w:rPr>
          <w:lang w:val="fr-CA"/>
        </w:rPr>
        <w:t>La popularité croissante des thés spécialisés et premium auprès des segments plus jeunes et urbains</w:t>
      </w:r>
    </w:p>
    <w:p w14:paraId="2A56EC28" w14:textId="77777777" w:rsidR="00B213FA" w:rsidRPr="00EF057E" w:rsidRDefault="00EF057E" w:rsidP="00EF057E">
      <w:pPr>
        <w:pStyle w:val="Paragraphedeliste"/>
        <w:numPr>
          <w:ilvl w:val="0"/>
          <w:numId w:val="1"/>
        </w:numPr>
        <w:rPr>
          <w:lang w:val="fr-CA"/>
        </w:rPr>
      </w:pPr>
      <w:r w:rsidRPr="00EF057E">
        <w:rPr>
          <w:lang w:val="fr-CA"/>
        </w:rPr>
        <w:t>L’expansion de la distribution et de la disponibilité des produits de thé chai dans divers canaux, comme les supermarchés, les cafés et les plateformes en ligne</w:t>
      </w:r>
    </w:p>
    <w:p w14:paraId="44735353" w14:textId="77777777" w:rsidR="00B213FA" w:rsidRPr="00501E48" w:rsidRDefault="00501E48" w:rsidP="00501E48">
      <w:pPr>
        <w:pStyle w:val="Paragraphedeliste"/>
        <w:numPr>
          <w:ilvl w:val="0"/>
          <w:numId w:val="1"/>
        </w:numPr>
        <w:rPr>
          <w:lang w:val="fr-CA"/>
        </w:rPr>
      </w:pPr>
      <w:r w:rsidRPr="00501E48">
        <w:rPr>
          <w:lang w:val="fr-CA"/>
        </w:rPr>
        <w:t>L’émergence de nouveaux arômes et formats innovants de thé chai, notamment les variétés prêtes à boire, instantanées et biologiques</w:t>
      </w:r>
    </w:p>
    <w:p w14:paraId="78469AFE" w14:textId="77777777" w:rsidR="00B213FA" w:rsidRDefault="00A16B6E" w:rsidP="00A16B6E">
      <w:pPr>
        <w:pStyle w:val="Titre1"/>
      </w:pPr>
      <w:proofErr w:type="spellStart"/>
      <w:r w:rsidRPr="00A16B6E">
        <w:rPr>
          <w:rFonts w:cstheme="minorBidi"/>
        </w:rPr>
        <w:t>Analyse</w:t>
      </w:r>
      <w:proofErr w:type="spellEnd"/>
      <w:r w:rsidRPr="00A16B6E">
        <w:rPr>
          <w:rFonts w:cstheme="minorBidi"/>
        </w:rPr>
        <w:t xml:space="preserve"> </w:t>
      </w:r>
      <w:proofErr w:type="spellStart"/>
      <w:r w:rsidRPr="00A16B6E">
        <w:rPr>
          <w:rFonts w:cstheme="minorBidi"/>
        </w:rPr>
        <w:t>concurrentielle</w:t>
      </w:r>
      <w:proofErr w:type="spellEnd"/>
    </w:p>
    <w:p w14:paraId="5650EDF4" w14:textId="77777777" w:rsidR="00B213FA" w:rsidRPr="003D3CDC" w:rsidRDefault="003D3CDC" w:rsidP="00C05EEC">
      <w:pPr>
        <w:rPr>
          <w:lang w:val="fr-CA"/>
        </w:rPr>
      </w:pPr>
      <w:r w:rsidRPr="003D3CDC">
        <w:rPr>
          <w:lang w:val="fr-CA"/>
        </w:rPr>
        <w:t>Le marché du thé chai en Amérique latine est concurrentiel et fragmenté, avec plusieurs acteurs locaux et internationaux qui se disputent des parts de marché. Voici quelques-uns des principaux concurrents du thé chai dans la région :</w:t>
      </w:r>
    </w:p>
    <w:p w14:paraId="72C18360" w14:textId="77777777" w:rsidR="00B213FA" w:rsidRPr="005258DE" w:rsidRDefault="005258DE" w:rsidP="005258DE">
      <w:pPr>
        <w:pStyle w:val="Paragraphedeliste"/>
        <w:numPr>
          <w:ilvl w:val="0"/>
          <w:numId w:val="1"/>
        </w:numPr>
        <w:rPr>
          <w:lang w:val="fr-CA"/>
        </w:rPr>
      </w:pPr>
      <w:r w:rsidRPr="005258DE">
        <w:rPr>
          <w:lang w:val="fr-CA"/>
        </w:rPr>
        <w:t xml:space="preserve">Tetley : Tetley est une entreprise britannique de thé qui jouit d’une forte présence en Amérique latine, particulièrement au Brésil, où elle est chef de file du marché. Tetley offre une gamme de produits de thé chai, notamment des variétés de thé noir, vert et aux herbes, en sachets, en feuilles et en formats prêts à boire. Les </w:t>
      </w:r>
      <w:proofErr w:type="gramStart"/>
      <w:r w:rsidRPr="005258DE">
        <w:rPr>
          <w:lang w:val="fr-CA"/>
        </w:rPr>
        <w:lastRenderedPageBreak/>
        <w:t>produits</w:t>
      </w:r>
      <w:proofErr w:type="gramEnd"/>
      <w:r w:rsidRPr="005258DE">
        <w:rPr>
          <w:lang w:val="fr-CA"/>
        </w:rPr>
        <w:t xml:space="preserve"> de thé chai de Tetley sont offerts à prix abordable et sont largement disponibles dans les supermarchés, les dépanneurs et les plateformes en ligne. Les forces de Tetley sont la notoriété de sa marque, sa qualité et sa variété, tandis que ses faiblesses sont son manque d’innovation et de différenciation.</w:t>
      </w:r>
    </w:p>
    <w:p w14:paraId="625F186B" w14:textId="77777777" w:rsidR="00B213FA" w:rsidRPr="001D006E" w:rsidRDefault="001D006E" w:rsidP="001D006E">
      <w:pPr>
        <w:pStyle w:val="Paragraphedeliste"/>
        <w:numPr>
          <w:ilvl w:val="0"/>
          <w:numId w:val="1"/>
        </w:numPr>
        <w:rPr>
          <w:lang w:val="fr-CA"/>
        </w:rPr>
      </w:pPr>
      <w:proofErr w:type="spellStart"/>
      <w:r w:rsidRPr="001D006E">
        <w:rPr>
          <w:lang w:val="fr-CA"/>
        </w:rPr>
        <w:t>Teavana</w:t>
      </w:r>
      <w:proofErr w:type="spellEnd"/>
      <w:r w:rsidRPr="001D006E">
        <w:rPr>
          <w:lang w:val="fr-CA"/>
        </w:rPr>
        <w:t xml:space="preserve"> : </w:t>
      </w:r>
      <w:proofErr w:type="spellStart"/>
      <w:r w:rsidRPr="001D006E">
        <w:rPr>
          <w:lang w:val="fr-CA"/>
        </w:rPr>
        <w:t>Teavana</w:t>
      </w:r>
      <w:proofErr w:type="spellEnd"/>
      <w:r w:rsidRPr="001D006E">
        <w:rPr>
          <w:lang w:val="fr-CA"/>
        </w:rPr>
        <w:t xml:space="preserve"> est une entreprise de thé établie aux États-Unis, appartenant à Starbucks, et présente dans plusieurs pays d’Amérique latine, comme le Mexique, la Colombie et le Pérou. </w:t>
      </w:r>
      <w:proofErr w:type="spellStart"/>
      <w:r w:rsidRPr="001D006E">
        <w:rPr>
          <w:lang w:val="fr-CA"/>
        </w:rPr>
        <w:t>Teavana</w:t>
      </w:r>
      <w:proofErr w:type="spellEnd"/>
      <w:r w:rsidRPr="001D006E">
        <w:rPr>
          <w:lang w:val="fr-CA"/>
        </w:rPr>
        <w:t xml:space="preserve"> offre une gamme premium et exclusive de produits de thé chai, comme le </w:t>
      </w:r>
      <w:proofErr w:type="spellStart"/>
      <w:r w:rsidRPr="001D006E">
        <w:rPr>
          <w:lang w:val="fr-CA"/>
        </w:rPr>
        <w:t>Masala</w:t>
      </w:r>
      <w:proofErr w:type="spellEnd"/>
      <w:r w:rsidRPr="001D006E">
        <w:rPr>
          <w:lang w:val="fr-CA"/>
        </w:rPr>
        <w:t xml:space="preserve"> Chai, le Rooibos Chai et le Chai Latte, en feuilles et en formats prêts à boire. Les produits de thé chai de </w:t>
      </w:r>
      <w:proofErr w:type="spellStart"/>
      <w:r w:rsidRPr="001D006E">
        <w:rPr>
          <w:lang w:val="fr-CA"/>
        </w:rPr>
        <w:t>Teavana</w:t>
      </w:r>
      <w:proofErr w:type="spellEnd"/>
      <w:r w:rsidRPr="001D006E">
        <w:rPr>
          <w:lang w:val="fr-CA"/>
        </w:rPr>
        <w:t xml:space="preserve"> sont offerts à prix premium et sont principalement disponibles dans les établissements Starbucks, les boutiques spécialisées et les plateformes en ligne. Les forces de </w:t>
      </w:r>
      <w:proofErr w:type="spellStart"/>
      <w:r w:rsidRPr="001D006E">
        <w:rPr>
          <w:lang w:val="fr-CA"/>
        </w:rPr>
        <w:t>Teavana</w:t>
      </w:r>
      <w:proofErr w:type="spellEnd"/>
      <w:r w:rsidRPr="001D006E">
        <w:rPr>
          <w:lang w:val="fr-CA"/>
        </w:rPr>
        <w:t xml:space="preserve"> sont sa qualité, son innovation et son service à la clientèle, tandis que ses faiblesses sont son prix élevé et sa distribution limitée.</w:t>
      </w:r>
    </w:p>
    <w:p w14:paraId="774078E6" w14:textId="77777777" w:rsidR="00B213FA" w:rsidRPr="00360449" w:rsidRDefault="00360449" w:rsidP="00360449">
      <w:pPr>
        <w:pStyle w:val="Paragraphedeliste"/>
        <w:numPr>
          <w:ilvl w:val="0"/>
          <w:numId w:val="1"/>
        </w:numPr>
        <w:rPr>
          <w:lang w:val="fr-CA"/>
        </w:rPr>
      </w:pPr>
      <w:proofErr w:type="spellStart"/>
      <w:r w:rsidRPr="00360449">
        <w:rPr>
          <w:lang w:val="fr-CA"/>
        </w:rPr>
        <w:t>David’s</w:t>
      </w:r>
      <w:proofErr w:type="spellEnd"/>
      <w:r w:rsidRPr="00360449">
        <w:rPr>
          <w:lang w:val="fr-CA"/>
        </w:rPr>
        <w:t xml:space="preserve"> Tea : </w:t>
      </w:r>
      <w:proofErr w:type="spellStart"/>
      <w:r w:rsidRPr="00360449">
        <w:rPr>
          <w:lang w:val="fr-CA"/>
        </w:rPr>
        <w:t>David’s</w:t>
      </w:r>
      <w:proofErr w:type="spellEnd"/>
      <w:r w:rsidRPr="00360449">
        <w:rPr>
          <w:lang w:val="fr-CA"/>
        </w:rPr>
        <w:t xml:space="preserve"> Tea est une entreprise canadienne de thé présente dans certains pays d’Amérique latine, comme le Chili et le Costa Rica. </w:t>
      </w:r>
      <w:proofErr w:type="spellStart"/>
      <w:r w:rsidRPr="00360449">
        <w:rPr>
          <w:lang w:val="fr-CA"/>
        </w:rPr>
        <w:t>David’s</w:t>
      </w:r>
      <w:proofErr w:type="spellEnd"/>
      <w:r w:rsidRPr="00360449">
        <w:rPr>
          <w:lang w:val="fr-CA"/>
        </w:rPr>
        <w:t xml:space="preserve"> Tea offre une gamme diversifiée et créative de produits de thé chai, comme </w:t>
      </w:r>
      <w:proofErr w:type="spellStart"/>
      <w:r w:rsidRPr="00360449">
        <w:rPr>
          <w:lang w:val="fr-CA"/>
        </w:rPr>
        <w:t>Pumpkin</w:t>
      </w:r>
      <w:proofErr w:type="spellEnd"/>
      <w:r w:rsidRPr="00360449">
        <w:rPr>
          <w:lang w:val="fr-CA"/>
        </w:rPr>
        <w:t xml:space="preserve"> Chai, </w:t>
      </w:r>
      <w:proofErr w:type="spellStart"/>
      <w:r w:rsidRPr="00360449">
        <w:rPr>
          <w:lang w:val="fr-CA"/>
        </w:rPr>
        <w:t>Chocolate</w:t>
      </w:r>
      <w:proofErr w:type="spellEnd"/>
      <w:r w:rsidRPr="00360449">
        <w:rPr>
          <w:lang w:val="fr-CA"/>
        </w:rPr>
        <w:t xml:space="preserve"> Chai et </w:t>
      </w:r>
      <w:proofErr w:type="spellStart"/>
      <w:r w:rsidRPr="00360449">
        <w:rPr>
          <w:lang w:val="fr-CA"/>
        </w:rPr>
        <w:t>Turmeric</w:t>
      </w:r>
      <w:proofErr w:type="spellEnd"/>
      <w:r w:rsidRPr="00360449">
        <w:rPr>
          <w:lang w:val="fr-CA"/>
        </w:rPr>
        <w:t xml:space="preserve"> Chai, en feuilles et en sachets. Les produits de thé chai de </w:t>
      </w:r>
      <w:proofErr w:type="spellStart"/>
      <w:r w:rsidRPr="00360449">
        <w:rPr>
          <w:lang w:val="fr-CA"/>
        </w:rPr>
        <w:t>David’s</w:t>
      </w:r>
      <w:proofErr w:type="spellEnd"/>
      <w:r w:rsidRPr="00360449">
        <w:rPr>
          <w:lang w:val="fr-CA"/>
        </w:rPr>
        <w:t xml:space="preserve"> Tea sont offerts à prix modéré et sont disponibles dans ses propres boutiques, sur les plateformes en ligne et dans certaines boutiques spécialisées. Les forces de </w:t>
      </w:r>
      <w:proofErr w:type="spellStart"/>
      <w:r w:rsidRPr="00360449">
        <w:rPr>
          <w:lang w:val="fr-CA"/>
        </w:rPr>
        <w:t>David’s</w:t>
      </w:r>
      <w:proofErr w:type="spellEnd"/>
      <w:r w:rsidRPr="00360449">
        <w:rPr>
          <w:lang w:val="fr-CA"/>
        </w:rPr>
        <w:t xml:space="preserve"> Tea sont sa variété, ses saveurs et son emballage, tandis que ses faiblesses sont sa distribution limitée et sa faible notoriété de marque.</w:t>
      </w:r>
    </w:p>
    <w:p w14:paraId="1250A779" w14:textId="77777777" w:rsidR="00B213FA" w:rsidRPr="00EF2A69" w:rsidRDefault="00EF2A69" w:rsidP="00EF2A69">
      <w:pPr>
        <w:pStyle w:val="Paragraphedeliste"/>
        <w:numPr>
          <w:ilvl w:val="0"/>
          <w:numId w:val="1"/>
        </w:numPr>
        <w:rPr>
          <w:lang w:val="fr-CA"/>
        </w:rPr>
      </w:pPr>
      <w:r w:rsidRPr="00EF2A69">
        <w:rPr>
          <w:lang w:val="fr-CA"/>
        </w:rPr>
        <w:t xml:space="preserve">Marques locales : Plusieurs marques locales offrent également des produits de thé chai en Amérique latine, comme Mate Factor, Chai Mate et Chai Brasil. Ces marques répondent aux goûts et préférences locaux des consommateurs et proposent des produits de thé chai mélangés à des ingrédients locaux, comme le maté, </w:t>
      </w:r>
      <w:proofErr w:type="gramStart"/>
      <w:r w:rsidRPr="00EF2A69">
        <w:rPr>
          <w:lang w:val="fr-CA"/>
        </w:rPr>
        <w:t>le guarana</w:t>
      </w:r>
      <w:proofErr w:type="gramEnd"/>
      <w:r w:rsidRPr="00EF2A69">
        <w:rPr>
          <w:lang w:val="fr-CA"/>
        </w:rPr>
        <w:t xml:space="preserve"> et l’açaï. Les produits de thé chai de ces marques sont offerts à prix concurrentiel et disponibles dans divers canaux, comme les supermarchés, les magasins d’aliments naturels et les cafés. Leurs forces sont leur </w:t>
      </w:r>
      <w:proofErr w:type="spellStart"/>
      <w:r w:rsidRPr="00EF2A69">
        <w:rPr>
          <w:lang w:val="fr-CA"/>
        </w:rPr>
        <w:t>abordabilité</w:t>
      </w:r>
      <w:proofErr w:type="spellEnd"/>
      <w:r w:rsidRPr="00EF2A69">
        <w:rPr>
          <w:lang w:val="fr-CA"/>
        </w:rPr>
        <w:t>, leur accessibilité et leur adaptabilité, tandis que leurs faiblesses sont leur qualité, leur constance et leur innovation.</w:t>
      </w:r>
    </w:p>
    <w:p w14:paraId="7ABE41EF" w14:textId="77777777" w:rsidR="00B213FA" w:rsidRPr="00191CF6" w:rsidRDefault="00191CF6" w:rsidP="00B54DB5">
      <w:pPr>
        <w:rPr>
          <w:lang w:val="fr-CA"/>
        </w:rPr>
      </w:pPr>
      <w:r w:rsidRPr="00191CF6">
        <w:rPr>
          <w:lang w:val="fr-CA"/>
        </w:rPr>
        <w:t>La part de marché du thé chai en Amérique latine est estimée comme suit :</w:t>
      </w:r>
    </w:p>
    <w:tbl>
      <w:tblPr>
        <w:tblStyle w:val="Grilledutableau"/>
        <w:tblW w:w="0" w:type="auto"/>
        <w:tblBorders>
          <w:top w:val="single" w:sz="8" w:space="0" w:color="D1D1D1" w:themeColor="background2" w:themeShade="E6"/>
          <w:left w:val="single" w:sz="8" w:space="0" w:color="D1D1D1" w:themeColor="background2" w:themeShade="E6"/>
          <w:bottom w:val="single" w:sz="8" w:space="0" w:color="D1D1D1" w:themeColor="background2" w:themeShade="E6"/>
          <w:right w:val="single" w:sz="8" w:space="0" w:color="D1D1D1" w:themeColor="background2" w:themeShade="E6"/>
          <w:insideH w:val="single" w:sz="8" w:space="0" w:color="F0F0F0"/>
          <w:insideV w:val="nil"/>
        </w:tblBorders>
        <w:tblLayout w:type="fixed"/>
        <w:tblLook w:val="0420" w:firstRow="1" w:lastRow="0" w:firstColumn="0" w:lastColumn="0" w:noHBand="0" w:noVBand="1"/>
      </w:tblPr>
      <w:tblGrid>
        <w:gridCol w:w="3120"/>
        <w:gridCol w:w="3120"/>
        <w:gridCol w:w="3120"/>
      </w:tblGrid>
      <w:tr w:rsidR="67E48395" w14:paraId="3D8188FD" w14:textId="77777777" w:rsidTr="67E48395">
        <w:trPr>
          <w:trHeight w:val="300"/>
        </w:trPr>
        <w:tc>
          <w:tcPr>
            <w:tcW w:w="3120" w:type="dxa"/>
            <w:shd w:val="clear" w:color="auto" w:fill="F5F5F5"/>
            <w:tcMar>
              <w:top w:w="60" w:type="dxa"/>
              <w:left w:w="60" w:type="dxa"/>
              <w:bottom w:w="60" w:type="dxa"/>
              <w:right w:w="60" w:type="dxa"/>
            </w:tcMar>
          </w:tcPr>
          <w:p w14:paraId="3F32D20D" w14:textId="46254035" w:rsidR="67E48395" w:rsidRDefault="0065459B" w:rsidP="0065459B">
            <w:pPr>
              <w:rPr>
                <w:b/>
                <w:bCs/>
                <w:sz w:val="22"/>
                <w:szCs w:val="22"/>
              </w:rPr>
            </w:pPr>
            <w:r w:rsidRPr="0065459B">
              <w:rPr>
                <w:b/>
                <w:bCs/>
                <w:color w:val="000000"/>
                <w:sz w:val="22"/>
                <w:szCs w:val="22"/>
              </w:rPr>
              <w:t>Marque</w:t>
            </w:r>
          </w:p>
        </w:tc>
        <w:tc>
          <w:tcPr>
            <w:tcW w:w="3120" w:type="dxa"/>
            <w:shd w:val="clear" w:color="auto" w:fill="F5F5F5"/>
            <w:tcMar>
              <w:top w:w="60" w:type="dxa"/>
              <w:left w:w="60" w:type="dxa"/>
              <w:bottom w:w="60" w:type="dxa"/>
              <w:right w:w="60" w:type="dxa"/>
            </w:tcMar>
          </w:tcPr>
          <w:p w14:paraId="2C6C3DF7" w14:textId="284CA48A" w:rsidR="67E48395" w:rsidRDefault="00671BAE" w:rsidP="00671BAE">
            <w:pPr>
              <w:rPr>
                <w:b/>
                <w:bCs/>
                <w:sz w:val="22"/>
                <w:szCs w:val="22"/>
              </w:rPr>
            </w:pPr>
            <w:r w:rsidRPr="00671BAE">
              <w:rPr>
                <w:b/>
                <w:bCs/>
                <w:color w:val="000000"/>
                <w:sz w:val="22"/>
                <w:szCs w:val="22"/>
              </w:rPr>
              <w:t xml:space="preserve">Part de </w:t>
            </w:r>
            <w:proofErr w:type="spellStart"/>
            <w:r w:rsidRPr="00671BAE">
              <w:rPr>
                <w:b/>
                <w:bCs/>
                <w:color w:val="000000"/>
                <w:sz w:val="22"/>
                <w:szCs w:val="22"/>
              </w:rPr>
              <w:t>marché</w:t>
            </w:r>
            <w:proofErr w:type="spellEnd"/>
            <w:r w:rsidRPr="00671BAE">
              <w:rPr>
                <w:b/>
                <w:bCs/>
                <w:color w:val="000000"/>
                <w:sz w:val="22"/>
                <w:szCs w:val="22"/>
              </w:rPr>
              <w:t xml:space="preserve"> (%)</w:t>
            </w:r>
          </w:p>
        </w:tc>
        <w:tc>
          <w:tcPr>
            <w:tcW w:w="3120" w:type="dxa"/>
            <w:shd w:val="clear" w:color="auto" w:fill="F5F5F5"/>
            <w:tcMar>
              <w:top w:w="60" w:type="dxa"/>
              <w:left w:w="60" w:type="dxa"/>
              <w:bottom w:w="60" w:type="dxa"/>
              <w:right w:w="60" w:type="dxa"/>
            </w:tcMar>
          </w:tcPr>
          <w:p w14:paraId="21D73643" w14:textId="4BD11A86" w:rsidR="67E48395" w:rsidRDefault="008943D0" w:rsidP="008943D0">
            <w:pPr>
              <w:rPr>
                <w:b/>
                <w:bCs/>
                <w:sz w:val="22"/>
                <w:szCs w:val="22"/>
              </w:rPr>
            </w:pPr>
            <w:proofErr w:type="spellStart"/>
            <w:r w:rsidRPr="008943D0">
              <w:rPr>
                <w:b/>
                <w:bCs/>
                <w:color w:val="000000"/>
                <w:sz w:val="22"/>
                <w:szCs w:val="22"/>
              </w:rPr>
              <w:t>Stratégie</w:t>
            </w:r>
            <w:proofErr w:type="spellEnd"/>
            <w:r w:rsidRPr="008943D0">
              <w:rPr>
                <w:b/>
                <w:bCs/>
                <w:color w:val="000000"/>
                <w:sz w:val="22"/>
                <w:szCs w:val="22"/>
              </w:rPr>
              <w:t xml:space="preserve"> de prix</w:t>
            </w:r>
          </w:p>
        </w:tc>
      </w:tr>
      <w:tr w:rsidR="67E48395" w14:paraId="302EA27F" w14:textId="77777777" w:rsidTr="67E48395">
        <w:trPr>
          <w:trHeight w:val="300"/>
        </w:trPr>
        <w:tc>
          <w:tcPr>
            <w:tcW w:w="3120" w:type="dxa"/>
            <w:shd w:val="clear" w:color="auto" w:fill="FFFFFF" w:themeFill="background1"/>
            <w:tcMar>
              <w:top w:w="60" w:type="dxa"/>
              <w:left w:w="60" w:type="dxa"/>
              <w:bottom w:w="60" w:type="dxa"/>
              <w:right w:w="60" w:type="dxa"/>
            </w:tcMar>
          </w:tcPr>
          <w:p w14:paraId="71A19298" w14:textId="54A1A435" w:rsidR="67E48395" w:rsidRDefault="67E48395" w:rsidP="67E48395">
            <w:pPr>
              <w:rPr>
                <w:sz w:val="22"/>
                <w:szCs w:val="22"/>
              </w:rPr>
            </w:pPr>
            <w:r w:rsidRPr="67E48395">
              <w:rPr>
                <w:sz w:val="22"/>
                <w:szCs w:val="22"/>
              </w:rPr>
              <w:t>Tetley</w:t>
            </w:r>
          </w:p>
        </w:tc>
        <w:tc>
          <w:tcPr>
            <w:tcW w:w="3120" w:type="dxa"/>
            <w:shd w:val="clear" w:color="auto" w:fill="FFFFFF" w:themeFill="background1"/>
            <w:tcMar>
              <w:top w:w="60" w:type="dxa"/>
              <w:left w:w="60" w:type="dxa"/>
              <w:bottom w:w="60" w:type="dxa"/>
              <w:right w:w="60" w:type="dxa"/>
            </w:tcMar>
          </w:tcPr>
          <w:p w14:paraId="098311D9" w14:textId="0E3810DC" w:rsidR="67E48395" w:rsidRDefault="67E48395" w:rsidP="67E48395">
            <w:pPr>
              <w:rPr>
                <w:sz w:val="22"/>
                <w:szCs w:val="22"/>
              </w:rPr>
            </w:pPr>
            <w:r w:rsidRPr="67E48395">
              <w:rPr>
                <w:sz w:val="22"/>
                <w:szCs w:val="22"/>
              </w:rPr>
              <w:t>25</w:t>
            </w:r>
          </w:p>
        </w:tc>
        <w:tc>
          <w:tcPr>
            <w:tcW w:w="3120" w:type="dxa"/>
            <w:shd w:val="clear" w:color="auto" w:fill="FFFFFF" w:themeFill="background1"/>
            <w:tcMar>
              <w:top w:w="60" w:type="dxa"/>
              <w:left w:w="60" w:type="dxa"/>
              <w:bottom w:w="60" w:type="dxa"/>
              <w:right w:w="60" w:type="dxa"/>
            </w:tcMar>
          </w:tcPr>
          <w:p w14:paraId="40E89D25" w14:textId="5418A262" w:rsidR="67E48395" w:rsidRDefault="00A325AF" w:rsidP="00A325AF">
            <w:pPr>
              <w:rPr>
                <w:sz w:val="22"/>
                <w:szCs w:val="22"/>
              </w:rPr>
            </w:pPr>
            <w:proofErr w:type="spellStart"/>
            <w:r w:rsidRPr="00A325AF">
              <w:rPr>
                <w:color w:val="000000"/>
                <w:sz w:val="22"/>
                <w:szCs w:val="22"/>
              </w:rPr>
              <w:t>Faible</w:t>
            </w:r>
            <w:proofErr w:type="spellEnd"/>
            <w:r w:rsidRPr="00A325AF">
              <w:rPr>
                <w:color w:val="000000"/>
                <w:sz w:val="22"/>
                <w:szCs w:val="22"/>
              </w:rPr>
              <w:t xml:space="preserve"> </w:t>
            </w:r>
            <w:proofErr w:type="spellStart"/>
            <w:r w:rsidRPr="00A325AF">
              <w:rPr>
                <w:color w:val="000000"/>
                <w:sz w:val="22"/>
                <w:szCs w:val="22"/>
              </w:rPr>
              <w:t>coût</w:t>
            </w:r>
            <w:proofErr w:type="spellEnd"/>
          </w:p>
        </w:tc>
      </w:tr>
      <w:tr w:rsidR="67E48395" w14:paraId="423624CC" w14:textId="77777777" w:rsidTr="67E48395">
        <w:trPr>
          <w:trHeight w:val="300"/>
        </w:trPr>
        <w:tc>
          <w:tcPr>
            <w:tcW w:w="3120" w:type="dxa"/>
            <w:shd w:val="clear" w:color="auto" w:fill="FFFFFF" w:themeFill="background1"/>
            <w:tcMar>
              <w:top w:w="60" w:type="dxa"/>
              <w:left w:w="60" w:type="dxa"/>
              <w:bottom w:w="60" w:type="dxa"/>
              <w:right w:w="60" w:type="dxa"/>
            </w:tcMar>
          </w:tcPr>
          <w:p w14:paraId="484338CD" w14:textId="3EF8BBF7" w:rsidR="67E48395" w:rsidRDefault="67E48395" w:rsidP="67E48395">
            <w:pPr>
              <w:rPr>
                <w:sz w:val="22"/>
                <w:szCs w:val="22"/>
              </w:rPr>
            </w:pPr>
            <w:r w:rsidRPr="67E48395">
              <w:rPr>
                <w:sz w:val="22"/>
                <w:szCs w:val="22"/>
              </w:rPr>
              <w:t>Teavana</w:t>
            </w:r>
          </w:p>
        </w:tc>
        <w:tc>
          <w:tcPr>
            <w:tcW w:w="3120" w:type="dxa"/>
            <w:shd w:val="clear" w:color="auto" w:fill="FFFFFF" w:themeFill="background1"/>
            <w:tcMar>
              <w:top w:w="60" w:type="dxa"/>
              <w:left w:w="60" w:type="dxa"/>
              <w:bottom w:w="60" w:type="dxa"/>
              <w:right w:w="60" w:type="dxa"/>
            </w:tcMar>
          </w:tcPr>
          <w:p w14:paraId="1AA004AB" w14:textId="2FCA6A11" w:rsidR="67E48395" w:rsidRDefault="67E48395" w:rsidP="67E48395">
            <w:pPr>
              <w:rPr>
                <w:sz w:val="22"/>
                <w:szCs w:val="22"/>
              </w:rPr>
            </w:pPr>
            <w:r w:rsidRPr="67E48395">
              <w:rPr>
                <w:sz w:val="22"/>
                <w:szCs w:val="22"/>
              </w:rPr>
              <w:t>15</w:t>
            </w:r>
          </w:p>
        </w:tc>
        <w:tc>
          <w:tcPr>
            <w:tcW w:w="3120" w:type="dxa"/>
            <w:shd w:val="clear" w:color="auto" w:fill="FFFFFF" w:themeFill="background1"/>
            <w:tcMar>
              <w:top w:w="60" w:type="dxa"/>
              <w:left w:w="60" w:type="dxa"/>
              <w:bottom w:w="60" w:type="dxa"/>
              <w:right w:w="60" w:type="dxa"/>
            </w:tcMar>
          </w:tcPr>
          <w:p w14:paraId="2D163C6D" w14:textId="2F09095D" w:rsidR="67E48395" w:rsidRDefault="00000000" w:rsidP="00F62AD4">
            <w:pPr>
              <w:rPr>
                <w:sz w:val="22"/>
                <w:szCs w:val="22"/>
              </w:rPr>
            </w:pPr>
            <w:r w:rsidRPr="67E48395">
              <w:rPr>
                <w:sz w:val="22"/>
                <w:szCs w:val="22"/>
              </w:rPr>
              <w:t>Premium</w:t>
            </w:r>
          </w:p>
        </w:tc>
      </w:tr>
      <w:tr w:rsidR="67E48395" w14:paraId="379827BE" w14:textId="77777777" w:rsidTr="67E48395">
        <w:trPr>
          <w:trHeight w:val="300"/>
        </w:trPr>
        <w:tc>
          <w:tcPr>
            <w:tcW w:w="3120" w:type="dxa"/>
            <w:shd w:val="clear" w:color="auto" w:fill="FFFFFF" w:themeFill="background1"/>
            <w:tcMar>
              <w:top w:w="60" w:type="dxa"/>
              <w:left w:w="60" w:type="dxa"/>
              <w:bottom w:w="60" w:type="dxa"/>
              <w:right w:w="60" w:type="dxa"/>
            </w:tcMar>
          </w:tcPr>
          <w:p w14:paraId="628AB0D3" w14:textId="3325E34A" w:rsidR="67E48395" w:rsidRDefault="67E48395" w:rsidP="67E48395">
            <w:pPr>
              <w:rPr>
                <w:sz w:val="22"/>
                <w:szCs w:val="22"/>
              </w:rPr>
            </w:pPr>
            <w:r w:rsidRPr="67E48395">
              <w:rPr>
                <w:sz w:val="22"/>
                <w:szCs w:val="22"/>
              </w:rPr>
              <w:t>David's Tea</w:t>
            </w:r>
          </w:p>
        </w:tc>
        <w:tc>
          <w:tcPr>
            <w:tcW w:w="3120" w:type="dxa"/>
            <w:shd w:val="clear" w:color="auto" w:fill="FFFFFF" w:themeFill="background1"/>
            <w:tcMar>
              <w:top w:w="60" w:type="dxa"/>
              <w:left w:w="60" w:type="dxa"/>
              <w:bottom w:w="60" w:type="dxa"/>
              <w:right w:w="60" w:type="dxa"/>
            </w:tcMar>
          </w:tcPr>
          <w:p w14:paraId="2CB4BD6F" w14:textId="72CAA228" w:rsidR="67E48395" w:rsidRDefault="67E48395" w:rsidP="67E48395">
            <w:pPr>
              <w:rPr>
                <w:sz w:val="22"/>
                <w:szCs w:val="22"/>
              </w:rPr>
            </w:pPr>
            <w:r w:rsidRPr="67E48395">
              <w:rPr>
                <w:sz w:val="22"/>
                <w:szCs w:val="22"/>
              </w:rPr>
              <w:t>10</w:t>
            </w:r>
          </w:p>
        </w:tc>
        <w:tc>
          <w:tcPr>
            <w:tcW w:w="3120" w:type="dxa"/>
            <w:shd w:val="clear" w:color="auto" w:fill="FFFFFF" w:themeFill="background1"/>
            <w:tcMar>
              <w:top w:w="60" w:type="dxa"/>
              <w:left w:w="60" w:type="dxa"/>
              <w:bottom w:w="60" w:type="dxa"/>
              <w:right w:w="60" w:type="dxa"/>
            </w:tcMar>
          </w:tcPr>
          <w:p w14:paraId="21990E29" w14:textId="3B8E352E" w:rsidR="67E48395" w:rsidRDefault="00D47162" w:rsidP="00D47162">
            <w:pPr>
              <w:rPr>
                <w:sz w:val="22"/>
                <w:szCs w:val="22"/>
              </w:rPr>
            </w:pPr>
            <w:proofErr w:type="spellStart"/>
            <w:r w:rsidRPr="00D47162">
              <w:rPr>
                <w:color w:val="000000"/>
                <w:sz w:val="22"/>
                <w:szCs w:val="22"/>
              </w:rPr>
              <w:t>Modérée</w:t>
            </w:r>
            <w:proofErr w:type="spellEnd"/>
          </w:p>
        </w:tc>
      </w:tr>
      <w:tr w:rsidR="67E48395" w14:paraId="0456B065" w14:textId="77777777" w:rsidTr="67E48395">
        <w:trPr>
          <w:trHeight w:val="300"/>
        </w:trPr>
        <w:tc>
          <w:tcPr>
            <w:tcW w:w="3120" w:type="dxa"/>
            <w:shd w:val="clear" w:color="auto" w:fill="FFFFFF" w:themeFill="background1"/>
            <w:tcMar>
              <w:top w:w="60" w:type="dxa"/>
              <w:left w:w="60" w:type="dxa"/>
              <w:bottom w:w="60" w:type="dxa"/>
              <w:right w:w="60" w:type="dxa"/>
            </w:tcMar>
          </w:tcPr>
          <w:p w14:paraId="04FEDD30" w14:textId="21F04542" w:rsidR="67E48395" w:rsidRDefault="005D107E" w:rsidP="005D107E">
            <w:pPr>
              <w:rPr>
                <w:sz w:val="22"/>
                <w:szCs w:val="22"/>
              </w:rPr>
            </w:pPr>
            <w:proofErr w:type="gramStart"/>
            <w:r w:rsidRPr="005D107E">
              <w:rPr>
                <w:color w:val="000000"/>
                <w:sz w:val="22"/>
                <w:szCs w:val="22"/>
              </w:rPr>
              <w:lastRenderedPageBreak/>
              <w:t>Marques</w:t>
            </w:r>
            <w:proofErr w:type="gramEnd"/>
            <w:r w:rsidRPr="005D107E">
              <w:rPr>
                <w:color w:val="000000"/>
                <w:sz w:val="22"/>
                <w:szCs w:val="22"/>
              </w:rPr>
              <w:t xml:space="preserve"> locales</w:t>
            </w:r>
          </w:p>
        </w:tc>
        <w:tc>
          <w:tcPr>
            <w:tcW w:w="3120" w:type="dxa"/>
            <w:shd w:val="clear" w:color="auto" w:fill="FFFFFF" w:themeFill="background1"/>
            <w:tcMar>
              <w:top w:w="60" w:type="dxa"/>
              <w:left w:w="60" w:type="dxa"/>
              <w:bottom w:w="60" w:type="dxa"/>
              <w:right w:w="60" w:type="dxa"/>
            </w:tcMar>
          </w:tcPr>
          <w:p w14:paraId="4E0DAD96" w14:textId="66383910" w:rsidR="67E48395" w:rsidRDefault="67E48395" w:rsidP="67E48395">
            <w:pPr>
              <w:rPr>
                <w:sz w:val="22"/>
                <w:szCs w:val="22"/>
              </w:rPr>
            </w:pPr>
            <w:r w:rsidRPr="67E48395">
              <w:rPr>
                <w:sz w:val="22"/>
                <w:szCs w:val="22"/>
              </w:rPr>
              <w:t>50</w:t>
            </w:r>
          </w:p>
        </w:tc>
        <w:tc>
          <w:tcPr>
            <w:tcW w:w="3120" w:type="dxa"/>
            <w:shd w:val="clear" w:color="auto" w:fill="FFFFFF" w:themeFill="background1"/>
            <w:tcMar>
              <w:top w:w="60" w:type="dxa"/>
              <w:left w:w="60" w:type="dxa"/>
              <w:bottom w:w="60" w:type="dxa"/>
              <w:right w:w="60" w:type="dxa"/>
            </w:tcMar>
          </w:tcPr>
          <w:p w14:paraId="172643D0" w14:textId="491A94A0" w:rsidR="67E48395" w:rsidRDefault="000B1486" w:rsidP="000B1486">
            <w:pPr>
              <w:rPr>
                <w:sz w:val="22"/>
                <w:szCs w:val="22"/>
              </w:rPr>
            </w:pPr>
            <w:proofErr w:type="spellStart"/>
            <w:r w:rsidRPr="000B1486">
              <w:rPr>
                <w:color w:val="000000"/>
                <w:sz w:val="22"/>
                <w:szCs w:val="22"/>
              </w:rPr>
              <w:t>Concurrentielle</w:t>
            </w:r>
            <w:proofErr w:type="spellEnd"/>
          </w:p>
        </w:tc>
      </w:tr>
    </w:tbl>
    <w:p w14:paraId="1B569CFE" w14:textId="77777777" w:rsidR="00B213FA" w:rsidRDefault="004F344A" w:rsidP="004F344A">
      <w:pPr>
        <w:pStyle w:val="Titre1"/>
      </w:pPr>
      <w:proofErr w:type="spellStart"/>
      <w:r w:rsidRPr="004F344A">
        <w:rPr>
          <w:rFonts w:cstheme="minorBidi"/>
        </w:rPr>
        <w:t>Canaux</w:t>
      </w:r>
      <w:proofErr w:type="spellEnd"/>
      <w:r w:rsidRPr="004F344A">
        <w:rPr>
          <w:rFonts w:cstheme="minorBidi"/>
        </w:rPr>
        <w:t xml:space="preserve"> de distribution</w:t>
      </w:r>
    </w:p>
    <w:p w14:paraId="2B38A515" w14:textId="77777777" w:rsidR="00B213FA" w:rsidRPr="003B786B" w:rsidRDefault="003B786B" w:rsidP="004661B1">
      <w:pPr>
        <w:rPr>
          <w:lang w:val="fr-CA"/>
        </w:rPr>
      </w:pPr>
      <w:r w:rsidRPr="003B786B">
        <w:rPr>
          <w:lang w:val="fr-CA"/>
        </w:rPr>
        <w:t>Les canaux de distribution du thé chai en Amérique latine sont les façons et les moyens par lesquels les produits de thé chai sont livrés et vendus aux consommateurs finaux. Les canaux de distribution du thé chai en Amérique latine peuvent être classés en trois types : détaillants, grossistes et distributeurs.</w:t>
      </w:r>
    </w:p>
    <w:p w14:paraId="6B5A32AE" w14:textId="77777777" w:rsidR="00B213FA" w:rsidRPr="006D0BA5" w:rsidRDefault="006D0BA5" w:rsidP="00833DFD">
      <w:pPr>
        <w:rPr>
          <w:lang w:val="fr-CA"/>
        </w:rPr>
      </w:pPr>
      <w:r w:rsidRPr="006D0BA5">
        <w:rPr>
          <w:lang w:val="fr-CA"/>
        </w:rPr>
        <w:t xml:space="preserve">Les détaillants sont les entreprises qui vendent les produits de thé chai directement aux consommateurs, comme les supermarchés, les dépanneurs, les boutiques spécialisées, les cafés et les plateformes en ligne. Les détaillants constituent le canal le plus visible et accessible pour les produits de thé chai, et ils peuvent influencer la perception, la préférence et l’achat des consommateurs. Ils peuvent également offrir du soutien promotionnel et de marchandisage pour les produits de thé chai, comme des présentoirs, de l’affichage et de l’espace en rayon. Parmi les principaux détaillants de produits de thé chai en Amérique latine, on trouve Walmart, Carrefour, </w:t>
      </w:r>
      <w:proofErr w:type="spellStart"/>
      <w:r w:rsidRPr="006D0BA5">
        <w:rPr>
          <w:lang w:val="fr-CA"/>
        </w:rPr>
        <w:t>Oxxo</w:t>
      </w:r>
      <w:proofErr w:type="spellEnd"/>
      <w:r w:rsidRPr="006D0BA5">
        <w:rPr>
          <w:lang w:val="fr-CA"/>
        </w:rPr>
        <w:t>, Starbucks et Amazon.</w:t>
      </w:r>
    </w:p>
    <w:p w14:paraId="7DCAD842" w14:textId="77777777" w:rsidR="00B213FA" w:rsidRPr="00130DA3" w:rsidRDefault="00130DA3" w:rsidP="000405C4">
      <w:pPr>
        <w:rPr>
          <w:lang w:val="fr-CA"/>
        </w:rPr>
      </w:pPr>
      <w:r w:rsidRPr="00130DA3">
        <w:rPr>
          <w:lang w:val="fr-CA"/>
        </w:rPr>
        <w:t xml:space="preserve">Les grossistes sont les entreprises qui achètent les produits de thé chai en vrac auprès des fabricants ou des distributeurs et les revendent aux détaillants ou à d’autres intermédiaires. Les grossistes constituent le lien entre l’offre et la demande de produits de thé chai, et ils peuvent offrir des économies d’échelle ainsi que des services d’entreposage et de transport. Ils peuvent également fournir de l’information sur le marché, de la rétroaction et des facilités de crédit pour les produits de thé chai. Parmi les principaux grossistes de produits de thé chai en Amérique latine, on trouve </w:t>
      </w:r>
      <w:proofErr w:type="spellStart"/>
      <w:r w:rsidRPr="00130DA3">
        <w:rPr>
          <w:lang w:val="fr-CA"/>
        </w:rPr>
        <w:t>Cencosud</w:t>
      </w:r>
      <w:proofErr w:type="spellEnd"/>
      <w:r w:rsidRPr="00130DA3">
        <w:rPr>
          <w:lang w:val="fr-CA"/>
        </w:rPr>
        <w:t xml:space="preserve">, Grupo Pao de </w:t>
      </w:r>
      <w:proofErr w:type="spellStart"/>
      <w:r w:rsidRPr="00130DA3">
        <w:rPr>
          <w:lang w:val="fr-CA"/>
        </w:rPr>
        <w:t>Acucar</w:t>
      </w:r>
      <w:proofErr w:type="spellEnd"/>
      <w:r w:rsidRPr="00130DA3">
        <w:rPr>
          <w:lang w:val="fr-CA"/>
        </w:rPr>
        <w:t xml:space="preserve">, La </w:t>
      </w:r>
      <w:proofErr w:type="spellStart"/>
      <w:r w:rsidRPr="00130DA3">
        <w:rPr>
          <w:lang w:val="fr-CA"/>
        </w:rPr>
        <w:t>Anonima</w:t>
      </w:r>
      <w:proofErr w:type="spellEnd"/>
      <w:r w:rsidRPr="00130DA3">
        <w:rPr>
          <w:lang w:val="fr-CA"/>
        </w:rPr>
        <w:t xml:space="preserve"> et Makro.</w:t>
      </w:r>
    </w:p>
    <w:p w14:paraId="115F396A" w14:textId="77777777" w:rsidR="00B213FA" w:rsidRPr="005D3F14" w:rsidRDefault="005D3F14" w:rsidP="002D70AC">
      <w:pPr>
        <w:rPr>
          <w:lang w:val="fr-CA"/>
        </w:rPr>
      </w:pPr>
      <w:r w:rsidRPr="005D3F14">
        <w:rPr>
          <w:lang w:val="fr-CA"/>
        </w:rPr>
        <w:t>Les distributeurs sont les entreprises qui représentent et distribuent les produits de thé chai au nom des fabricants ou des grossistes. Les distributeurs sont les agents qui facilitent le déplacement et la vente des produits de thé chai dans différents marchés et régions, et ils peuvent offrir des services de marketing, de vente et d’après-vente. Ils peuvent aussi établir et maintenir des relations avec les détaillants et les consommateurs, et fournir du soutien technique et logistique pour les produits de thé chai. Parmi les principaux distributeurs de produits de thé chai en Amérique latine, on trouve Unilever, Nestlé, Coca-Cola et PepsiCo.</w:t>
      </w:r>
    </w:p>
    <w:p w14:paraId="77BCF838" w14:textId="77777777" w:rsidR="00B213FA" w:rsidRDefault="00092885" w:rsidP="00092885">
      <w:pPr>
        <w:pStyle w:val="Titre1"/>
      </w:pPr>
      <w:r w:rsidRPr="00092885">
        <w:rPr>
          <w:rFonts w:cstheme="minorBidi"/>
        </w:rPr>
        <w:lastRenderedPageBreak/>
        <w:t xml:space="preserve">Plan et </w:t>
      </w:r>
      <w:proofErr w:type="spellStart"/>
      <w:r w:rsidRPr="00092885">
        <w:rPr>
          <w:rFonts w:cstheme="minorBidi"/>
        </w:rPr>
        <w:t>stratégie</w:t>
      </w:r>
      <w:proofErr w:type="spellEnd"/>
      <w:r w:rsidRPr="00092885">
        <w:rPr>
          <w:rFonts w:cstheme="minorBidi"/>
        </w:rPr>
        <w:t xml:space="preserve"> de promotion</w:t>
      </w:r>
    </w:p>
    <w:p w14:paraId="7B990DCD" w14:textId="77777777" w:rsidR="00B213FA" w:rsidRPr="00AB6375" w:rsidRDefault="00AB6375" w:rsidP="009E63A5">
      <w:pPr>
        <w:rPr>
          <w:lang w:val="fr-CA"/>
        </w:rPr>
      </w:pPr>
      <w:r w:rsidRPr="00AB6375">
        <w:rPr>
          <w:lang w:val="fr-CA"/>
        </w:rPr>
        <w:t>Le plan et la stratégie de promotion du thé chai en Amérique latine visent à atteindre les objectifs suivants :</w:t>
      </w:r>
    </w:p>
    <w:p w14:paraId="5EC3BE13" w14:textId="77777777" w:rsidR="00B213FA" w:rsidRPr="00FE17A6" w:rsidRDefault="00FE17A6" w:rsidP="00FE17A6">
      <w:pPr>
        <w:pStyle w:val="Paragraphedeliste"/>
        <w:numPr>
          <w:ilvl w:val="0"/>
          <w:numId w:val="1"/>
        </w:numPr>
        <w:rPr>
          <w:lang w:val="fr-CA"/>
        </w:rPr>
      </w:pPr>
      <w:r w:rsidRPr="00FE17A6">
        <w:rPr>
          <w:lang w:val="fr-CA"/>
        </w:rPr>
        <w:t>Accroître la notoriété et l’intérêt envers le thé chai auprès du public cible</w:t>
      </w:r>
    </w:p>
    <w:p w14:paraId="414F6AAF" w14:textId="77777777" w:rsidR="00B213FA" w:rsidRPr="00B67FD1" w:rsidRDefault="00B67FD1" w:rsidP="00B67FD1">
      <w:pPr>
        <w:pStyle w:val="Paragraphedeliste"/>
        <w:numPr>
          <w:ilvl w:val="0"/>
          <w:numId w:val="1"/>
        </w:numPr>
        <w:rPr>
          <w:lang w:val="fr-CA"/>
        </w:rPr>
      </w:pPr>
      <w:r w:rsidRPr="00B67FD1">
        <w:rPr>
          <w:lang w:val="fr-CA"/>
        </w:rPr>
        <w:t>Positionner le thé chai comme un produit premium, naturel et sain qui offre une expérience unique et satisfaisante</w:t>
      </w:r>
    </w:p>
    <w:p w14:paraId="27DA82B5" w14:textId="77777777" w:rsidR="00B213FA" w:rsidRPr="00F145AA" w:rsidRDefault="00F145AA" w:rsidP="00F145AA">
      <w:pPr>
        <w:pStyle w:val="Paragraphedeliste"/>
        <w:numPr>
          <w:ilvl w:val="0"/>
          <w:numId w:val="1"/>
        </w:numPr>
        <w:rPr>
          <w:lang w:val="fr-CA"/>
        </w:rPr>
      </w:pPr>
      <w:r w:rsidRPr="00F145AA">
        <w:rPr>
          <w:lang w:val="fr-CA"/>
        </w:rPr>
        <w:t>Encourager l’essai et l’achat du thé chai au moyen de divers canaux et incitatifs</w:t>
      </w:r>
    </w:p>
    <w:p w14:paraId="416EBC70" w14:textId="77777777" w:rsidR="00B213FA" w:rsidRPr="00DF2858" w:rsidRDefault="00DF2858" w:rsidP="00DF2858">
      <w:pPr>
        <w:pStyle w:val="Paragraphedeliste"/>
        <w:numPr>
          <w:ilvl w:val="0"/>
          <w:numId w:val="1"/>
        </w:numPr>
        <w:rPr>
          <w:lang w:val="fr-CA"/>
        </w:rPr>
      </w:pPr>
      <w:r w:rsidRPr="00DF2858">
        <w:rPr>
          <w:lang w:val="fr-CA"/>
        </w:rPr>
        <w:t>Favoriser la fidélité et la rétention des consommateurs de thé chai grâce à l’engagement et à la rétroaction</w:t>
      </w:r>
    </w:p>
    <w:p w14:paraId="00E4D12C" w14:textId="77777777" w:rsidR="00B213FA" w:rsidRPr="006A5514" w:rsidRDefault="006A5514" w:rsidP="00AD49C0">
      <w:pPr>
        <w:rPr>
          <w:lang w:val="fr-CA"/>
        </w:rPr>
      </w:pPr>
      <w:r w:rsidRPr="006A5514">
        <w:rPr>
          <w:lang w:val="fr-CA"/>
        </w:rPr>
        <w:t>Le plan et la stratégie de promotion du thé chai en Amérique latine utiliseront une combinaison de tactiques, notamment :</w:t>
      </w:r>
    </w:p>
    <w:p w14:paraId="1EEAC04B" w14:textId="77777777" w:rsidR="00B213FA" w:rsidRPr="0019135C" w:rsidRDefault="0019135C" w:rsidP="0019135C">
      <w:pPr>
        <w:pStyle w:val="Paragraphedeliste"/>
        <w:numPr>
          <w:ilvl w:val="0"/>
          <w:numId w:val="1"/>
        </w:numPr>
        <w:rPr>
          <w:lang w:val="fr-CA"/>
        </w:rPr>
      </w:pPr>
      <w:r w:rsidRPr="0019135C">
        <w:rPr>
          <w:lang w:val="fr-CA"/>
        </w:rPr>
        <w:t xml:space="preserve">Créer un nom de marque et </w:t>
      </w:r>
      <w:proofErr w:type="gramStart"/>
      <w:r w:rsidRPr="0019135C">
        <w:rPr>
          <w:lang w:val="fr-CA"/>
        </w:rPr>
        <w:t>un logo accrocheurs et mémorables</w:t>
      </w:r>
      <w:proofErr w:type="gramEnd"/>
      <w:r w:rsidRPr="0019135C">
        <w:rPr>
          <w:lang w:val="fr-CA"/>
        </w:rPr>
        <w:t xml:space="preserve"> pour le thé chai</w:t>
      </w:r>
    </w:p>
    <w:p w14:paraId="44669EC3" w14:textId="77777777" w:rsidR="00B213FA" w:rsidRPr="00BC61D2" w:rsidRDefault="00BC61D2" w:rsidP="00BC61D2">
      <w:pPr>
        <w:pStyle w:val="Paragraphedeliste"/>
        <w:numPr>
          <w:ilvl w:val="0"/>
          <w:numId w:val="1"/>
        </w:numPr>
        <w:rPr>
          <w:lang w:val="fr-CA"/>
        </w:rPr>
      </w:pPr>
      <w:r w:rsidRPr="00BC61D2">
        <w:rPr>
          <w:lang w:val="fr-CA"/>
        </w:rPr>
        <w:t>Développer un site Web et une présence sur les médias sociaux pour le thé chai qui mettent en valeur ses avantages, ses caractéristiques et ses histoires</w:t>
      </w:r>
    </w:p>
    <w:p w14:paraId="10F43FEE" w14:textId="77777777" w:rsidR="00B213FA" w:rsidRPr="00365DE6" w:rsidRDefault="00365DE6" w:rsidP="00365DE6">
      <w:pPr>
        <w:pStyle w:val="Paragraphedeliste"/>
        <w:numPr>
          <w:ilvl w:val="0"/>
          <w:numId w:val="1"/>
        </w:numPr>
        <w:rPr>
          <w:lang w:val="fr-CA"/>
        </w:rPr>
      </w:pPr>
      <w:r w:rsidRPr="00365DE6">
        <w:rPr>
          <w:lang w:val="fr-CA"/>
        </w:rPr>
        <w:t>Lancer une campagne de marketing numérique qui utilise le référencement naturel, le marketing sur les moteurs de recherche, le marketing par courriel et le marketing d’influence pour rejoindre et attirer des clients potentiels</w:t>
      </w:r>
    </w:p>
    <w:p w14:paraId="3BA1EA13" w14:textId="77777777" w:rsidR="00B213FA" w:rsidRPr="00393D8F" w:rsidRDefault="00393D8F" w:rsidP="00393D8F">
      <w:pPr>
        <w:pStyle w:val="Paragraphedeliste"/>
        <w:numPr>
          <w:ilvl w:val="0"/>
          <w:numId w:val="1"/>
        </w:numPr>
        <w:rPr>
          <w:lang w:val="fr-CA"/>
        </w:rPr>
      </w:pPr>
      <w:r w:rsidRPr="00393D8F">
        <w:rPr>
          <w:lang w:val="fr-CA"/>
        </w:rPr>
        <w:t>Distribuer des échantillons gratuits et des coupons de thé chai dans des emplacements stratégiques, comme les supermarchés, les cafés et les magasins d’aliments naturels</w:t>
      </w:r>
    </w:p>
    <w:p w14:paraId="28DCE6AA" w14:textId="77777777" w:rsidR="00B213FA" w:rsidRPr="004F76EF" w:rsidRDefault="004F76EF" w:rsidP="004F76EF">
      <w:pPr>
        <w:pStyle w:val="Paragraphedeliste"/>
        <w:numPr>
          <w:ilvl w:val="0"/>
          <w:numId w:val="1"/>
        </w:numPr>
        <w:rPr>
          <w:lang w:val="fr-CA"/>
        </w:rPr>
      </w:pPr>
      <w:r w:rsidRPr="004F76EF">
        <w:rPr>
          <w:lang w:val="fr-CA"/>
        </w:rPr>
        <w:t>Organiser des événements et des concours qui invitent les gens à essayer et à partager le thé chai avec leurs amis et leur famille</w:t>
      </w:r>
    </w:p>
    <w:p w14:paraId="6FF30B99" w14:textId="77777777" w:rsidR="00B213FA" w:rsidRPr="00FE77BF" w:rsidRDefault="00FE77BF" w:rsidP="00FE77BF">
      <w:pPr>
        <w:pStyle w:val="Paragraphedeliste"/>
        <w:numPr>
          <w:ilvl w:val="0"/>
          <w:numId w:val="1"/>
        </w:numPr>
        <w:rPr>
          <w:lang w:val="fr-CA"/>
        </w:rPr>
      </w:pPr>
      <w:r w:rsidRPr="00FE77BF">
        <w:rPr>
          <w:lang w:val="fr-CA"/>
        </w:rPr>
        <w:t>Établir des partenariats avec des entreprises et des organismes locaux qui partagent les mêmes valeurs et la même vision que le thé chai</w:t>
      </w:r>
    </w:p>
    <w:p w14:paraId="44578144" w14:textId="77777777" w:rsidR="00B213FA" w:rsidRPr="008D39E3" w:rsidRDefault="008D39E3" w:rsidP="009E0E4D">
      <w:pPr>
        <w:rPr>
          <w:lang w:val="fr-CA"/>
        </w:rPr>
      </w:pPr>
      <w:r w:rsidRPr="008D39E3">
        <w:rPr>
          <w:lang w:val="fr-CA"/>
        </w:rPr>
        <w:t>Le plan et la stratégie de promotion du thé chai en Amérique latine seront mis en œuvre sur une période de 12 mois, avec un budget de 100 000 $. Le plan sera suivi et évalué au moyen d’indicateurs clés de performance, comme le trafic du site Web, l’engagement sur les médias sociaux, les taux d’ouverture des courriels, les taux de conversion, le volume des ventes, la satisfaction de la clientèle et les taux de rétention.</w:t>
      </w:r>
    </w:p>
    <w:p w14:paraId="50626E18" w14:textId="77777777" w:rsidR="00B213FA" w:rsidRDefault="00223212" w:rsidP="00223212">
      <w:pPr>
        <w:pStyle w:val="Titre1"/>
      </w:pPr>
      <w:proofErr w:type="spellStart"/>
      <w:r w:rsidRPr="00223212">
        <w:rPr>
          <w:rFonts w:cstheme="minorBidi"/>
        </w:rPr>
        <w:t>Résultats</w:t>
      </w:r>
      <w:proofErr w:type="spellEnd"/>
      <w:r w:rsidRPr="00223212">
        <w:rPr>
          <w:rFonts w:cstheme="minorBidi"/>
        </w:rPr>
        <w:t xml:space="preserve"> </w:t>
      </w:r>
      <w:proofErr w:type="spellStart"/>
      <w:r w:rsidRPr="00223212">
        <w:rPr>
          <w:rFonts w:cstheme="minorBidi"/>
        </w:rPr>
        <w:t>attendus</w:t>
      </w:r>
      <w:proofErr w:type="spellEnd"/>
      <w:r w:rsidRPr="00223212">
        <w:rPr>
          <w:rFonts w:cstheme="minorBidi"/>
        </w:rPr>
        <w:t xml:space="preserve"> et </w:t>
      </w:r>
      <w:proofErr w:type="spellStart"/>
      <w:r w:rsidRPr="00223212">
        <w:rPr>
          <w:rFonts w:cstheme="minorBidi"/>
        </w:rPr>
        <w:t>défis</w:t>
      </w:r>
      <w:proofErr w:type="spellEnd"/>
    </w:p>
    <w:p w14:paraId="19A4CE78" w14:textId="77777777" w:rsidR="00B213FA" w:rsidRPr="00F72940" w:rsidRDefault="00F72940" w:rsidP="009C3D36">
      <w:pPr>
        <w:rPr>
          <w:lang w:val="fr-CA"/>
        </w:rPr>
      </w:pPr>
      <w:r w:rsidRPr="00F72940">
        <w:rPr>
          <w:lang w:val="fr-CA"/>
        </w:rPr>
        <w:t>Les résultats attendus du plan et de la stratégie de promotion du thé chai en Amérique latine sont les suivants :</w:t>
      </w:r>
    </w:p>
    <w:p w14:paraId="0C3E8CA9" w14:textId="77777777" w:rsidR="00B213FA" w:rsidRPr="00FC575D" w:rsidRDefault="00FC575D" w:rsidP="00FC575D">
      <w:pPr>
        <w:pStyle w:val="Paragraphedeliste"/>
        <w:numPr>
          <w:ilvl w:val="0"/>
          <w:numId w:val="1"/>
        </w:numPr>
        <w:rPr>
          <w:lang w:val="fr-CA"/>
        </w:rPr>
      </w:pPr>
      <w:r w:rsidRPr="00FC575D">
        <w:rPr>
          <w:lang w:val="fr-CA"/>
        </w:rPr>
        <w:lastRenderedPageBreak/>
        <w:t>Une augmentation de 20 % de la notoriété et de l’intérêt envers le thé chai auprès du public cible</w:t>
      </w:r>
    </w:p>
    <w:p w14:paraId="4EA25CB8" w14:textId="77777777" w:rsidR="00B213FA" w:rsidRPr="00F144E5" w:rsidRDefault="00F144E5" w:rsidP="00F144E5">
      <w:pPr>
        <w:pStyle w:val="Paragraphedeliste"/>
        <w:numPr>
          <w:ilvl w:val="0"/>
          <w:numId w:val="1"/>
        </w:numPr>
        <w:rPr>
          <w:lang w:val="fr-CA"/>
        </w:rPr>
      </w:pPr>
      <w:r w:rsidRPr="00F144E5">
        <w:rPr>
          <w:lang w:val="fr-CA"/>
        </w:rPr>
        <w:t>Une augmentation de 10 % de la part de marché du thé chai dans la région</w:t>
      </w:r>
    </w:p>
    <w:p w14:paraId="2DA57722" w14:textId="77777777" w:rsidR="00B213FA" w:rsidRPr="00A30E3E" w:rsidRDefault="00A30E3E" w:rsidP="00A30E3E">
      <w:pPr>
        <w:pStyle w:val="Paragraphedeliste"/>
        <w:numPr>
          <w:ilvl w:val="0"/>
          <w:numId w:val="1"/>
        </w:numPr>
        <w:rPr>
          <w:lang w:val="fr-CA"/>
        </w:rPr>
      </w:pPr>
      <w:r w:rsidRPr="00A30E3E">
        <w:rPr>
          <w:lang w:val="fr-CA"/>
        </w:rPr>
        <w:t>Une augmentation de 15 % du volume des ventes et des revenus du thé chai dans la région</w:t>
      </w:r>
    </w:p>
    <w:p w14:paraId="05D53C39" w14:textId="77777777" w:rsidR="00B213FA" w:rsidRPr="00880AE8" w:rsidRDefault="00880AE8" w:rsidP="00880AE8">
      <w:pPr>
        <w:pStyle w:val="Paragraphedeliste"/>
        <w:numPr>
          <w:ilvl w:val="0"/>
          <w:numId w:val="1"/>
        </w:numPr>
        <w:rPr>
          <w:lang w:val="fr-CA"/>
        </w:rPr>
      </w:pPr>
      <w:r w:rsidRPr="00880AE8">
        <w:rPr>
          <w:lang w:val="fr-CA"/>
        </w:rPr>
        <w:t>Une augmentation de 25 % de la satisfaction de la clientèle et des taux de rétention du thé chai dans la région</w:t>
      </w:r>
    </w:p>
    <w:p w14:paraId="75F5C005" w14:textId="77777777" w:rsidR="00B213FA" w:rsidRPr="00D82B5B" w:rsidRDefault="00D82B5B" w:rsidP="00D821BA">
      <w:pPr>
        <w:rPr>
          <w:lang w:val="fr-CA"/>
        </w:rPr>
      </w:pPr>
      <w:r w:rsidRPr="00D82B5B">
        <w:rPr>
          <w:lang w:val="fr-CA"/>
        </w:rPr>
        <w:t>Les défis potentiels du plan et de la stratégie de promotion du thé chai en Amérique latine sont les suivants :</w:t>
      </w:r>
    </w:p>
    <w:p w14:paraId="664761D2" w14:textId="77777777" w:rsidR="00B213FA" w:rsidRPr="00BD6644" w:rsidRDefault="00BD6644" w:rsidP="00BD6644">
      <w:pPr>
        <w:pStyle w:val="Paragraphedeliste"/>
        <w:numPr>
          <w:ilvl w:val="0"/>
          <w:numId w:val="1"/>
        </w:numPr>
        <w:rPr>
          <w:lang w:val="fr-CA"/>
        </w:rPr>
      </w:pPr>
      <w:r w:rsidRPr="00BD6644">
        <w:rPr>
          <w:lang w:val="fr-CA"/>
        </w:rPr>
        <w:t xml:space="preserve">Le prix élevé et la faible </w:t>
      </w:r>
      <w:proofErr w:type="spellStart"/>
      <w:r w:rsidRPr="00BD6644">
        <w:rPr>
          <w:lang w:val="fr-CA"/>
        </w:rPr>
        <w:t>abordabilité</w:t>
      </w:r>
      <w:proofErr w:type="spellEnd"/>
      <w:r w:rsidRPr="00BD6644">
        <w:rPr>
          <w:lang w:val="fr-CA"/>
        </w:rPr>
        <w:t xml:space="preserve"> des produits de thé chai comparativement à d’autres boissons</w:t>
      </w:r>
    </w:p>
    <w:p w14:paraId="494D833A" w14:textId="77777777" w:rsidR="00B213FA" w:rsidRPr="00C71399" w:rsidRDefault="00C71399" w:rsidP="00C71399">
      <w:pPr>
        <w:pStyle w:val="Paragraphedeliste"/>
        <w:numPr>
          <w:ilvl w:val="0"/>
          <w:numId w:val="1"/>
        </w:numPr>
        <w:rPr>
          <w:lang w:val="fr-CA"/>
        </w:rPr>
      </w:pPr>
      <w:r w:rsidRPr="00C71399">
        <w:rPr>
          <w:lang w:val="fr-CA"/>
        </w:rPr>
        <w:t>Le manque de sensibilisation et de familiarité envers le thé chai dans certains segments de la population</w:t>
      </w:r>
    </w:p>
    <w:p w14:paraId="4C229302" w14:textId="77777777" w:rsidR="00B213FA" w:rsidRPr="00AA3F26" w:rsidRDefault="00AA3F26" w:rsidP="00AA3F26">
      <w:pPr>
        <w:pStyle w:val="Paragraphedeliste"/>
        <w:numPr>
          <w:ilvl w:val="0"/>
          <w:numId w:val="1"/>
        </w:numPr>
        <w:rPr>
          <w:lang w:val="fr-CA"/>
        </w:rPr>
      </w:pPr>
      <w:r w:rsidRPr="00AA3F26">
        <w:rPr>
          <w:lang w:val="fr-CA"/>
        </w:rPr>
        <w:t>La concurrence d’autres produits de thé, comme les thés aux herbes, verts et noirs</w:t>
      </w:r>
    </w:p>
    <w:p w14:paraId="2E569B32" w14:textId="77777777" w:rsidR="00B213FA" w:rsidRPr="004045C1" w:rsidRDefault="004045C1" w:rsidP="004045C1">
      <w:pPr>
        <w:pStyle w:val="Paragraphedeliste"/>
        <w:numPr>
          <w:ilvl w:val="0"/>
          <w:numId w:val="1"/>
        </w:numPr>
        <w:rPr>
          <w:lang w:val="fr-CA"/>
        </w:rPr>
      </w:pPr>
      <w:r w:rsidRPr="004045C1">
        <w:rPr>
          <w:lang w:val="fr-CA"/>
        </w:rPr>
        <w:t>Les barrières réglementaires et culturelles qui peuvent limiter l’entrée et l’expansion des produits de thé chai dans certains pays</w:t>
      </w:r>
    </w:p>
    <w:p w14:paraId="0D66FF4F" w14:textId="77777777" w:rsidR="00B213FA" w:rsidRPr="00543A1F" w:rsidRDefault="00543A1F" w:rsidP="00543A1F">
      <w:pPr>
        <w:pStyle w:val="Paragraphedeliste"/>
        <w:numPr>
          <w:ilvl w:val="0"/>
          <w:numId w:val="1"/>
        </w:numPr>
        <w:rPr>
          <w:lang w:val="fr-CA"/>
        </w:rPr>
      </w:pPr>
      <w:r w:rsidRPr="00543A1F">
        <w:rPr>
          <w:lang w:val="fr-CA"/>
        </w:rPr>
        <w:t>Les enjeux environnementaux et sociaux qui peuvent affecter l’approvisionnement et la qualité des ingrédients du thé chai</w:t>
      </w:r>
    </w:p>
    <w:p w14:paraId="32A81675" w14:textId="77777777" w:rsidR="00B213FA" w:rsidRDefault="00E03813" w:rsidP="00E03813">
      <w:pPr>
        <w:pStyle w:val="Titre1"/>
      </w:pPr>
      <w:proofErr w:type="spellStart"/>
      <w:r w:rsidRPr="00E03813">
        <w:rPr>
          <w:rFonts w:cstheme="minorBidi"/>
        </w:rPr>
        <w:t>Recommandations</w:t>
      </w:r>
      <w:proofErr w:type="spellEnd"/>
      <w:r w:rsidRPr="00E03813">
        <w:rPr>
          <w:rFonts w:cstheme="minorBidi"/>
        </w:rPr>
        <w:t xml:space="preserve"> et conclusions</w:t>
      </w:r>
    </w:p>
    <w:p w14:paraId="6B1D6EE1" w14:textId="77777777" w:rsidR="00B213FA" w:rsidRPr="00C60A1E" w:rsidRDefault="00C60A1E" w:rsidP="00B95E5E">
      <w:pPr>
        <w:rPr>
          <w:lang w:val="fr-CA"/>
        </w:rPr>
      </w:pPr>
      <w:r w:rsidRPr="00C60A1E">
        <w:rPr>
          <w:lang w:val="fr-CA"/>
        </w:rPr>
        <w:t>À partir de l’analyse de marché, de l’analyse concurrentielle, des canaux de distribution ainsi que du plan et de la stratégie de promotion, les recommandations et conclusions suivantes peuvent être formulées pour l’avenir du thé chai en Amérique latine :</w:t>
      </w:r>
    </w:p>
    <w:p w14:paraId="4C1FDDAA" w14:textId="77777777" w:rsidR="00B213FA" w:rsidRPr="00164176" w:rsidRDefault="00164176" w:rsidP="00164176">
      <w:pPr>
        <w:pStyle w:val="Paragraphedeliste"/>
        <w:numPr>
          <w:ilvl w:val="0"/>
          <w:numId w:val="1"/>
        </w:numPr>
        <w:rPr>
          <w:lang w:val="fr-CA"/>
        </w:rPr>
      </w:pPr>
      <w:r w:rsidRPr="00164176">
        <w:rPr>
          <w:lang w:val="fr-CA"/>
        </w:rPr>
        <w:t>Le thé chai est un produit prometteur qui a le potentiel de croître et de réussir sur le marché latino-américain, puisqu’il offre une option saine, naturelle et exotique par rapport aux autres boissons</w:t>
      </w:r>
    </w:p>
    <w:p w14:paraId="2559E0A9" w14:textId="77777777" w:rsidR="00B213FA" w:rsidRPr="00AA66D5" w:rsidRDefault="00AA66D5" w:rsidP="00AA66D5">
      <w:pPr>
        <w:pStyle w:val="Paragraphedeliste"/>
        <w:numPr>
          <w:ilvl w:val="0"/>
          <w:numId w:val="1"/>
        </w:numPr>
        <w:rPr>
          <w:lang w:val="fr-CA"/>
        </w:rPr>
      </w:pPr>
      <w:r w:rsidRPr="00AA66D5">
        <w:rPr>
          <w:lang w:val="fr-CA"/>
        </w:rPr>
        <w:t>Le thé chai doit être positionné et commercialisé comme un produit premium, authentique et polyvalent qui peut plaire à différents segments et convenir à diverses occasions</w:t>
      </w:r>
    </w:p>
    <w:p w14:paraId="1F5A349A" w14:textId="77777777" w:rsidR="00B213FA" w:rsidRPr="008D6741" w:rsidRDefault="008D6741" w:rsidP="008D6741">
      <w:pPr>
        <w:pStyle w:val="Paragraphedeliste"/>
        <w:numPr>
          <w:ilvl w:val="0"/>
          <w:numId w:val="1"/>
        </w:numPr>
        <w:rPr>
          <w:lang w:val="fr-CA"/>
        </w:rPr>
      </w:pPr>
      <w:r w:rsidRPr="008D6741">
        <w:rPr>
          <w:lang w:val="fr-CA"/>
        </w:rPr>
        <w:t>Le thé chai doit mettre à profit ses caractéristiques et avantages uniques, comme son arôme riche, sa saveur et ses bienfaits pour la santé, afin de se différencier des autres produits de thé</w:t>
      </w:r>
    </w:p>
    <w:p w14:paraId="3DB5EC3F" w14:textId="77777777" w:rsidR="00B213FA" w:rsidRPr="003F68BD" w:rsidRDefault="003F68BD" w:rsidP="003F68BD">
      <w:pPr>
        <w:pStyle w:val="Paragraphedeliste"/>
        <w:numPr>
          <w:ilvl w:val="0"/>
          <w:numId w:val="1"/>
        </w:numPr>
        <w:rPr>
          <w:lang w:val="fr-CA"/>
        </w:rPr>
      </w:pPr>
      <w:r w:rsidRPr="003F68BD">
        <w:rPr>
          <w:lang w:val="fr-CA"/>
        </w:rPr>
        <w:t>Le thé chai doit utiliser une combinaison de tactiques en ligne et hors ligne pour rejoindre le public cible et interagir avec lui, ainsi que pour créer une clientèle fidèle et satisfaite</w:t>
      </w:r>
    </w:p>
    <w:p w14:paraId="2C86B720" w14:textId="77777777" w:rsidR="00B213FA" w:rsidRPr="008E6AA4" w:rsidRDefault="008E6AA4" w:rsidP="008E6AA4">
      <w:pPr>
        <w:pStyle w:val="Paragraphedeliste"/>
        <w:numPr>
          <w:ilvl w:val="0"/>
          <w:numId w:val="1"/>
        </w:numPr>
        <w:rPr>
          <w:lang w:val="fr-CA"/>
        </w:rPr>
      </w:pPr>
      <w:r w:rsidRPr="008E6AA4">
        <w:rPr>
          <w:lang w:val="fr-CA"/>
        </w:rPr>
        <w:lastRenderedPageBreak/>
        <w:t>Le thé chai doit surmonter les défis et les menaces qui peuvent freiner sa croissance et son expansion dans la région, comme le prix, la notoriété, la concurrence, la réglementation et la durabilité</w:t>
      </w:r>
    </w:p>
    <w:p w14:paraId="16E1E8DA" w14:textId="77777777" w:rsidR="00B213FA" w:rsidRPr="00C23852" w:rsidRDefault="00C23852" w:rsidP="007168B8">
      <w:pPr>
        <w:rPr>
          <w:lang w:val="fr-CA"/>
        </w:rPr>
      </w:pPr>
      <w:r w:rsidRPr="00C23852">
        <w:rPr>
          <w:lang w:val="fr-CA"/>
        </w:rPr>
        <w:t>En conclusion, le thé chai est un produit qui présente beaucoup de potentiel et d’occasions sur le marché latino-américain, mais qui fait aussi face à certains défis et risques. Le plan et la stratégie de promotion décrits dans le présent rapport visent à répondre à ces enjeux et à atteindre les résultats souhaités. Toutefois, le plan et la stratégie de promotion doivent être continuellement suivis, évalués et ajustés en fonction de l’évolution des conditions du marché et de la rétroaction de la clientèle.</w:t>
      </w:r>
    </w:p>
    <w:p w14:paraId="2C078E63" w14:textId="6B788419" w:rsidR="00B213FA" w:rsidRPr="00C23852" w:rsidRDefault="00B213FA">
      <w:pPr>
        <w:rPr>
          <w:lang w:val="fr-CA"/>
        </w:rPr>
      </w:pPr>
    </w:p>
    <w:sectPr w:rsidR="00B213FA" w:rsidRPr="00C23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AE4"/>
    <w:multiLevelType w:val="multilevel"/>
    <w:tmpl w:val="192E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40642"/>
    <w:multiLevelType w:val="hybridMultilevel"/>
    <w:tmpl w:val="70329054"/>
    <w:lvl w:ilvl="0" w:tplc="7C1222D2">
      <w:start w:val="1"/>
      <w:numFmt w:val="bullet"/>
      <w:lvlText w:val=""/>
      <w:lvlJc w:val="left"/>
      <w:pPr>
        <w:ind w:left="720" w:hanging="360"/>
      </w:pPr>
      <w:rPr>
        <w:rFonts w:ascii="Symbol" w:hAnsi="Symbol" w:hint="default"/>
      </w:rPr>
    </w:lvl>
    <w:lvl w:ilvl="1" w:tplc="4106DE24">
      <w:start w:val="1"/>
      <w:numFmt w:val="bullet"/>
      <w:lvlText w:val="o"/>
      <w:lvlJc w:val="left"/>
      <w:pPr>
        <w:ind w:left="1440" w:hanging="360"/>
      </w:pPr>
      <w:rPr>
        <w:rFonts w:ascii="Courier New" w:hAnsi="Courier New" w:hint="default"/>
      </w:rPr>
    </w:lvl>
    <w:lvl w:ilvl="2" w:tplc="9AD21B2A">
      <w:start w:val="1"/>
      <w:numFmt w:val="bullet"/>
      <w:lvlText w:val=""/>
      <w:lvlJc w:val="left"/>
      <w:pPr>
        <w:ind w:left="2160" w:hanging="360"/>
      </w:pPr>
      <w:rPr>
        <w:rFonts w:ascii="Wingdings" w:hAnsi="Wingdings" w:hint="default"/>
      </w:rPr>
    </w:lvl>
    <w:lvl w:ilvl="3" w:tplc="82A80D84">
      <w:start w:val="1"/>
      <w:numFmt w:val="bullet"/>
      <w:lvlText w:val=""/>
      <w:lvlJc w:val="left"/>
      <w:pPr>
        <w:ind w:left="2880" w:hanging="360"/>
      </w:pPr>
      <w:rPr>
        <w:rFonts w:ascii="Symbol" w:hAnsi="Symbol" w:hint="default"/>
      </w:rPr>
    </w:lvl>
    <w:lvl w:ilvl="4" w:tplc="F0BAC22A">
      <w:start w:val="1"/>
      <w:numFmt w:val="bullet"/>
      <w:lvlText w:val="o"/>
      <w:lvlJc w:val="left"/>
      <w:pPr>
        <w:ind w:left="3600" w:hanging="360"/>
      </w:pPr>
      <w:rPr>
        <w:rFonts w:ascii="Courier New" w:hAnsi="Courier New" w:hint="default"/>
      </w:rPr>
    </w:lvl>
    <w:lvl w:ilvl="5" w:tplc="3FA053D4">
      <w:start w:val="1"/>
      <w:numFmt w:val="bullet"/>
      <w:lvlText w:val=""/>
      <w:lvlJc w:val="left"/>
      <w:pPr>
        <w:ind w:left="4320" w:hanging="360"/>
      </w:pPr>
      <w:rPr>
        <w:rFonts w:ascii="Wingdings" w:hAnsi="Wingdings" w:hint="default"/>
      </w:rPr>
    </w:lvl>
    <w:lvl w:ilvl="6" w:tplc="41C44710">
      <w:start w:val="1"/>
      <w:numFmt w:val="bullet"/>
      <w:lvlText w:val=""/>
      <w:lvlJc w:val="left"/>
      <w:pPr>
        <w:ind w:left="5040" w:hanging="360"/>
      </w:pPr>
      <w:rPr>
        <w:rFonts w:ascii="Symbol" w:hAnsi="Symbol" w:hint="default"/>
      </w:rPr>
    </w:lvl>
    <w:lvl w:ilvl="7" w:tplc="AB185FB4">
      <w:start w:val="1"/>
      <w:numFmt w:val="bullet"/>
      <w:lvlText w:val="o"/>
      <w:lvlJc w:val="left"/>
      <w:pPr>
        <w:ind w:left="5760" w:hanging="360"/>
      </w:pPr>
      <w:rPr>
        <w:rFonts w:ascii="Courier New" w:hAnsi="Courier New" w:hint="default"/>
      </w:rPr>
    </w:lvl>
    <w:lvl w:ilvl="8" w:tplc="EF147E98">
      <w:start w:val="1"/>
      <w:numFmt w:val="bullet"/>
      <w:lvlText w:val=""/>
      <w:lvlJc w:val="left"/>
      <w:pPr>
        <w:ind w:left="6480" w:hanging="360"/>
      </w:pPr>
      <w:rPr>
        <w:rFonts w:ascii="Wingdings" w:hAnsi="Wingdings" w:hint="default"/>
      </w:rPr>
    </w:lvl>
  </w:abstractNum>
  <w:abstractNum w:abstractNumId="2" w15:restartNumberingAfterBreak="0">
    <w:nsid w:val="0078211F"/>
    <w:multiLevelType w:val="multilevel"/>
    <w:tmpl w:val="DA3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927A8"/>
    <w:multiLevelType w:val="multilevel"/>
    <w:tmpl w:val="2E50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A7DC6"/>
    <w:multiLevelType w:val="multilevel"/>
    <w:tmpl w:val="F0C2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C42AD"/>
    <w:multiLevelType w:val="multilevel"/>
    <w:tmpl w:val="519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04C2C"/>
    <w:multiLevelType w:val="multilevel"/>
    <w:tmpl w:val="16D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E3335"/>
    <w:multiLevelType w:val="multilevel"/>
    <w:tmpl w:val="628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B055D"/>
    <w:multiLevelType w:val="multilevel"/>
    <w:tmpl w:val="D582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771BC"/>
    <w:multiLevelType w:val="multilevel"/>
    <w:tmpl w:val="19A8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C4336"/>
    <w:multiLevelType w:val="multilevel"/>
    <w:tmpl w:val="467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C0B81"/>
    <w:multiLevelType w:val="multilevel"/>
    <w:tmpl w:val="18E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32495"/>
    <w:multiLevelType w:val="multilevel"/>
    <w:tmpl w:val="2AE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65735"/>
    <w:multiLevelType w:val="multilevel"/>
    <w:tmpl w:val="BCB4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92A9B"/>
    <w:multiLevelType w:val="multilevel"/>
    <w:tmpl w:val="8D9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7463D"/>
    <w:multiLevelType w:val="multilevel"/>
    <w:tmpl w:val="BDA0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86F3B"/>
    <w:multiLevelType w:val="multilevel"/>
    <w:tmpl w:val="19C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00659"/>
    <w:multiLevelType w:val="hybridMultilevel"/>
    <w:tmpl w:val="3C2CE61A"/>
    <w:lvl w:ilvl="0" w:tplc="FB72CDD4">
      <w:start w:val="1"/>
      <w:numFmt w:val="bullet"/>
      <w:lvlText w:val=""/>
      <w:lvlJc w:val="left"/>
      <w:pPr>
        <w:ind w:left="720" w:hanging="360"/>
      </w:pPr>
      <w:rPr>
        <w:rFonts w:ascii="Symbol" w:hAnsi="Symbol" w:hint="default"/>
      </w:rPr>
    </w:lvl>
    <w:lvl w:ilvl="1" w:tplc="C13213A2">
      <w:start w:val="1"/>
      <w:numFmt w:val="bullet"/>
      <w:lvlText w:val="o"/>
      <w:lvlJc w:val="left"/>
      <w:pPr>
        <w:ind w:left="1440" w:hanging="360"/>
      </w:pPr>
      <w:rPr>
        <w:rFonts w:ascii="Courier New" w:hAnsi="Courier New" w:hint="default"/>
      </w:rPr>
    </w:lvl>
    <w:lvl w:ilvl="2" w:tplc="ACD6FEC2">
      <w:start w:val="1"/>
      <w:numFmt w:val="bullet"/>
      <w:lvlText w:val=""/>
      <w:lvlJc w:val="left"/>
      <w:pPr>
        <w:ind w:left="2160" w:hanging="360"/>
      </w:pPr>
      <w:rPr>
        <w:rFonts w:ascii="Wingdings" w:hAnsi="Wingdings" w:hint="default"/>
      </w:rPr>
    </w:lvl>
    <w:lvl w:ilvl="3" w:tplc="131457F0">
      <w:start w:val="1"/>
      <w:numFmt w:val="bullet"/>
      <w:lvlText w:val=""/>
      <w:lvlJc w:val="left"/>
      <w:pPr>
        <w:ind w:left="2880" w:hanging="360"/>
      </w:pPr>
      <w:rPr>
        <w:rFonts w:ascii="Symbol" w:hAnsi="Symbol" w:hint="default"/>
      </w:rPr>
    </w:lvl>
    <w:lvl w:ilvl="4" w:tplc="E664447C">
      <w:start w:val="1"/>
      <w:numFmt w:val="bullet"/>
      <w:lvlText w:val="o"/>
      <w:lvlJc w:val="left"/>
      <w:pPr>
        <w:ind w:left="3600" w:hanging="360"/>
      </w:pPr>
      <w:rPr>
        <w:rFonts w:ascii="Courier New" w:hAnsi="Courier New" w:hint="default"/>
      </w:rPr>
    </w:lvl>
    <w:lvl w:ilvl="5" w:tplc="A60E0F6C">
      <w:start w:val="1"/>
      <w:numFmt w:val="bullet"/>
      <w:lvlText w:val=""/>
      <w:lvlJc w:val="left"/>
      <w:pPr>
        <w:ind w:left="4320" w:hanging="360"/>
      </w:pPr>
      <w:rPr>
        <w:rFonts w:ascii="Wingdings" w:hAnsi="Wingdings" w:hint="default"/>
      </w:rPr>
    </w:lvl>
    <w:lvl w:ilvl="6" w:tplc="F222CA82">
      <w:start w:val="1"/>
      <w:numFmt w:val="bullet"/>
      <w:lvlText w:val=""/>
      <w:lvlJc w:val="left"/>
      <w:pPr>
        <w:ind w:left="5040" w:hanging="360"/>
      </w:pPr>
      <w:rPr>
        <w:rFonts w:ascii="Symbol" w:hAnsi="Symbol" w:hint="default"/>
      </w:rPr>
    </w:lvl>
    <w:lvl w:ilvl="7" w:tplc="8D5A5FB6">
      <w:start w:val="1"/>
      <w:numFmt w:val="bullet"/>
      <w:lvlText w:val="o"/>
      <w:lvlJc w:val="left"/>
      <w:pPr>
        <w:ind w:left="5760" w:hanging="360"/>
      </w:pPr>
      <w:rPr>
        <w:rFonts w:ascii="Courier New" w:hAnsi="Courier New" w:hint="default"/>
      </w:rPr>
    </w:lvl>
    <w:lvl w:ilvl="8" w:tplc="33BAC046">
      <w:start w:val="1"/>
      <w:numFmt w:val="bullet"/>
      <w:lvlText w:val=""/>
      <w:lvlJc w:val="left"/>
      <w:pPr>
        <w:ind w:left="6480" w:hanging="360"/>
      </w:pPr>
      <w:rPr>
        <w:rFonts w:ascii="Wingdings" w:hAnsi="Wingdings" w:hint="default"/>
      </w:rPr>
    </w:lvl>
  </w:abstractNum>
  <w:abstractNum w:abstractNumId="18" w15:restartNumberingAfterBreak="0">
    <w:nsid w:val="379B7BD8"/>
    <w:multiLevelType w:val="multilevel"/>
    <w:tmpl w:val="B97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07166"/>
    <w:multiLevelType w:val="multilevel"/>
    <w:tmpl w:val="431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06E5D"/>
    <w:multiLevelType w:val="multilevel"/>
    <w:tmpl w:val="6A5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23BF0"/>
    <w:multiLevelType w:val="multilevel"/>
    <w:tmpl w:val="6D0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57A0B"/>
    <w:multiLevelType w:val="multilevel"/>
    <w:tmpl w:val="787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25E32"/>
    <w:multiLevelType w:val="multilevel"/>
    <w:tmpl w:val="D026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331D6"/>
    <w:multiLevelType w:val="multilevel"/>
    <w:tmpl w:val="47F4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34665"/>
    <w:multiLevelType w:val="multilevel"/>
    <w:tmpl w:val="BCD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602E4"/>
    <w:multiLevelType w:val="multilevel"/>
    <w:tmpl w:val="447A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A3346"/>
    <w:multiLevelType w:val="multilevel"/>
    <w:tmpl w:val="93C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42F5B"/>
    <w:multiLevelType w:val="multilevel"/>
    <w:tmpl w:val="CE32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4347C"/>
    <w:multiLevelType w:val="multilevel"/>
    <w:tmpl w:val="73B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021F1"/>
    <w:multiLevelType w:val="multilevel"/>
    <w:tmpl w:val="CAE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E1D45"/>
    <w:multiLevelType w:val="multilevel"/>
    <w:tmpl w:val="27D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2340B"/>
    <w:multiLevelType w:val="multilevel"/>
    <w:tmpl w:val="B2E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E7E76"/>
    <w:multiLevelType w:val="multilevel"/>
    <w:tmpl w:val="76B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81190"/>
    <w:multiLevelType w:val="multilevel"/>
    <w:tmpl w:val="037A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37F91"/>
    <w:multiLevelType w:val="multilevel"/>
    <w:tmpl w:val="7FA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B2020"/>
    <w:multiLevelType w:val="hybridMultilevel"/>
    <w:tmpl w:val="BF0E0D78"/>
    <w:lvl w:ilvl="0" w:tplc="F97216F4">
      <w:start w:val="1"/>
      <w:numFmt w:val="bullet"/>
      <w:lvlText w:val=""/>
      <w:lvlJc w:val="left"/>
      <w:pPr>
        <w:ind w:left="720" w:hanging="360"/>
      </w:pPr>
      <w:rPr>
        <w:rFonts w:ascii="Symbol" w:hAnsi="Symbol" w:hint="default"/>
      </w:rPr>
    </w:lvl>
    <w:lvl w:ilvl="1" w:tplc="EA44DA80">
      <w:start w:val="1"/>
      <w:numFmt w:val="bullet"/>
      <w:lvlText w:val="o"/>
      <w:lvlJc w:val="left"/>
      <w:pPr>
        <w:ind w:left="1440" w:hanging="360"/>
      </w:pPr>
      <w:rPr>
        <w:rFonts w:ascii="Courier New" w:hAnsi="Courier New" w:hint="default"/>
      </w:rPr>
    </w:lvl>
    <w:lvl w:ilvl="2" w:tplc="EAF65CE0">
      <w:start w:val="1"/>
      <w:numFmt w:val="bullet"/>
      <w:lvlText w:val=""/>
      <w:lvlJc w:val="left"/>
      <w:pPr>
        <w:ind w:left="2160" w:hanging="360"/>
      </w:pPr>
      <w:rPr>
        <w:rFonts w:ascii="Wingdings" w:hAnsi="Wingdings" w:hint="default"/>
      </w:rPr>
    </w:lvl>
    <w:lvl w:ilvl="3" w:tplc="9040649C">
      <w:start w:val="1"/>
      <w:numFmt w:val="bullet"/>
      <w:lvlText w:val=""/>
      <w:lvlJc w:val="left"/>
      <w:pPr>
        <w:ind w:left="2880" w:hanging="360"/>
      </w:pPr>
      <w:rPr>
        <w:rFonts w:ascii="Symbol" w:hAnsi="Symbol" w:hint="default"/>
      </w:rPr>
    </w:lvl>
    <w:lvl w:ilvl="4" w:tplc="4FB07C02">
      <w:start w:val="1"/>
      <w:numFmt w:val="bullet"/>
      <w:lvlText w:val="o"/>
      <w:lvlJc w:val="left"/>
      <w:pPr>
        <w:ind w:left="3600" w:hanging="360"/>
      </w:pPr>
      <w:rPr>
        <w:rFonts w:ascii="Courier New" w:hAnsi="Courier New" w:hint="default"/>
      </w:rPr>
    </w:lvl>
    <w:lvl w:ilvl="5" w:tplc="DE340B66">
      <w:start w:val="1"/>
      <w:numFmt w:val="bullet"/>
      <w:lvlText w:val=""/>
      <w:lvlJc w:val="left"/>
      <w:pPr>
        <w:ind w:left="4320" w:hanging="360"/>
      </w:pPr>
      <w:rPr>
        <w:rFonts w:ascii="Wingdings" w:hAnsi="Wingdings" w:hint="default"/>
      </w:rPr>
    </w:lvl>
    <w:lvl w:ilvl="6" w:tplc="90B298C2">
      <w:start w:val="1"/>
      <w:numFmt w:val="bullet"/>
      <w:lvlText w:val=""/>
      <w:lvlJc w:val="left"/>
      <w:pPr>
        <w:ind w:left="5040" w:hanging="360"/>
      </w:pPr>
      <w:rPr>
        <w:rFonts w:ascii="Symbol" w:hAnsi="Symbol" w:hint="default"/>
      </w:rPr>
    </w:lvl>
    <w:lvl w:ilvl="7" w:tplc="CFB602C0">
      <w:start w:val="1"/>
      <w:numFmt w:val="bullet"/>
      <w:lvlText w:val="o"/>
      <w:lvlJc w:val="left"/>
      <w:pPr>
        <w:ind w:left="5760" w:hanging="360"/>
      </w:pPr>
      <w:rPr>
        <w:rFonts w:ascii="Courier New" w:hAnsi="Courier New" w:hint="default"/>
      </w:rPr>
    </w:lvl>
    <w:lvl w:ilvl="8" w:tplc="D2C8EB72">
      <w:start w:val="1"/>
      <w:numFmt w:val="bullet"/>
      <w:lvlText w:val=""/>
      <w:lvlJc w:val="left"/>
      <w:pPr>
        <w:ind w:left="6480" w:hanging="360"/>
      </w:pPr>
      <w:rPr>
        <w:rFonts w:ascii="Wingdings" w:hAnsi="Wingdings" w:hint="default"/>
      </w:rPr>
    </w:lvl>
  </w:abstractNum>
  <w:abstractNum w:abstractNumId="37" w15:restartNumberingAfterBreak="0">
    <w:nsid w:val="72754BD3"/>
    <w:multiLevelType w:val="multilevel"/>
    <w:tmpl w:val="65F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85F57"/>
    <w:multiLevelType w:val="multilevel"/>
    <w:tmpl w:val="8A30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27871"/>
    <w:multiLevelType w:val="multilevel"/>
    <w:tmpl w:val="930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4398A"/>
    <w:multiLevelType w:val="multilevel"/>
    <w:tmpl w:val="2BF8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E39CB"/>
    <w:multiLevelType w:val="multilevel"/>
    <w:tmpl w:val="AD9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E3CFA"/>
    <w:multiLevelType w:val="multilevel"/>
    <w:tmpl w:val="F4A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687431">
    <w:abstractNumId w:val="1"/>
  </w:num>
  <w:num w:numId="2" w16cid:durableId="2143186288">
    <w:abstractNumId w:val="36"/>
  </w:num>
  <w:num w:numId="3" w16cid:durableId="1937640307">
    <w:abstractNumId w:val="17"/>
  </w:num>
  <w:num w:numId="4" w16cid:durableId="566955779">
    <w:abstractNumId w:val="18"/>
  </w:num>
  <w:num w:numId="5" w16cid:durableId="420564312">
    <w:abstractNumId w:val="26"/>
  </w:num>
  <w:num w:numId="6" w16cid:durableId="1748527414">
    <w:abstractNumId w:val="16"/>
  </w:num>
  <w:num w:numId="7" w16cid:durableId="222181721">
    <w:abstractNumId w:val="15"/>
  </w:num>
  <w:num w:numId="8" w16cid:durableId="617760284">
    <w:abstractNumId w:val="27"/>
  </w:num>
  <w:num w:numId="9" w16cid:durableId="1870953291">
    <w:abstractNumId w:val="42"/>
  </w:num>
  <w:num w:numId="10" w16cid:durableId="1057902541">
    <w:abstractNumId w:val="23"/>
  </w:num>
  <w:num w:numId="11" w16cid:durableId="81529516">
    <w:abstractNumId w:val="38"/>
  </w:num>
  <w:num w:numId="12" w16cid:durableId="1001810006">
    <w:abstractNumId w:val="12"/>
  </w:num>
  <w:num w:numId="13" w16cid:durableId="909849615">
    <w:abstractNumId w:val="21"/>
  </w:num>
  <w:num w:numId="14" w16cid:durableId="1546286708">
    <w:abstractNumId w:val="13"/>
  </w:num>
  <w:num w:numId="15" w16cid:durableId="321811261">
    <w:abstractNumId w:val="20"/>
  </w:num>
  <w:num w:numId="16" w16cid:durableId="47262874">
    <w:abstractNumId w:val="2"/>
  </w:num>
  <w:num w:numId="17" w16cid:durableId="1356613529">
    <w:abstractNumId w:val="32"/>
  </w:num>
  <w:num w:numId="18" w16cid:durableId="1543715645">
    <w:abstractNumId w:val="5"/>
  </w:num>
  <w:num w:numId="19" w16cid:durableId="970280176">
    <w:abstractNumId w:val="33"/>
  </w:num>
  <w:num w:numId="20" w16cid:durableId="1163854484">
    <w:abstractNumId w:val="11"/>
  </w:num>
  <w:num w:numId="21" w16cid:durableId="2101365363">
    <w:abstractNumId w:val="35"/>
  </w:num>
  <w:num w:numId="22" w16cid:durableId="563226105">
    <w:abstractNumId w:val="40"/>
  </w:num>
  <w:num w:numId="23" w16cid:durableId="803085805">
    <w:abstractNumId w:val="19"/>
  </w:num>
  <w:num w:numId="24" w16cid:durableId="1682857442">
    <w:abstractNumId w:val="10"/>
  </w:num>
  <w:num w:numId="25" w16cid:durableId="256404677">
    <w:abstractNumId w:val="7"/>
  </w:num>
  <w:num w:numId="26" w16cid:durableId="1611161428">
    <w:abstractNumId w:val="24"/>
  </w:num>
  <w:num w:numId="27" w16cid:durableId="2017224295">
    <w:abstractNumId w:val="30"/>
  </w:num>
  <w:num w:numId="28" w16cid:durableId="1394622041">
    <w:abstractNumId w:val="25"/>
  </w:num>
  <w:num w:numId="29" w16cid:durableId="1182935768">
    <w:abstractNumId w:val="28"/>
  </w:num>
  <w:num w:numId="30" w16cid:durableId="339048377">
    <w:abstractNumId w:val="3"/>
  </w:num>
  <w:num w:numId="31" w16cid:durableId="1389769858">
    <w:abstractNumId w:val="37"/>
  </w:num>
  <w:num w:numId="32" w16cid:durableId="1997568675">
    <w:abstractNumId w:val="22"/>
  </w:num>
  <w:num w:numId="33" w16cid:durableId="1920795646">
    <w:abstractNumId w:val="4"/>
  </w:num>
  <w:num w:numId="34" w16cid:durableId="584455216">
    <w:abstractNumId w:val="14"/>
  </w:num>
  <w:num w:numId="35" w16cid:durableId="1831672456">
    <w:abstractNumId w:val="6"/>
  </w:num>
  <w:num w:numId="36" w16cid:durableId="1489713559">
    <w:abstractNumId w:val="0"/>
  </w:num>
  <w:num w:numId="37" w16cid:durableId="2095513620">
    <w:abstractNumId w:val="29"/>
  </w:num>
  <w:num w:numId="38" w16cid:durableId="619847203">
    <w:abstractNumId w:val="31"/>
  </w:num>
  <w:num w:numId="39" w16cid:durableId="924075411">
    <w:abstractNumId w:val="34"/>
  </w:num>
  <w:num w:numId="40" w16cid:durableId="441189205">
    <w:abstractNumId w:val="9"/>
  </w:num>
  <w:num w:numId="41" w16cid:durableId="917135201">
    <w:abstractNumId w:val="41"/>
  </w:num>
  <w:num w:numId="42" w16cid:durableId="836961297">
    <w:abstractNumId w:val="8"/>
  </w:num>
  <w:num w:numId="43" w16cid:durableId="130443441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CC72CA"/>
    <w:rsid w:val="0000056C"/>
    <w:rsid w:val="00075016"/>
    <w:rsid w:val="00092885"/>
    <w:rsid w:val="000B1486"/>
    <w:rsid w:val="00125452"/>
    <w:rsid w:val="00130DA3"/>
    <w:rsid w:val="00144F99"/>
    <w:rsid w:val="00164176"/>
    <w:rsid w:val="0019135C"/>
    <w:rsid w:val="00191CF6"/>
    <w:rsid w:val="001D006E"/>
    <w:rsid w:val="00223212"/>
    <w:rsid w:val="00237E04"/>
    <w:rsid w:val="002846BD"/>
    <w:rsid w:val="002A747D"/>
    <w:rsid w:val="003408DC"/>
    <w:rsid w:val="00360449"/>
    <w:rsid w:val="00365DE6"/>
    <w:rsid w:val="00367C08"/>
    <w:rsid w:val="00393D8F"/>
    <w:rsid w:val="003B786B"/>
    <w:rsid w:val="003D3CDC"/>
    <w:rsid w:val="003D4236"/>
    <w:rsid w:val="003F68BD"/>
    <w:rsid w:val="004045C1"/>
    <w:rsid w:val="0044AF5E"/>
    <w:rsid w:val="00460217"/>
    <w:rsid w:val="004A0BC1"/>
    <w:rsid w:val="004A6E45"/>
    <w:rsid w:val="004F344A"/>
    <w:rsid w:val="004F76EF"/>
    <w:rsid w:val="00501E48"/>
    <w:rsid w:val="005258DE"/>
    <w:rsid w:val="00543A1F"/>
    <w:rsid w:val="005936E6"/>
    <w:rsid w:val="005B4C43"/>
    <w:rsid w:val="005C3164"/>
    <w:rsid w:val="005D107E"/>
    <w:rsid w:val="005D3F14"/>
    <w:rsid w:val="0065459B"/>
    <w:rsid w:val="00671BAE"/>
    <w:rsid w:val="006A5514"/>
    <w:rsid w:val="006D0BA5"/>
    <w:rsid w:val="006D3FD6"/>
    <w:rsid w:val="007E20A4"/>
    <w:rsid w:val="00823779"/>
    <w:rsid w:val="00847008"/>
    <w:rsid w:val="00861627"/>
    <w:rsid w:val="00880AE8"/>
    <w:rsid w:val="008943D0"/>
    <w:rsid w:val="008C7BE8"/>
    <w:rsid w:val="008D39E3"/>
    <w:rsid w:val="008D6741"/>
    <w:rsid w:val="008E6AA4"/>
    <w:rsid w:val="00925F70"/>
    <w:rsid w:val="009B51EE"/>
    <w:rsid w:val="00A16B6E"/>
    <w:rsid w:val="00A21E43"/>
    <w:rsid w:val="00A30E3E"/>
    <w:rsid w:val="00A325AF"/>
    <w:rsid w:val="00AA3F26"/>
    <w:rsid w:val="00AA66D5"/>
    <w:rsid w:val="00AB6375"/>
    <w:rsid w:val="00AC6699"/>
    <w:rsid w:val="00AC6F3F"/>
    <w:rsid w:val="00AF4E95"/>
    <w:rsid w:val="00B213FA"/>
    <w:rsid w:val="00B31AB7"/>
    <w:rsid w:val="00B52EBB"/>
    <w:rsid w:val="00B67FD1"/>
    <w:rsid w:val="00BC61D2"/>
    <w:rsid w:val="00BD6644"/>
    <w:rsid w:val="00C03B19"/>
    <w:rsid w:val="00C23852"/>
    <w:rsid w:val="00C474A0"/>
    <w:rsid w:val="00C51A30"/>
    <w:rsid w:val="00C60A1E"/>
    <w:rsid w:val="00C71399"/>
    <w:rsid w:val="00CC127D"/>
    <w:rsid w:val="00D00498"/>
    <w:rsid w:val="00D0462E"/>
    <w:rsid w:val="00D47162"/>
    <w:rsid w:val="00D82B5B"/>
    <w:rsid w:val="00D937DA"/>
    <w:rsid w:val="00DF2858"/>
    <w:rsid w:val="00E03813"/>
    <w:rsid w:val="00EF057E"/>
    <w:rsid w:val="00EF2A69"/>
    <w:rsid w:val="00F144E5"/>
    <w:rsid w:val="00F145AA"/>
    <w:rsid w:val="00F62AD4"/>
    <w:rsid w:val="00F72940"/>
    <w:rsid w:val="00F96A7C"/>
    <w:rsid w:val="00FC575D"/>
    <w:rsid w:val="00FD4E71"/>
    <w:rsid w:val="00FE17A6"/>
    <w:rsid w:val="00FE77BF"/>
    <w:rsid w:val="08AB66FF"/>
    <w:rsid w:val="1DC3BFD6"/>
    <w:rsid w:val="20CC72CA"/>
    <w:rsid w:val="2CC5A33D"/>
    <w:rsid w:val="2DCA18E2"/>
    <w:rsid w:val="35C59830"/>
    <w:rsid w:val="37CC7B6B"/>
    <w:rsid w:val="417CA1FA"/>
    <w:rsid w:val="5DC1E64B"/>
    <w:rsid w:val="67E48395"/>
    <w:rsid w:val="6FF815AF"/>
    <w:rsid w:val="781D2B77"/>
    <w:rsid w:val="786AA3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72CA"/>
  <w15:chartTrackingRefBased/>
  <w15:docId w15:val="{1E5A9331-F0FB-4A4D-8B0C-1D72AE15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Pr>
      <w:rFonts w:eastAsiaTheme="majorEastAsia" w:cstheme="majorBidi"/>
      <w:i/>
      <w:iCs/>
      <w:color w:val="0F4761" w:themeColor="accent1" w:themeShade="BF"/>
    </w:rPr>
  </w:style>
  <w:style w:type="character" w:customStyle="1" w:styleId="Titre5Car">
    <w:name w:val="Titre 5 Car"/>
    <w:basedOn w:val="Policepardfaut"/>
    <w:link w:val="Titre5"/>
    <w:uiPriority w:val="9"/>
    <w:rPr>
      <w:rFonts w:eastAsiaTheme="majorEastAsia" w:cstheme="majorBidi"/>
      <w:color w:val="0F4761" w:themeColor="accent1" w:themeShade="BF"/>
    </w:rPr>
  </w:style>
  <w:style w:type="character" w:customStyle="1" w:styleId="Titre6Car">
    <w:name w:val="Titre 6 Car"/>
    <w:basedOn w:val="Policepardfaut"/>
    <w:link w:val="Titre6"/>
    <w:uiPriority w:val="9"/>
    <w:rPr>
      <w:rFonts w:eastAsiaTheme="majorEastAsia" w:cstheme="majorBidi"/>
      <w:i/>
      <w:iCs/>
      <w:color w:val="595959" w:themeColor="text1" w:themeTint="A6"/>
    </w:rPr>
  </w:style>
  <w:style w:type="character" w:customStyle="1" w:styleId="Titre7Car">
    <w:name w:val="Titre 7 Car"/>
    <w:basedOn w:val="Policepardfaut"/>
    <w:link w:val="Titre7"/>
    <w:uiPriority w:val="9"/>
    <w:rPr>
      <w:rFonts w:eastAsiaTheme="majorEastAsia" w:cstheme="majorBidi"/>
      <w:color w:val="595959" w:themeColor="text1" w:themeTint="A6"/>
    </w:rPr>
  </w:style>
  <w:style w:type="character" w:customStyle="1" w:styleId="Titre8Car">
    <w:name w:val="Titre 8 Car"/>
    <w:basedOn w:val="Policepardfaut"/>
    <w:link w:val="Titre8"/>
    <w:uiPriority w:val="9"/>
    <w:rPr>
      <w:rFonts w:eastAsiaTheme="majorEastAsia" w:cstheme="majorBidi"/>
      <w:i/>
      <w:iCs/>
      <w:color w:val="272727" w:themeColor="text1" w:themeTint="D8"/>
    </w:rPr>
  </w:style>
  <w:style w:type="character" w:customStyle="1" w:styleId="Titre9Car">
    <w:name w:val="Titre 9 Car"/>
    <w:basedOn w:val="Policepardfaut"/>
    <w:link w:val="Titre9"/>
    <w:uiPriority w:val="9"/>
    <w:rPr>
      <w:rFonts w:eastAsiaTheme="majorEastAsia" w:cstheme="majorBidi"/>
      <w:color w:val="272727" w:themeColor="text1" w:themeTint="D8"/>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styleId="Accentuationintense">
    <w:name w:val="Intense Emphasis"/>
    <w:basedOn w:val="Policepardfaut"/>
    <w:uiPriority w:val="21"/>
    <w:qFormat/>
    <w:rPr>
      <w:i/>
      <w:iCs/>
      <w:color w:val="0F4761" w:themeColor="accent1" w:themeShade="BF"/>
    </w:rPr>
  </w:style>
  <w:style w:type="character" w:customStyle="1" w:styleId="CitationCar">
    <w:name w:val="Citation Car"/>
    <w:basedOn w:val="Policepardfaut"/>
    <w:link w:val="Citation"/>
    <w:uiPriority w:val="29"/>
    <w:rPr>
      <w:i/>
      <w:iCs/>
      <w:color w:val="404040" w:themeColor="text1" w:themeTint="BF"/>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intenseCar">
    <w:name w:val="Citation intense Car"/>
    <w:basedOn w:val="Policepardfaut"/>
    <w:link w:val="Citationintense"/>
    <w:uiPriority w:val="30"/>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8</Pages>
  <Words>2735</Words>
  <Characters>14007</Characters>
  <Application>Microsoft Office Word</Application>
  <DocSecurity>0</DocSecurity>
  <Lines>259</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Frink</dc:creator>
  <cp:keywords/>
  <dc:description/>
  <cp:lastModifiedBy>Jean-François Bilodeau</cp:lastModifiedBy>
  <cp:revision>3</cp:revision>
  <dcterms:created xsi:type="dcterms:W3CDTF">2026-06-23T12:19:00Z</dcterms:created>
  <dcterms:modified xsi:type="dcterms:W3CDTF">2026-06-23T12:29:00Z</dcterms:modified>
</cp:coreProperties>
</file>