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B2A" w:rsidRDefault="001B3C8E">
      <w:pPr>
        <w:pStyle w:val="Heading2"/>
        <w:tabs>
          <w:tab w:val="left" w:pos="3500"/>
        </w:tabs>
        <w:kinsoku w:val="0"/>
        <w:overflowPunct w:val="0"/>
        <w:spacing w:before="122"/>
        <w:ind w:right="1065"/>
      </w:pPr>
      <w:r>
        <w:rPr>
          <w:noProof/>
        </w:rPr>
        <mc:AlternateContent>
          <mc:Choice Requires="wps">
            <w:drawing>
              <wp:anchor distT="0" distB="0" distL="114300" distR="114300" simplePos="0" relativeHeight="251658752" behindDoc="0" locked="0" layoutInCell="0" allowOverlap="1">
                <wp:simplePos x="0" y="0"/>
                <wp:positionH relativeFrom="page">
                  <wp:posOffset>131445</wp:posOffset>
                </wp:positionH>
                <wp:positionV relativeFrom="paragraph">
                  <wp:posOffset>-5080</wp:posOffset>
                </wp:positionV>
                <wp:extent cx="1219200" cy="1092200"/>
                <wp:effectExtent l="0" t="0" r="0"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1092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5B2A" w:rsidRDefault="001B3C8E">
                            <w:pPr>
                              <w:widowControl/>
                              <w:autoSpaceDE/>
                              <w:autoSpaceDN/>
                              <w:adjustRightInd/>
                              <w:spacing w:line="172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216025" cy="109537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6025" cy="1095375"/>
                                          </a:xfrm>
                                          <a:prstGeom prst="rect">
                                            <a:avLst/>
                                          </a:prstGeom>
                                          <a:noFill/>
                                          <a:ln>
                                            <a:noFill/>
                                          </a:ln>
                                        </pic:spPr>
                                      </pic:pic>
                                    </a:graphicData>
                                  </a:graphic>
                                </wp:inline>
                              </w:drawing>
                            </w:r>
                          </w:p>
                          <w:p w:rsidR="00A15B2A" w:rsidRDefault="00A15B2A">
                            <w:pPr>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0.35pt;margin-top:-.4pt;width:96pt;height:8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" o:allowincell="f" filled="f" stroked="f">
                <v:textbox inset="0,0,0,0">
                  <w:txbxContent>
                    <w:p w:rsidR="00A15B2A" w:rsidRDefault="001B3C8E">
                      <w:pPr>
                        <w:widowControl/>
                        <w:autoSpaceDE/>
                        <w:autoSpaceDN/>
                        <w:adjustRightInd/>
                        <w:spacing w:line="172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216025" cy="109537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6025" cy="1095375"/>
                                    </a:xfrm>
                                    <a:prstGeom prst="rect">
                                      <a:avLst/>
                                    </a:prstGeom>
                                    <a:noFill/>
                                    <a:ln>
                                      <a:noFill/>
                                    </a:ln>
                                  </pic:spPr>
                                </pic:pic>
                              </a:graphicData>
                            </a:graphic>
                          </wp:inline>
                        </w:drawing>
                      </w:r>
                    </w:p>
                    <w:p w:rsidR="00A15B2A" w:rsidRDefault="00A15B2A">
                      <w:pPr>
                        <w:rPr>
                          <w:rFonts w:ascii="Times New Roman" w:hAnsi="Times New Roman" w:cs="Times New Roman"/>
                          <w:sz w:val="24"/>
                          <w:szCs w:val="24"/>
                        </w:rPr>
                      </w:pPr>
                    </w:p>
                  </w:txbxContent>
                </v:textbox>
                <w10:wrap anchorx="page"/>
              </v:rect>
            </w:pict>
          </mc:Fallback>
        </mc:AlternateContent>
      </w:r>
      <w:r w:rsidR="003C3B1A">
        <w:t>To:</w:t>
      </w:r>
      <w:r w:rsidR="003C3B1A">
        <w:tab/>
        <w:t>Faculty members – Science, Medical Studies and Engineering From:</w:t>
      </w:r>
      <w:r w:rsidR="003C3B1A">
        <w:tab/>
        <w:t>Leanne Bennett, Dean of Science, Medical Studies and</w:t>
      </w:r>
      <w:r w:rsidR="003C3B1A">
        <w:rPr>
          <w:spacing w:val="-38"/>
        </w:rPr>
        <w:t xml:space="preserve"> </w:t>
      </w:r>
      <w:r w:rsidR="003C3B1A">
        <w:t>Engineering</w:t>
      </w:r>
    </w:p>
    <w:p w:rsidR="00A15B2A" w:rsidRDefault="00A15B2A">
      <w:pPr>
        <w:pStyle w:val="BodyText"/>
        <w:kinsoku w:val="0"/>
        <w:overflowPunct w:val="0"/>
        <w:spacing w:before="1"/>
        <w:rPr>
          <w:b/>
          <w:bCs/>
          <w:sz w:val="24"/>
          <w:szCs w:val="24"/>
        </w:rPr>
      </w:pPr>
    </w:p>
    <w:p w:rsidR="00A15B2A" w:rsidRDefault="003C3B1A">
      <w:pPr>
        <w:pStyle w:val="BodyText"/>
        <w:tabs>
          <w:tab w:val="left" w:pos="3500"/>
        </w:tabs>
        <w:kinsoku w:val="0"/>
        <w:overflowPunct w:val="0"/>
        <w:spacing w:before="1"/>
        <w:ind w:left="2178"/>
        <w:rPr>
          <w:b/>
          <w:bCs/>
          <w:sz w:val="24"/>
          <w:szCs w:val="24"/>
        </w:rPr>
      </w:pPr>
      <w:r>
        <w:rPr>
          <w:b/>
          <w:bCs/>
          <w:sz w:val="24"/>
          <w:szCs w:val="24"/>
        </w:rPr>
        <w:t>Subject:</w:t>
      </w:r>
      <w:r>
        <w:rPr>
          <w:b/>
          <w:bCs/>
          <w:sz w:val="24"/>
          <w:szCs w:val="24"/>
        </w:rPr>
        <w:tab/>
      </w:r>
      <w:r w:rsidR="001C5B8F">
        <w:rPr>
          <w:b/>
          <w:bCs/>
          <w:sz w:val="24"/>
          <w:szCs w:val="24"/>
        </w:rPr>
        <w:t>Fall</w:t>
      </w:r>
      <w:r w:rsidR="0093683A">
        <w:rPr>
          <w:b/>
          <w:bCs/>
          <w:sz w:val="24"/>
          <w:szCs w:val="24"/>
        </w:rPr>
        <w:t xml:space="preserve"> 20</w:t>
      </w:r>
      <w:r w:rsidR="00A575AB">
        <w:rPr>
          <w:b/>
          <w:bCs/>
          <w:sz w:val="24"/>
          <w:szCs w:val="24"/>
        </w:rPr>
        <w:t>20</w:t>
      </w:r>
      <w:r>
        <w:rPr>
          <w:b/>
          <w:bCs/>
          <w:sz w:val="24"/>
          <w:szCs w:val="24"/>
        </w:rPr>
        <w:t xml:space="preserve"> SEMESTER COURSE</w:t>
      </w:r>
      <w:r>
        <w:rPr>
          <w:b/>
          <w:bCs/>
          <w:spacing w:val="1"/>
          <w:sz w:val="24"/>
          <w:szCs w:val="24"/>
        </w:rPr>
        <w:t xml:space="preserve"> </w:t>
      </w:r>
      <w:r>
        <w:rPr>
          <w:b/>
          <w:bCs/>
          <w:sz w:val="24"/>
          <w:szCs w:val="24"/>
        </w:rPr>
        <w:t>OUTLINES</w:t>
      </w:r>
    </w:p>
    <w:p w:rsidR="00A15B2A" w:rsidRDefault="00A15B2A">
      <w:pPr>
        <w:pStyle w:val="BodyText"/>
        <w:kinsoku w:val="0"/>
        <w:overflowPunct w:val="0"/>
        <w:rPr>
          <w:b/>
          <w:bCs/>
          <w:sz w:val="26"/>
          <w:szCs w:val="26"/>
        </w:rPr>
      </w:pPr>
    </w:p>
    <w:p w:rsidR="00A15B2A" w:rsidRDefault="00A15B2A">
      <w:pPr>
        <w:pStyle w:val="BodyText"/>
        <w:kinsoku w:val="0"/>
        <w:overflowPunct w:val="0"/>
        <w:rPr>
          <w:b/>
          <w:bCs/>
          <w:sz w:val="26"/>
          <w:szCs w:val="26"/>
        </w:rPr>
      </w:pPr>
    </w:p>
    <w:p w:rsidR="00A15B2A" w:rsidRDefault="00A15B2A">
      <w:pPr>
        <w:pStyle w:val="BodyText"/>
        <w:kinsoku w:val="0"/>
        <w:overflowPunct w:val="0"/>
        <w:rPr>
          <w:b/>
          <w:bCs/>
          <w:sz w:val="26"/>
          <w:szCs w:val="26"/>
        </w:rPr>
      </w:pPr>
    </w:p>
    <w:p w:rsidR="00A15B2A" w:rsidRDefault="00A575AB">
      <w:pPr>
        <w:pStyle w:val="BodyText"/>
        <w:kinsoku w:val="0"/>
        <w:overflowPunct w:val="0"/>
        <w:spacing w:before="233"/>
        <w:ind w:left="620"/>
        <w:rPr>
          <w:sz w:val="24"/>
          <w:szCs w:val="24"/>
        </w:rPr>
      </w:pPr>
      <w:r>
        <w:rPr>
          <w:sz w:val="24"/>
          <w:szCs w:val="24"/>
        </w:rPr>
        <w:br/>
      </w:r>
      <w:r w:rsidR="001B3C8E">
        <w:rPr>
          <w:noProof/>
        </w:rPr>
        <mc:AlternateContent>
          <mc:Choice Requires="wps">
            <w:drawing>
              <wp:anchor distT="0" distB="0" distL="114300" distR="114300" simplePos="0" relativeHeight="251657728" behindDoc="0" locked="0" layoutInCell="0" allowOverlap="1">
                <wp:simplePos x="0" y="0"/>
                <wp:positionH relativeFrom="page">
                  <wp:posOffset>1428115</wp:posOffset>
                </wp:positionH>
                <wp:positionV relativeFrom="paragraph">
                  <wp:posOffset>-198755</wp:posOffset>
                </wp:positionV>
                <wp:extent cx="5906770" cy="12700"/>
                <wp:effectExtent l="0" t="0" r="0" b="0"/>
                <wp:wrapNone/>
                <wp:docPr id="6"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06770" cy="12700"/>
                        </a:xfrm>
                        <a:custGeom>
                          <a:avLst/>
                          <a:gdLst>
                            <a:gd name="T0" fmla="*/ 0 w 9302"/>
                            <a:gd name="T1" fmla="*/ 0 h 20"/>
                            <a:gd name="T2" fmla="*/ 9301 w 9302"/>
                            <a:gd name="T3" fmla="*/ 0 h 20"/>
                          </a:gdLst>
                          <a:ahLst/>
                          <a:cxnLst>
                            <a:cxn ang="0">
                              <a:pos x="T0" y="T1"/>
                            </a:cxn>
                            <a:cxn ang="0">
                              <a:pos x="T2" y="T3"/>
                            </a:cxn>
                          </a:cxnLst>
                          <a:rect l="0" t="0" r="r" b="b"/>
                          <a:pathLst>
                            <a:path w="9302" h="20">
                              <a:moveTo>
                                <a:pt x="0" y="0"/>
                              </a:moveTo>
                              <a:lnTo>
                                <a:pt x="930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9DA3270" id="Freeform 3"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2.45pt,-15.65pt,577.5pt,-15.65pt" coordsize="930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" o:allowincell="f" filled="f" strokeweight=".48pt">
                <v:path arrowok="t" o:connecttype="custom" o:connectlocs="0,0;5906135,0" o:connectangles="0,0"/>
                <w10:wrap anchorx="page"/>
              </v:polyline>
            </w:pict>
          </mc:Fallback>
        </mc:AlternateContent>
      </w:r>
      <w:r w:rsidR="003C3B1A">
        <w:rPr>
          <w:sz w:val="24"/>
          <w:szCs w:val="24"/>
        </w:rPr>
        <w:t>Dear Faculty,</w:t>
      </w:r>
    </w:p>
    <w:p w:rsidR="00A15B2A" w:rsidRDefault="00A15B2A">
      <w:pPr>
        <w:pStyle w:val="BodyText"/>
        <w:kinsoku w:val="0"/>
        <w:overflowPunct w:val="0"/>
        <w:spacing w:before="2"/>
        <w:rPr>
          <w:sz w:val="23"/>
          <w:szCs w:val="23"/>
        </w:rPr>
      </w:pPr>
    </w:p>
    <w:p w:rsidR="00A15B2A" w:rsidRDefault="003C3B1A">
      <w:pPr>
        <w:pStyle w:val="BodyText"/>
        <w:kinsoku w:val="0"/>
        <w:overflowPunct w:val="0"/>
        <w:spacing w:line="279" w:lineRule="exact"/>
        <w:ind w:left="620"/>
        <w:rPr>
          <w:b/>
          <w:bCs/>
          <w:i/>
          <w:iCs/>
          <w:sz w:val="25"/>
          <w:szCs w:val="25"/>
        </w:rPr>
      </w:pPr>
      <w:r>
        <w:rPr>
          <w:b/>
          <w:bCs/>
          <w:i/>
          <w:iCs/>
          <w:sz w:val="25"/>
          <w:szCs w:val="25"/>
        </w:rPr>
        <w:t>Submission of Course Outlines:</w:t>
      </w:r>
    </w:p>
    <w:p w:rsidR="00A15B2A" w:rsidRDefault="003C3B1A">
      <w:pPr>
        <w:pStyle w:val="BodyText"/>
        <w:kinsoku w:val="0"/>
        <w:overflowPunct w:val="0"/>
        <w:ind w:left="620" w:right="373"/>
        <w:rPr>
          <w:sz w:val="24"/>
          <w:szCs w:val="24"/>
        </w:rPr>
      </w:pPr>
      <w:r>
        <w:rPr>
          <w:sz w:val="24"/>
          <w:szCs w:val="24"/>
        </w:rPr>
        <w:t xml:space="preserve">In addition to the distribution, of course, outlines to students, teachers </w:t>
      </w:r>
      <w:proofErr w:type="gramStart"/>
      <w:r>
        <w:rPr>
          <w:sz w:val="24"/>
          <w:szCs w:val="24"/>
        </w:rPr>
        <w:t>are asked</w:t>
      </w:r>
      <w:proofErr w:type="gramEnd"/>
      <w:r>
        <w:rPr>
          <w:sz w:val="24"/>
          <w:szCs w:val="24"/>
        </w:rPr>
        <w:t xml:space="preserve"> to </w:t>
      </w:r>
      <w:r>
        <w:rPr>
          <w:b/>
          <w:bCs/>
          <w:sz w:val="24"/>
          <w:szCs w:val="24"/>
        </w:rPr>
        <w:t xml:space="preserve">submit one (1) electronic copy </w:t>
      </w:r>
      <w:r>
        <w:rPr>
          <w:sz w:val="24"/>
          <w:szCs w:val="24"/>
        </w:rPr>
        <w:t xml:space="preserve">of </w:t>
      </w:r>
      <w:r>
        <w:rPr>
          <w:b/>
          <w:bCs/>
          <w:sz w:val="24"/>
          <w:szCs w:val="24"/>
        </w:rPr>
        <w:t xml:space="preserve">each </w:t>
      </w:r>
      <w:r>
        <w:rPr>
          <w:sz w:val="24"/>
          <w:szCs w:val="24"/>
        </w:rPr>
        <w:t xml:space="preserve">course outline, including Continuing Education courses, Career Advancement Courses (CAC) and Attestation </w:t>
      </w:r>
      <w:proofErr w:type="spellStart"/>
      <w:r>
        <w:rPr>
          <w:sz w:val="24"/>
          <w:szCs w:val="24"/>
        </w:rPr>
        <w:t>d’Études</w:t>
      </w:r>
      <w:proofErr w:type="spellEnd"/>
      <w:r>
        <w:rPr>
          <w:sz w:val="24"/>
          <w:szCs w:val="24"/>
        </w:rPr>
        <w:t xml:space="preserve"> </w:t>
      </w:r>
      <w:proofErr w:type="spellStart"/>
      <w:r>
        <w:rPr>
          <w:sz w:val="24"/>
          <w:szCs w:val="24"/>
        </w:rPr>
        <w:t>Collégiales</w:t>
      </w:r>
      <w:proofErr w:type="spellEnd"/>
      <w:r>
        <w:rPr>
          <w:sz w:val="24"/>
          <w:szCs w:val="24"/>
        </w:rPr>
        <w:t xml:space="preserve"> (AEC) to:</w:t>
      </w:r>
    </w:p>
    <w:p w:rsidR="00A15B2A" w:rsidRDefault="00A15B2A">
      <w:pPr>
        <w:pStyle w:val="BodyText"/>
        <w:kinsoku w:val="0"/>
        <w:overflowPunct w:val="0"/>
        <w:spacing w:before="9"/>
        <w:rPr>
          <w:sz w:val="23"/>
          <w:szCs w:val="23"/>
        </w:rPr>
      </w:pPr>
    </w:p>
    <w:p w:rsidR="00EB3C9C" w:rsidRDefault="00EB3C9C">
      <w:pPr>
        <w:pStyle w:val="BodyText"/>
        <w:kinsoku w:val="0"/>
        <w:overflowPunct w:val="0"/>
        <w:spacing w:before="9"/>
        <w:rPr>
          <w:sz w:val="23"/>
          <w:szCs w:val="23"/>
        </w:rPr>
      </w:pPr>
    </w:p>
    <w:p w:rsidR="00A15B2A" w:rsidRDefault="0054104C">
      <w:pPr>
        <w:pStyle w:val="BodyText"/>
        <w:kinsoku w:val="0"/>
        <w:overflowPunct w:val="0"/>
        <w:ind w:left="3294"/>
        <w:rPr>
          <w:b/>
          <w:bCs/>
          <w:color w:val="0000FF"/>
          <w:sz w:val="36"/>
          <w:szCs w:val="36"/>
        </w:rPr>
      </w:pPr>
      <w:hyperlink r:id="rId9" w:history="1">
        <w:r w:rsidR="003C3B1A">
          <w:rPr>
            <w:b/>
            <w:bCs/>
            <w:color w:val="0000FF"/>
            <w:sz w:val="36"/>
            <w:szCs w:val="36"/>
            <w:u w:val="single"/>
          </w:rPr>
          <w:t>smseoutlines@dawsoncollege.qc.ca</w:t>
        </w:r>
      </w:hyperlink>
    </w:p>
    <w:p w:rsidR="00A15B2A" w:rsidRDefault="00A15B2A">
      <w:pPr>
        <w:pStyle w:val="BodyText"/>
        <w:kinsoku w:val="0"/>
        <w:overflowPunct w:val="0"/>
        <w:spacing w:before="2"/>
        <w:rPr>
          <w:b/>
          <w:bCs/>
          <w:sz w:val="15"/>
          <w:szCs w:val="15"/>
        </w:rPr>
      </w:pPr>
    </w:p>
    <w:p w:rsidR="00EB3C9C" w:rsidRDefault="00EB3C9C">
      <w:pPr>
        <w:pStyle w:val="BodyText"/>
        <w:kinsoku w:val="0"/>
        <w:overflowPunct w:val="0"/>
        <w:spacing w:before="2"/>
        <w:rPr>
          <w:b/>
          <w:bCs/>
          <w:sz w:val="15"/>
          <w:szCs w:val="15"/>
        </w:rPr>
      </w:pPr>
    </w:p>
    <w:p w:rsidR="00A15B2A" w:rsidRDefault="003C3B1A">
      <w:pPr>
        <w:pStyle w:val="BodyText"/>
        <w:kinsoku w:val="0"/>
        <w:overflowPunct w:val="0"/>
        <w:spacing w:before="100"/>
        <w:ind w:left="620" w:right="154"/>
        <w:rPr>
          <w:color w:val="000000"/>
          <w:sz w:val="24"/>
          <w:szCs w:val="24"/>
        </w:rPr>
      </w:pPr>
      <w:r>
        <w:rPr>
          <w:sz w:val="24"/>
          <w:szCs w:val="24"/>
        </w:rPr>
        <w:t>If your department has a practice of having two separate elements of the course outline (one from the teacher and one from the department), please submit the complete course outline as one document.</w:t>
      </w:r>
      <w:r w:rsidR="00A575AB">
        <w:rPr>
          <w:sz w:val="24"/>
          <w:szCs w:val="24"/>
        </w:rPr>
        <w:t xml:space="preserve"> The deadline for submission is </w:t>
      </w:r>
      <w:r w:rsidR="001C5B8F" w:rsidRPr="001C5B8F">
        <w:rPr>
          <w:b/>
          <w:bCs/>
          <w:color w:val="FF0000"/>
          <w:sz w:val="24"/>
          <w:szCs w:val="24"/>
        </w:rPr>
        <w:t>Wednes</w:t>
      </w:r>
      <w:r w:rsidR="00A575AB">
        <w:rPr>
          <w:b/>
          <w:bCs/>
          <w:color w:val="FF0000"/>
          <w:sz w:val="24"/>
          <w:szCs w:val="24"/>
        </w:rPr>
        <w:t>day</w:t>
      </w:r>
      <w:r>
        <w:rPr>
          <w:b/>
          <w:bCs/>
          <w:color w:val="FF0000"/>
          <w:sz w:val="24"/>
          <w:szCs w:val="24"/>
        </w:rPr>
        <w:t xml:space="preserve">, </w:t>
      </w:r>
      <w:r w:rsidR="001C5B8F">
        <w:rPr>
          <w:b/>
          <w:bCs/>
          <w:color w:val="FF0000"/>
          <w:sz w:val="24"/>
          <w:szCs w:val="24"/>
        </w:rPr>
        <w:t xml:space="preserve">September </w:t>
      </w:r>
      <w:r>
        <w:rPr>
          <w:b/>
          <w:bCs/>
          <w:color w:val="FF0000"/>
          <w:sz w:val="24"/>
          <w:szCs w:val="24"/>
        </w:rPr>
        <w:t>2, 20</w:t>
      </w:r>
      <w:r w:rsidR="00A575AB">
        <w:rPr>
          <w:b/>
          <w:bCs/>
          <w:color w:val="FF0000"/>
          <w:sz w:val="24"/>
          <w:szCs w:val="24"/>
        </w:rPr>
        <w:t>20</w:t>
      </w:r>
      <w:r>
        <w:rPr>
          <w:color w:val="000000"/>
          <w:sz w:val="24"/>
          <w:szCs w:val="24"/>
        </w:rPr>
        <w:t xml:space="preserve">. The </w:t>
      </w:r>
      <w:r>
        <w:rPr>
          <w:b/>
          <w:bCs/>
          <w:color w:val="000000"/>
          <w:sz w:val="24"/>
          <w:szCs w:val="24"/>
        </w:rPr>
        <w:t xml:space="preserve">department chairs </w:t>
      </w:r>
      <w:r>
        <w:rPr>
          <w:color w:val="000000"/>
          <w:sz w:val="24"/>
          <w:szCs w:val="24"/>
        </w:rPr>
        <w:t xml:space="preserve">must notify the Dean when all course outlines for their department </w:t>
      </w:r>
      <w:proofErr w:type="gramStart"/>
      <w:r>
        <w:rPr>
          <w:color w:val="000000"/>
          <w:sz w:val="24"/>
          <w:szCs w:val="24"/>
        </w:rPr>
        <w:t>have been reviewed</w:t>
      </w:r>
      <w:proofErr w:type="gramEnd"/>
      <w:r>
        <w:rPr>
          <w:color w:val="000000"/>
          <w:sz w:val="24"/>
          <w:szCs w:val="24"/>
        </w:rPr>
        <w:t xml:space="preserve">. The deadline for this notification is </w:t>
      </w:r>
      <w:r w:rsidR="007C447B">
        <w:rPr>
          <w:b/>
          <w:bCs/>
          <w:color w:val="FF0000"/>
          <w:sz w:val="24"/>
          <w:szCs w:val="24"/>
        </w:rPr>
        <w:t>Thurs</w:t>
      </w:r>
      <w:r w:rsidR="00CE5E6F">
        <w:rPr>
          <w:b/>
          <w:bCs/>
          <w:color w:val="FF0000"/>
          <w:sz w:val="24"/>
          <w:szCs w:val="24"/>
        </w:rPr>
        <w:t>d</w:t>
      </w:r>
      <w:r w:rsidR="00050148">
        <w:rPr>
          <w:b/>
          <w:bCs/>
          <w:color w:val="FF0000"/>
          <w:sz w:val="24"/>
          <w:szCs w:val="24"/>
        </w:rPr>
        <w:t>ay</w:t>
      </w:r>
      <w:r>
        <w:rPr>
          <w:b/>
          <w:bCs/>
          <w:color w:val="FF0000"/>
          <w:sz w:val="24"/>
          <w:szCs w:val="24"/>
        </w:rPr>
        <w:t xml:space="preserve">, </w:t>
      </w:r>
      <w:r w:rsidR="001C5B8F">
        <w:rPr>
          <w:b/>
          <w:bCs/>
          <w:color w:val="FF0000"/>
          <w:sz w:val="24"/>
          <w:szCs w:val="24"/>
        </w:rPr>
        <w:t>September</w:t>
      </w:r>
      <w:r>
        <w:rPr>
          <w:b/>
          <w:bCs/>
          <w:color w:val="FF0000"/>
          <w:sz w:val="24"/>
          <w:szCs w:val="24"/>
        </w:rPr>
        <w:t xml:space="preserve"> </w:t>
      </w:r>
      <w:r w:rsidR="001C5B8F">
        <w:rPr>
          <w:b/>
          <w:bCs/>
          <w:color w:val="FF0000"/>
          <w:sz w:val="24"/>
          <w:szCs w:val="24"/>
        </w:rPr>
        <w:t>1</w:t>
      </w:r>
      <w:r w:rsidR="00F346CB">
        <w:rPr>
          <w:b/>
          <w:bCs/>
          <w:color w:val="FF0000"/>
          <w:sz w:val="24"/>
          <w:szCs w:val="24"/>
        </w:rPr>
        <w:t>7</w:t>
      </w:r>
      <w:r>
        <w:rPr>
          <w:b/>
          <w:bCs/>
          <w:color w:val="FF0000"/>
          <w:sz w:val="24"/>
          <w:szCs w:val="24"/>
        </w:rPr>
        <w:t>, 20</w:t>
      </w:r>
      <w:r w:rsidR="00A575AB">
        <w:rPr>
          <w:b/>
          <w:bCs/>
          <w:color w:val="FF0000"/>
          <w:sz w:val="24"/>
          <w:szCs w:val="24"/>
        </w:rPr>
        <w:t>20</w:t>
      </w:r>
      <w:r>
        <w:rPr>
          <w:color w:val="000000"/>
          <w:sz w:val="24"/>
          <w:szCs w:val="24"/>
        </w:rPr>
        <w:t>.</w:t>
      </w:r>
    </w:p>
    <w:p w:rsidR="00A15B2A" w:rsidRDefault="00A15B2A">
      <w:pPr>
        <w:pStyle w:val="BodyText"/>
        <w:kinsoku w:val="0"/>
        <w:overflowPunct w:val="0"/>
        <w:spacing w:before="1"/>
        <w:rPr>
          <w:sz w:val="24"/>
          <w:szCs w:val="24"/>
        </w:rPr>
      </w:pPr>
    </w:p>
    <w:p w:rsidR="00EB3C9C" w:rsidRDefault="00EB3C9C">
      <w:pPr>
        <w:pStyle w:val="BodyText"/>
        <w:kinsoku w:val="0"/>
        <w:overflowPunct w:val="0"/>
        <w:ind w:left="620"/>
        <w:rPr>
          <w:sz w:val="24"/>
          <w:szCs w:val="24"/>
        </w:rPr>
      </w:pPr>
    </w:p>
    <w:p w:rsidR="00A15B2A" w:rsidRDefault="003C3B1A">
      <w:pPr>
        <w:pStyle w:val="BodyText"/>
        <w:kinsoku w:val="0"/>
        <w:overflowPunct w:val="0"/>
        <w:ind w:left="620"/>
        <w:rPr>
          <w:sz w:val="24"/>
          <w:szCs w:val="24"/>
        </w:rPr>
      </w:pPr>
      <w:r>
        <w:rPr>
          <w:sz w:val="24"/>
          <w:szCs w:val="24"/>
        </w:rPr>
        <w:t xml:space="preserve">To facilitate the process, </w:t>
      </w:r>
      <w:r>
        <w:rPr>
          <w:b/>
          <w:bCs/>
          <w:sz w:val="24"/>
          <w:szCs w:val="24"/>
        </w:rPr>
        <w:t xml:space="preserve">please name your electronic files </w:t>
      </w:r>
      <w:r>
        <w:rPr>
          <w:sz w:val="24"/>
          <w:szCs w:val="24"/>
        </w:rPr>
        <w:t>in the following manner:</w:t>
      </w:r>
    </w:p>
    <w:p w:rsidR="00A15B2A" w:rsidRDefault="00A15B2A">
      <w:pPr>
        <w:pStyle w:val="BodyText"/>
        <w:kinsoku w:val="0"/>
        <w:overflowPunct w:val="0"/>
        <w:rPr>
          <w:sz w:val="26"/>
          <w:szCs w:val="26"/>
        </w:rPr>
      </w:pPr>
    </w:p>
    <w:p w:rsidR="00A15B2A" w:rsidRDefault="00A15B2A">
      <w:pPr>
        <w:pStyle w:val="BodyText"/>
        <w:kinsoku w:val="0"/>
        <w:overflowPunct w:val="0"/>
        <w:spacing w:before="9"/>
        <w:rPr>
          <w:sz w:val="21"/>
          <w:szCs w:val="21"/>
        </w:rPr>
      </w:pPr>
    </w:p>
    <w:p w:rsidR="00A15B2A" w:rsidRDefault="003C3B1A">
      <w:pPr>
        <w:pStyle w:val="BodyText"/>
        <w:kinsoku w:val="0"/>
        <w:overflowPunct w:val="0"/>
        <w:ind w:left="4154" w:right="3571"/>
        <w:jc w:val="center"/>
        <w:rPr>
          <w:b/>
          <w:bCs/>
          <w:sz w:val="28"/>
          <w:szCs w:val="28"/>
        </w:rPr>
      </w:pPr>
      <w:proofErr w:type="gramStart"/>
      <w:r>
        <w:rPr>
          <w:b/>
          <w:bCs/>
          <w:sz w:val="28"/>
          <w:szCs w:val="28"/>
        </w:rPr>
        <w:t>xxx-xxx-xx</w:t>
      </w:r>
      <w:proofErr w:type="gramEnd"/>
      <w:r>
        <w:rPr>
          <w:b/>
          <w:bCs/>
          <w:sz w:val="28"/>
          <w:szCs w:val="28"/>
        </w:rPr>
        <w:t xml:space="preserve"> ## Surname</w:t>
      </w:r>
    </w:p>
    <w:p w:rsidR="00A15B2A" w:rsidRDefault="00A15B2A">
      <w:pPr>
        <w:pStyle w:val="BodyText"/>
        <w:kinsoku w:val="0"/>
        <w:overflowPunct w:val="0"/>
        <w:spacing w:before="10"/>
        <w:rPr>
          <w:b/>
          <w:bCs/>
          <w:sz w:val="27"/>
          <w:szCs w:val="27"/>
        </w:rPr>
      </w:pPr>
    </w:p>
    <w:p w:rsidR="00A15B2A" w:rsidRDefault="003C3B1A">
      <w:pPr>
        <w:pStyle w:val="BodyText"/>
        <w:kinsoku w:val="0"/>
        <w:overflowPunct w:val="0"/>
        <w:ind w:left="4154" w:right="3573"/>
        <w:jc w:val="center"/>
        <w:rPr>
          <w:sz w:val="28"/>
          <w:szCs w:val="28"/>
        </w:rPr>
      </w:pPr>
      <w:proofErr w:type="gramStart"/>
      <w:r>
        <w:rPr>
          <w:i/>
          <w:iCs/>
          <w:sz w:val="28"/>
          <w:szCs w:val="28"/>
        </w:rPr>
        <w:t>example</w:t>
      </w:r>
      <w:proofErr w:type="gramEnd"/>
      <w:r>
        <w:rPr>
          <w:i/>
          <w:iCs/>
          <w:sz w:val="28"/>
          <w:szCs w:val="28"/>
        </w:rPr>
        <w:t xml:space="preserve">: </w:t>
      </w:r>
      <w:r>
        <w:rPr>
          <w:sz w:val="28"/>
          <w:szCs w:val="28"/>
        </w:rPr>
        <w:t>201-NYA-05-04 Surname</w:t>
      </w:r>
    </w:p>
    <w:p w:rsidR="00A15B2A" w:rsidRDefault="00A15B2A">
      <w:pPr>
        <w:pStyle w:val="BodyText"/>
        <w:kinsoku w:val="0"/>
        <w:overflowPunct w:val="0"/>
        <w:spacing w:before="5"/>
        <w:rPr>
          <w:sz w:val="27"/>
          <w:szCs w:val="27"/>
        </w:rPr>
      </w:pPr>
    </w:p>
    <w:p w:rsidR="00A15B2A" w:rsidRDefault="00A15B2A">
      <w:pPr>
        <w:pStyle w:val="BodyText"/>
        <w:kinsoku w:val="0"/>
        <w:overflowPunct w:val="0"/>
        <w:spacing w:before="2"/>
        <w:rPr>
          <w:sz w:val="23"/>
          <w:szCs w:val="23"/>
        </w:rPr>
      </w:pPr>
    </w:p>
    <w:p w:rsidR="00A15B2A" w:rsidRDefault="003C3B1A">
      <w:pPr>
        <w:pStyle w:val="BodyText"/>
        <w:kinsoku w:val="0"/>
        <w:overflowPunct w:val="0"/>
        <w:spacing w:line="279" w:lineRule="exact"/>
        <w:ind w:left="620"/>
        <w:rPr>
          <w:b/>
          <w:bCs/>
          <w:i/>
          <w:iCs/>
          <w:sz w:val="25"/>
          <w:szCs w:val="25"/>
        </w:rPr>
      </w:pPr>
      <w:r>
        <w:rPr>
          <w:b/>
          <w:bCs/>
          <w:i/>
          <w:iCs/>
          <w:sz w:val="25"/>
          <w:szCs w:val="25"/>
        </w:rPr>
        <w:t>Course Outline Checklist</w:t>
      </w:r>
    </w:p>
    <w:p w:rsidR="00A15B2A" w:rsidRDefault="003C3B1A">
      <w:pPr>
        <w:pStyle w:val="BodyText"/>
        <w:kinsoku w:val="0"/>
        <w:overflowPunct w:val="0"/>
        <w:ind w:left="620" w:right="224"/>
        <w:rPr>
          <w:sz w:val="24"/>
          <w:szCs w:val="24"/>
        </w:rPr>
      </w:pPr>
      <w:r>
        <w:rPr>
          <w:sz w:val="24"/>
          <w:szCs w:val="24"/>
        </w:rPr>
        <w:t xml:space="preserve">Please consult the attached course outline checklist to confirm that your outlines meet the ISEP requirements. </w:t>
      </w:r>
      <w:r>
        <w:rPr>
          <w:b/>
          <w:bCs/>
          <w:sz w:val="24"/>
          <w:szCs w:val="24"/>
        </w:rPr>
        <w:t>Do not submit the checklist</w:t>
      </w:r>
      <w:r>
        <w:rPr>
          <w:sz w:val="24"/>
          <w:szCs w:val="24"/>
        </w:rPr>
        <w:t xml:space="preserve">. By sending your course outline electronically, you are </w:t>
      </w:r>
      <w:r>
        <w:rPr>
          <w:b/>
          <w:bCs/>
          <w:sz w:val="24"/>
          <w:szCs w:val="24"/>
        </w:rPr>
        <w:t xml:space="preserve">confirming </w:t>
      </w:r>
      <w:r>
        <w:rPr>
          <w:sz w:val="24"/>
          <w:szCs w:val="24"/>
        </w:rPr>
        <w:t>that you have included all the applicable elements indicated on this list.</w:t>
      </w:r>
    </w:p>
    <w:p w:rsidR="00A15B2A" w:rsidRDefault="00A15B2A">
      <w:pPr>
        <w:pStyle w:val="BodyText"/>
        <w:kinsoku w:val="0"/>
        <w:overflowPunct w:val="0"/>
        <w:spacing w:before="1"/>
        <w:rPr>
          <w:sz w:val="23"/>
          <w:szCs w:val="23"/>
        </w:rPr>
      </w:pPr>
    </w:p>
    <w:p w:rsidR="00A15B2A" w:rsidRDefault="003C3B1A">
      <w:pPr>
        <w:pStyle w:val="BodyText"/>
        <w:kinsoku w:val="0"/>
        <w:overflowPunct w:val="0"/>
        <w:spacing w:line="281" w:lineRule="exact"/>
        <w:ind w:left="620"/>
        <w:rPr>
          <w:b/>
          <w:bCs/>
          <w:i/>
          <w:iCs/>
          <w:sz w:val="25"/>
          <w:szCs w:val="25"/>
        </w:rPr>
      </w:pPr>
      <w:r>
        <w:rPr>
          <w:b/>
          <w:bCs/>
          <w:i/>
          <w:iCs/>
          <w:sz w:val="25"/>
          <w:szCs w:val="25"/>
        </w:rPr>
        <w:t xml:space="preserve">Reminders </w:t>
      </w:r>
      <w:proofErr w:type="gramStart"/>
      <w:r>
        <w:rPr>
          <w:b/>
          <w:bCs/>
          <w:i/>
          <w:iCs/>
          <w:sz w:val="25"/>
          <w:szCs w:val="25"/>
        </w:rPr>
        <w:t>About</w:t>
      </w:r>
      <w:proofErr w:type="gramEnd"/>
      <w:r>
        <w:rPr>
          <w:b/>
          <w:bCs/>
          <w:i/>
          <w:iCs/>
          <w:sz w:val="25"/>
          <w:szCs w:val="25"/>
        </w:rPr>
        <w:t xml:space="preserve"> Course Outlines</w:t>
      </w:r>
    </w:p>
    <w:p w:rsidR="00A15B2A" w:rsidRDefault="003C3B1A">
      <w:pPr>
        <w:pStyle w:val="BodyText"/>
        <w:kinsoku w:val="0"/>
        <w:overflowPunct w:val="0"/>
        <w:ind w:left="620" w:right="236"/>
        <w:rPr>
          <w:color w:val="000000"/>
          <w:sz w:val="24"/>
          <w:szCs w:val="24"/>
        </w:rPr>
      </w:pPr>
      <w:r>
        <w:rPr>
          <w:sz w:val="24"/>
          <w:szCs w:val="24"/>
        </w:rPr>
        <w:t xml:space="preserve">Each teacher in each course must distribute a course outline, on paper </w:t>
      </w:r>
      <w:r w:rsidRPr="008D23A7">
        <w:rPr>
          <w:bCs/>
          <w:sz w:val="24"/>
          <w:szCs w:val="24"/>
        </w:rPr>
        <w:t>or electronically</w:t>
      </w:r>
      <w:r>
        <w:rPr>
          <w:sz w:val="24"/>
          <w:szCs w:val="24"/>
        </w:rPr>
        <w:t xml:space="preserve">, to their students during the first week of classes. As the course outline serves as a contract between the teacher and the student, it must be as complete as possible so that students may plan their work and clearly understand expectations. The minimum criteria for course outlines </w:t>
      </w:r>
      <w:proofErr w:type="gramStart"/>
      <w:r>
        <w:rPr>
          <w:sz w:val="24"/>
          <w:szCs w:val="24"/>
        </w:rPr>
        <w:t>are enumerated</w:t>
      </w:r>
      <w:proofErr w:type="gramEnd"/>
      <w:r>
        <w:rPr>
          <w:sz w:val="24"/>
          <w:szCs w:val="24"/>
        </w:rPr>
        <w:t xml:space="preserve"> in the Institutional Student Evaluation Policy. (</w:t>
      </w:r>
      <w:hyperlink r:id="rId10" w:history="1">
        <w:r>
          <w:rPr>
            <w:color w:val="800080"/>
            <w:sz w:val="24"/>
            <w:szCs w:val="24"/>
            <w:u w:val="single"/>
          </w:rPr>
          <w:t>Link</w:t>
        </w:r>
      </w:hyperlink>
      <w:r>
        <w:rPr>
          <w:color w:val="000000"/>
          <w:sz w:val="24"/>
          <w:szCs w:val="24"/>
        </w:rPr>
        <w:t>)</w:t>
      </w:r>
    </w:p>
    <w:p w:rsidR="00272D51" w:rsidRDefault="00272D51">
      <w:pPr>
        <w:pStyle w:val="BodyText"/>
        <w:kinsoku w:val="0"/>
        <w:overflowPunct w:val="0"/>
        <w:ind w:left="620" w:right="236"/>
        <w:rPr>
          <w:color w:val="000000"/>
          <w:sz w:val="24"/>
          <w:szCs w:val="24"/>
        </w:rPr>
      </w:pPr>
    </w:p>
    <w:p w:rsidR="00A15B2A" w:rsidRDefault="00A15B2A">
      <w:pPr>
        <w:pStyle w:val="BodyText"/>
        <w:kinsoku w:val="0"/>
        <w:overflowPunct w:val="0"/>
        <w:rPr>
          <w:sz w:val="20"/>
          <w:szCs w:val="20"/>
        </w:rPr>
      </w:pPr>
    </w:p>
    <w:p w:rsidR="0037205C" w:rsidRDefault="0037205C">
      <w:pPr>
        <w:pStyle w:val="BodyText"/>
        <w:kinsoku w:val="0"/>
        <w:overflowPunct w:val="0"/>
        <w:rPr>
          <w:sz w:val="20"/>
          <w:szCs w:val="20"/>
        </w:rPr>
      </w:pPr>
    </w:p>
    <w:p w:rsidR="0037205C" w:rsidRDefault="0037205C">
      <w:pPr>
        <w:pStyle w:val="BodyText"/>
        <w:kinsoku w:val="0"/>
        <w:overflowPunct w:val="0"/>
        <w:rPr>
          <w:sz w:val="20"/>
          <w:szCs w:val="20"/>
        </w:rPr>
      </w:pPr>
    </w:p>
    <w:p w:rsidR="0037205C" w:rsidRDefault="0037205C">
      <w:pPr>
        <w:pStyle w:val="BodyText"/>
        <w:kinsoku w:val="0"/>
        <w:overflowPunct w:val="0"/>
        <w:rPr>
          <w:sz w:val="20"/>
          <w:szCs w:val="20"/>
        </w:rPr>
      </w:pPr>
    </w:p>
    <w:p w:rsidR="0037205C" w:rsidRDefault="0037205C">
      <w:pPr>
        <w:pStyle w:val="BodyText"/>
        <w:kinsoku w:val="0"/>
        <w:overflowPunct w:val="0"/>
        <w:rPr>
          <w:sz w:val="20"/>
          <w:szCs w:val="20"/>
        </w:rPr>
      </w:pPr>
    </w:p>
    <w:p w:rsidR="0037205C" w:rsidRDefault="0037205C">
      <w:pPr>
        <w:pStyle w:val="BodyText"/>
        <w:kinsoku w:val="0"/>
        <w:overflowPunct w:val="0"/>
        <w:rPr>
          <w:sz w:val="20"/>
          <w:szCs w:val="20"/>
        </w:rPr>
      </w:pPr>
    </w:p>
    <w:p w:rsidR="00A15B2A" w:rsidRDefault="001B3C8E">
      <w:pPr>
        <w:pStyle w:val="BodyText"/>
        <w:kinsoku w:val="0"/>
        <w:overflowPunct w:val="0"/>
        <w:spacing w:before="2"/>
        <w:rPr>
          <w:sz w:val="20"/>
          <w:szCs w:val="20"/>
        </w:rPr>
      </w:pPr>
      <w:r>
        <w:rPr>
          <w:noProof/>
        </w:rPr>
        <mc:AlternateContent>
          <mc:Choice Requires="wps">
            <w:drawing>
              <wp:anchor distT="0" distB="0" distL="0" distR="0" simplePos="0" relativeHeight="251656704" behindDoc="0" locked="0" layoutInCell="0" allowOverlap="1">
                <wp:simplePos x="0" y="0"/>
                <wp:positionH relativeFrom="page">
                  <wp:posOffset>909955</wp:posOffset>
                </wp:positionH>
                <wp:positionV relativeFrom="paragraph">
                  <wp:posOffset>169545</wp:posOffset>
                </wp:positionV>
                <wp:extent cx="177800" cy="0"/>
                <wp:effectExtent l="0" t="0" r="0" b="0"/>
                <wp:wrapTopAndBottom/>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5B2A" w:rsidRDefault="001B3C8E">
                            <w:pPr>
                              <w:widowControl/>
                              <w:autoSpaceDE/>
                              <w:autoSpaceDN/>
                              <w:adjustRightInd/>
                              <w:spacing w:line="24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0975" cy="10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0160"/>
                                          </a:xfrm>
                                          <a:prstGeom prst="rect">
                                            <a:avLst/>
                                          </a:prstGeom>
                                          <a:noFill/>
                                          <a:ln>
                                            <a:noFill/>
                                          </a:ln>
                                        </pic:spPr>
                                      </pic:pic>
                                    </a:graphicData>
                                  </a:graphic>
                                </wp:inline>
                              </w:drawing>
                            </w:r>
                          </w:p>
                          <w:p w:rsidR="00A15B2A" w:rsidRDefault="00A15B2A">
                            <w:pPr>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margin-left:71.65pt;margin-top:13.35pt;width:14pt;height:0;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" o:allowincell="f" filled="f" stroked="f">
                <v:textbox inset="0,0,0,0">
                  <w:txbxContent>
                    <w:p w:rsidR="00A15B2A" w:rsidRDefault="001B3C8E">
                      <w:pPr>
                        <w:widowControl/>
                        <w:autoSpaceDE/>
                        <w:autoSpaceDN/>
                        <w:adjustRightInd/>
                        <w:spacing w:line="24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0975" cy="10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0160"/>
                                    </a:xfrm>
                                    <a:prstGeom prst="rect">
                                      <a:avLst/>
                                    </a:prstGeom>
                                    <a:noFill/>
                                    <a:ln>
                                      <a:noFill/>
                                    </a:ln>
                                  </pic:spPr>
                                </pic:pic>
                              </a:graphicData>
                            </a:graphic>
                          </wp:inline>
                        </w:drawing>
                      </w:r>
                    </w:p>
                    <w:p w:rsidR="00A15B2A" w:rsidRDefault="00A15B2A">
                      <w:pPr>
                        <w:rPr>
                          <w:rFonts w:ascii="Times New Roman" w:hAnsi="Times New Roman" w:cs="Times New Roman"/>
                          <w:sz w:val="24"/>
                          <w:szCs w:val="24"/>
                        </w:rPr>
                      </w:pPr>
                    </w:p>
                  </w:txbxContent>
                </v:textbox>
                <w10:wrap type="topAndBottom" anchorx="page"/>
              </v:rect>
            </w:pict>
          </mc:Fallback>
        </mc:AlternateContent>
      </w:r>
    </w:p>
    <w:p w:rsidR="00820452" w:rsidRDefault="00820452">
      <w:pPr>
        <w:pStyle w:val="Heading3"/>
        <w:kinsoku w:val="0"/>
        <w:overflowPunct w:val="0"/>
        <w:spacing w:before="91"/>
        <w:ind w:firstLine="0"/>
      </w:pPr>
    </w:p>
    <w:p w:rsidR="00820452" w:rsidRDefault="00820452">
      <w:pPr>
        <w:pStyle w:val="Heading3"/>
        <w:kinsoku w:val="0"/>
        <w:overflowPunct w:val="0"/>
        <w:spacing w:before="91"/>
        <w:ind w:firstLine="0"/>
      </w:pPr>
    </w:p>
    <w:p w:rsidR="00A15B2A" w:rsidRDefault="003C3B1A">
      <w:pPr>
        <w:pStyle w:val="Heading3"/>
        <w:kinsoku w:val="0"/>
        <w:overflowPunct w:val="0"/>
        <w:spacing w:before="91"/>
        <w:ind w:firstLine="0"/>
        <w:rPr>
          <w:b w:val="0"/>
          <w:bCs w:val="0"/>
          <w:i w:val="0"/>
          <w:iCs w:val="0"/>
          <w:color w:val="001F5F"/>
          <w:sz w:val="22"/>
          <w:szCs w:val="22"/>
        </w:rPr>
      </w:pPr>
      <w:r>
        <w:t xml:space="preserve">Required Elements in the Course Outline as per </w:t>
      </w:r>
      <w:hyperlink r:id="rId13" w:history="1">
        <w:r>
          <w:t>ISEP</w:t>
        </w:r>
      </w:hyperlink>
      <w:r>
        <w:t xml:space="preserve"> </w:t>
      </w:r>
      <w:hyperlink r:id="rId14" w:history="1">
        <w:r>
          <w:rPr>
            <w:b w:val="0"/>
            <w:bCs w:val="0"/>
            <w:i w:val="0"/>
            <w:iCs w:val="0"/>
            <w:color w:val="001F5F"/>
            <w:sz w:val="22"/>
            <w:szCs w:val="22"/>
          </w:rPr>
          <w:t>(</w:t>
        </w:r>
        <w:r>
          <w:rPr>
            <w:b w:val="0"/>
            <w:bCs w:val="0"/>
            <w:i w:val="0"/>
            <w:iCs w:val="0"/>
            <w:color w:val="0000FF"/>
            <w:sz w:val="22"/>
            <w:szCs w:val="22"/>
            <w:u w:val="single"/>
          </w:rPr>
          <w:t>Link</w:t>
        </w:r>
      </w:hyperlink>
      <w:r>
        <w:rPr>
          <w:b w:val="0"/>
          <w:bCs w:val="0"/>
          <w:i w:val="0"/>
          <w:iCs w:val="0"/>
          <w:color w:val="001F5F"/>
          <w:sz w:val="22"/>
          <w:szCs w:val="22"/>
        </w:rPr>
        <w:t>)</w:t>
      </w:r>
    </w:p>
    <w:p w:rsidR="00A15B2A" w:rsidRDefault="00A15B2A">
      <w:pPr>
        <w:pStyle w:val="BodyText"/>
        <w:kinsoku w:val="0"/>
        <w:overflowPunct w:val="0"/>
        <w:spacing w:before="9"/>
      </w:pPr>
    </w:p>
    <w:p w:rsidR="00BE0992" w:rsidRPr="007C447B" w:rsidRDefault="00BE0992">
      <w:pPr>
        <w:pStyle w:val="Heading4"/>
        <w:numPr>
          <w:ilvl w:val="0"/>
          <w:numId w:val="1"/>
        </w:numPr>
        <w:tabs>
          <w:tab w:val="left" w:pos="1048"/>
        </w:tabs>
        <w:kinsoku w:val="0"/>
        <w:overflowPunct w:val="0"/>
        <w:spacing w:before="101"/>
        <w:ind w:hanging="427"/>
        <w:rPr>
          <w:highlight w:val="yellow"/>
        </w:rPr>
      </w:pPr>
      <w:r w:rsidRPr="007C447B">
        <w:rPr>
          <w:highlight w:val="yellow"/>
        </w:rPr>
        <w:t>Essential In-person Activities</w:t>
      </w:r>
    </w:p>
    <w:p w:rsidR="00BE0992" w:rsidRDefault="00BE0992" w:rsidP="00BE0992"/>
    <w:p w:rsidR="00BE0992" w:rsidRDefault="00BE0992" w:rsidP="00BE0992">
      <w:pPr>
        <w:shd w:val="clear" w:color="auto" w:fill="FFFFFF"/>
        <w:ind w:left="1350"/>
      </w:pPr>
      <w:r>
        <w:t xml:space="preserve">All essential in-person activities </w:t>
      </w:r>
      <w:proofErr w:type="gramStart"/>
      <w:r>
        <w:t>must be indicated</w:t>
      </w:r>
      <w:proofErr w:type="gramEnd"/>
      <w:r>
        <w:t xml:space="preserve"> in the course outline. This includes classes, labs, clinicals</w:t>
      </w:r>
      <w:r w:rsidR="00820452">
        <w:t>, internships,</w:t>
      </w:r>
      <w:r w:rsidR="007B014A">
        <w:t xml:space="preserve"> </w:t>
      </w:r>
      <w:bookmarkStart w:id="0" w:name="_GoBack"/>
      <w:bookmarkEnd w:id="0"/>
      <w:r w:rsidR="00820452">
        <w:t>final exams etc.</w:t>
      </w:r>
    </w:p>
    <w:p w:rsidR="00BE0992" w:rsidRDefault="00BE0992" w:rsidP="00BE0992">
      <w:pPr>
        <w:shd w:val="clear" w:color="auto" w:fill="FFFFFF"/>
        <w:ind w:left="1350"/>
      </w:pPr>
    </w:p>
    <w:p w:rsidR="00BE0992" w:rsidRPr="00820452" w:rsidRDefault="00BE0992" w:rsidP="00BE0992">
      <w:pPr>
        <w:shd w:val="clear" w:color="auto" w:fill="FFFFFF"/>
        <w:ind w:left="1350"/>
        <w:rPr>
          <w:b/>
        </w:rPr>
      </w:pPr>
      <w:r w:rsidRPr="00820452">
        <w:rPr>
          <w:b/>
        </w:rPr>
        <w:t>Final Exams:</w:t>
      </w:r>
    </w:p>
    <w:p w:rsidR="00820452" w:rsidRDefault="00BE0992" w:rsidP="00820452">
      <w:pPr>
        <w:shd w:val="clear" w:color="auto" w:fill="FFFFFF"/>
        <w:ind w:left="1350"/>
      </w:pPr>
      <w:r>
        <w:t xml:space="preserve">The college has approved some in-person final exams to </w:t>
      </w:r>
      <w:proofErr w:type="gramStart"/>
      <w:r>
        <w:t>be held</w:t>
      </w:r>
      <w:proofErr w:type="gramEnd"/>
      <w:r>
        <w:t xml:space="preserve"> during the final exam period</w:t>
      </w:r>
      <w:r w:rsidR="00820452">
        <w:t xml:space="preserve">. If the college is unable to hold in-person final exams and you intend to change the grading scheme as a result, both grading schemes must be included in the course outline. </w:t>
      </w:r>
    </w:p>
    <w:p w:rsidR="007C447B" w:rsidRDefault="007C447B" w:rsidP="00820452">
      <w:pPr>
        <w:shd w:val="clear" w:color="auto" w:fill="FFFFFF"/>
        <w:ind w:left="1350"/>
      </w:pPr>
    </w:p>
    <w:p w:rsidR="007C447B" w:rsidRPr="007C447B" w:rsidRDefault="007C447B" w:rsidP="007C447B">
      <w:pPr>
        <w:shd w:val="clear" w:color="auto" w:fill="FFFFFF"/>
        <w:ind w:left="1350"/>
      </w:pPr>
      <w:r>
        <w:t>Please include the following in your course outline if your grading scheme is dependent o</w:t>
      </w:r>
      <w:r w:rsidR="007B014A">
        <w:t>n whether your final exam is in-</w:t>
      </w:r>
      <w:r>
        <w:t xml:space="preserve">person or on-line.  </w:t>
      </w:r>
    </w:p>
    <w:p w:rsidR="00820452" w:rsidRDefault="00820452" w:rsidP="00BE0992">
      <w:pPr>
        <w:shd w:val="clear" w:color="auto" w:fill="FFFFFF"/>
        <w:ind w:left="1350"/>
      </w:pPr>
    </w:p>
    <w:p w:rsidR="00BE0992" w:rsidRPr="00820452" w:rsidRDefault="00BE0992" w:rsidP="00BE0992">
      <w:pPr>
        <w:shd w:val="clear" w:color="auto" w:fill="FFFFFF"/>
        <w:ind w:left="1350"/>
        <w:rPr>
          <w:i/>
        </w:rPr>
      </w:pPr>
      <w:r w:rsidRPr="00820452">
        <w:rPr>
          <w:i/>
        </w:rPr>
        <w:t xml:space="preserve">If the College does not hold in-person final exams due to a change in Public Health directives or other factors, please be advised that the original grading scheme </w:t>
      </w:r>
      <w:proofErr w:type="gramStart"/>
      <w:r w:rsidRPr="00820452">
        <w:rPr>
          <w:i/>
        </w:rPr>
        <w:t>is</w:t>
      </w:r>
      <w:proofErr w:type="gramEnd"/>
      <w:r w:rsidRPr="00820452">
        <w:rPr>
          <w:i/>
        </w:rPr>
        <w:t xml:space="preserve"> subject to change, as well as the format of assessment. </w:t>
      </w:r>
    </w:p>
    <w:p w:rsidR="00BE0992" w:rsidRPr="00820452" w:rsidRDefault="00BE0992" w:rsidP="00BE0992">
      <w:pPr>
        <w:shd w:val="clear" w:color="auto" w:fill="FFFFFF"/>
        <w:ind w:left="1350"/>
        <w:rPr>
          <w:i/>
        </w:rPr>
      </w:pPr>
    </w:p>
    <w:p w:rsidR="00BE0992" w:rsidRPr="00820452" w:rsidRDefault="00BE0992" w:rsidP="00BE0992">
      <w:pPr>
        <w:shd w:val="clear" w:color="auto" w:fill="FFFFFF"/>
        <w:ind w:left="1350"/>
        <w:rPr>
          <w:i/>
        </w:rPr>
      </w:pPr>
      <w:r w:rsidRPr="00820452">
        <w:rPr>
          <w:i/>
        </w:rPr>
        <w:t>In the absence of an in-person final exa</w:t>
      </w:r>
      <w:r w:rsidR="00820452">
        <w:rPr>
          <w:i/>
        </w:rPr>
        <w:t xml:space="preserve">m, the following grading scheme </w:t>
      </w:r>
      <w:proofErr w:type="gramStart"/>
      <w:r w:rsidRPr="00820452">
        <w:rPr>
          <w:i/>
        </w:rPr>
        <w:t>will be implemented</w:t>
      </w:r>
      <w:proofErr w:type="gramEnd"/>
      <w:r w:rsidRPr="00820452">
        <w:rPr>
          <w:i/>
        </w:rPr>
        <w:t xml:space="preserve"> and any marks already assigned will be adjusted proportionally.</w:t>
      </w:r>
    </w:p>
    <w:p w:rsidR="00BE0992" w:rsidRDefault="00BE0992" w:rsidP="00BE0992">
      <w:pPr>
        <w:shd w:val="clear" w:color="auto" w:fill="FFFFFF"/>
        <w:ind w:left="1350"/>
        <w:rPr>
          <w:i/>
        </w:rPr>
      </w:pPr>
    </w:p>
    <w:p w:rsidR="00A15B2A" w:rsidRDefault="003C3B1A">
      <w:pPr>
        <w:pStyle w:val="Heading4"/>
        <w:numPr>
          <w:ilvl w:val="0"/>
          <w:numId w:val="1"/>
        </w:numPr>
        <w:tabs>
          <w:tab w:val="left" w:pos="1048"/>
        </w:tabs>
        <w:kinsoku w:val="0"/>
        <w:overflowPunct w:val="0"/>
        <w:spacing w:before="101"/>
        <w:ind w:hanging="427"/>
      </w:pPr>
      <w:r>
        <w:t>Nominal Course</w:t>
      </w:r>
      <w:r>
        <w:rPr>
          <w:spacing w:val="-1"/>
        </w:rPr>
        <w:t xml:space="preserve"> </w:t>
      </w:r>
      <w:r>
        <w:t>Information</w:t>
      </w:r>
    </w:p>
    <w:p w:rsidR="00A15B2A" w:rsidRDefault="003C3B1A">
      <w:pPr>
        <w:pStyle w:val="ListParagraph"/>
        <w:numPr>
          <w:ilvl w:val="1"/>
          <w:numId w:val="1"/>
        </w:numPr>
        <w:tabs>
          <w:tab w:val="left" w:pos="1341"/>
        </w:tabs>
        <w:kinsoku w:val="0"/>
        <w:overflowPunct w:val="0"/>
        <w:spacing w:before="122"/>
        <w:ind w:hanging="360"/>
        <w:rPr>
          <w:sz w:val="22"/>
          <w:szCs w:val="22"/>
        </w:rPr>
      </w:pPr>
      <w:r>
        <w:rPr>
          <w:sz w:val="22"/>
          <w:szCs w:val="22"/>
        </w:rPr>
        <w:t>Course number, title and subtitle, course section number, effective semester and</w:t>
      </w:r>
      <w:r>
        <w:rPr>
          <w:spacing w:val="-12"/>
          <w:sz w:val="22"/>
          <w:szCs w:val="22"/>
        </w:rPr>
        <w:t xml:space="preserve"> </w:t>
      </w:r>
      <w:r>
        <w:rPr>
          <w:sz w:val="22"/>
          <w:szCs w:val="22"/>
        </w:rPr>
        <w:t>year</w:t>
      </w:r>
      <w:r w:rsidR="00CE5E6F">
        <w:rPr>
          <w:sz w:val="22"/>
          <w:szCs w:val="22"/>
        </w:rPr>
        <w:t>.</w:t>
      </w:r>
    </w:p>
    <w:p w:rsidR="00A15B2A" w:rsidRDefault="003C3B1A">
      <w:pPr>
        <w:pStyle w:val="ListParagraph"/>
        <w:numPr>
          <w:ilvl w:val="1"/>
          <w:numId w:val="1"/>
        </w:numPr>
        <w:tabs>
          <w:tab w:val="left" w:pos="1341"/>
        </w:tabs>
        <w:kinsoku w:val="0"/>
        <w:overflowPunct w:val="0"/>
        <w:spacing w:before="37" w:line="273" w:lineRule="auto"/>
        <w:ind w:right="159" w:hanging="360"/>
        <w:rPr>
          <w:sz w:val="22"/>
          <w:szCs w:val="22"/>
        </w:rPr>
      </w:pPr>
      <w:r>
        <w:rPr>
          <w:sz w:val="22"/>
          <w:szCs w:val="22"/>
        </w:rPr>
        <w:t>Course weighting (</w:t>
      </w:r>
      <w:proofErr w:type="spellStart"/>
      <w:r>
        <w:rPr>
          <w:sz w:val="22"/>
          <w:szCs w:val="22"/>
        </w:rPr>
        <w:t>pondération</w:t>
      </w:r>
      <w:proofErr w:type="spellEnd"/>
      <w:r>
        <w:rPr>
          <w:sz w:val="22"/>
          <w:szCs w:val="22"/>
        </w:rPr>
        <w:t>): hours of class, laboratory or practical work and homework explained on a weekly or per semester</w:t>
      </w:r>
      <w:r>
        <w:rPr>
          <w:spacing w:val="-1"/>
          <w:sz w:val="22"/>
          <w:szCs w:val="22"/>
        </w:rPr>
        <w:t xml:space="preserve"> </w:t>
      </w:r>
      <w:r>
        <w:rPr>
          <w:sz w:val="22"/>
          <w:szCs w:val="22"/>
        </w:rPr>
        <w:t>basis</w:t>
      </w:r>
      <w:r w:rsidR="00CE5E6F">
        <w:rPr>
          <w:sz w:val="22"/>
          <w:szCs w:val="22"/>
        </w:rPr>
        <w:t>.</w:t>
      </w:r>
    </w:p>
    <w:p w:rsidR="00A15B2A" w:rsidRDefault="003C3B1A">
      <w:pPr>
        <w:pStyle w:val="ListParagraph"/>
        <w:numPr>
          <w:ilvl w:val="1"/>
          <w:numId w:val="1"/>
        </w:numPr>
        <w:tabs>
          <w:tab w:val="left" w:pos="1341"/>
        </w:tabs>
        <w:kinsoku w:val="0"/>
        <w:overflowPunct w:val="0"/>
        <w:spacing w:before="2"/>
        <w:ind w:hanging="360"/>
        <w:rPr>
          <w:sz w:val="22"/>
          <w:szCs w:val="22"/>
        </w:rPr>
      </w:pPr>
      <w:r>
        <w:rPr>
          <w:sz w:val="22"/>
          <w:szCs w:val="22"/>
        </w:rPr>
        <w:t>Prerequisites and co-requisites (if</w:t>
      </w:r>
      <w:r>
        <w:rPr>
          <w:spacing w:val="1"/>
          <w:sz w:val="22"/>
          <w:szCs w:val="22"/>
        </w:rPr>
        <w:t xml:space="preserve"> </w:t>
      </w:r>
      <w:r>
        <w:rPr>
          <w:sz w:val="22"/>
          <w:szCs w:val="22"/>
        </w:rPr>
        <w:t>applicable)</w:t>
      </w:r>
    </w:p>
    <w:p w:rsidR="00A15B2A" w:rsidRDefault="003C3B1A">
      <w:pPr>
        <w:pStyle w:val="ListParagraph"/>
        <w:numPr>
          <w:ilvl w:val="1"/>
          <w:numId w:val="1"/>
        </w:numPr>
        <w:tabs>
          <w:tab w:val="left" w:pos="1341"/>
        </w:tabs>
        <w:kinsoku w:val="0"/>
        <w:overflowPunct w:val="0"/>
        <w:spacing w:before="37" w:line="273" w:lineRule="auto"/>
        <w:ind w:right="98" w:hanging="360"/>
        <w:rPr>
          <w:sz w:val="22"/>
          <w:szCs w:val="22"/>
        </w:rPr>
      </w:pPr>
      <w:r>
        <w:rPr>
          <w:sz w:val="22"/>
          <w:szCs w:val="22"/>
        </w:rPr>
        <w:t xml:space="preserve">Comprehensive Examination (if applicable): statement that indicates that the Comprehensive Examination </w:t>
      </w:r>
      <w:proofErr w:type="gramStart"/>
      <w:r>
        <w:rPr>
          <w:sz w:val="22"/>
          <w:szCs w:val="22"/>
        </w:rPr>
        <w:t>is attached</w:t>
      </w:r>
      <w:proofErr w:type="gramEnd"/>
      <w:r>
        <w:rPr>
          <w:sz w:val="22"/>
          <w:szCs w:val="22"/>
        </w:rPr>
        <w:t xml:space="preserve"> to the</w:t>
      </w:r>
      <w:r>
        <w:rPr>
          <w:spacing w:val="-2"/>
          <w:sz w:val="22"/>
          <w:szCs w:val="22"/>
        </w:rPr>
        <w:t xml:space="preserve"> </w:t>
      </w:r>
      <w:r>
        <w:rPr>
          <w:sz w:val="22"/>
          <w:szCs w:val="22"/>
        </w:rPr>
        <w:t>course</w:t>
      </w:r>
      <w:r w:rsidR="00CE5E6F">
        <w:rPr>
          <w:sz w:val="22"/>
          <w:szCs w:val="22"/>
        </w:rPr>
        <w:t>.</w:t>
      </w:r>
    </w:p>
    <w:p w:rsidR="00A15B2A" w:rsidRDefault="00A15B2A">
      <w:pPr>
        <w:pStyle w:val="BodyText"/>
        <w:kinsoku w:val="0"/>
        <w:overflowPunct w:val="0"/>
        <w:spacing w:before="1"/>
        <w:rPr>
          <w:sz w:val="32"/>
          <w:szCs w:val="32"/>
        </w:rPr>
      </w:pPr>
    </w:p>
    <w:p w:rsidR="00A15B2A" w:rsidRDefault="003C3B1A">
      <w:pPr>
        <w:pStyle w:val="Heading4"/>
        <w:numPr>
          <w:ilvl w:val="0"/>
          <w:numId w:val="1"/>
        </w:numPr>
        <w:tabs>
          <w:tab w:val="left" w:pos="978"/>
        </w:tabs>
        <w:kinsoku w:val="0"/>
        <w:overflowPunct w:val="0"/>
        <w:spacing w:before="1"/>
        <w:ind w:left="977" w:hanging="357"/>
      </w:pPr>
      <w:r>
        <w:t>Program</w:t>
      </w:r>
      <w:r>
        <w:rPr>
          <w:spacing w:val="-1"/>
        </w:rPr>
        <w:t xml:space="preserve"> </w:t>
      </w:r>
      <w:r>
        <w:t>Context</w:t>
      </w:r>
    </w:p>
    <w:p w:rsidR="00A15B2A" w:rsidRDefault="003C3B1A">
      <w:pPr>
        <w:pStyle w:val="ListParagraph"/>
        <w:numPr>
          <w:ilvl w:val="1"/>
          <w:numId w:val="1"/>
        </w:numPr>
        <w:tabs>
          <w:tab w:val="left" w:pos="1341"/>
        </w:tabs>
        <w:kinsoku w:val="0"/>
        <w:overflowPunct w:val="0"/>
        <w:spacing w:before="121"/>
        <w:ind w:hanging="360"/>
        <w:rPr>
          <w:sz w:val="22"/>
          <w:szCs w:val="22"/>
        </w:rPr>
      </w:pPr>
      <w:r>
        <w:rPr>
          <w:sz w:val="22"/>
          <w:szCs w:val="22"/>
        </w:rPr>
        <w:t>Program name(s) (as applicable)</w:t>
      </w:r>
    </w:p>
    <w:p w:rsidR="00A15B2A" w:rsidRDefault="00A15B2A">
      <w:pPr>
        <w:pStyle w:val="BodyText"/>
        <w:kinsoku w:val="0"/>
        <w:overflowPunct w:val="0"/>
        <w:spacing w:before="2"/>
        <w:rPr>
          <w:sz w:val="35"/>
          <w:szCs w:val="35"/>
        </w:rPr>
      </w:pPr>
    </w:p>
    <w:p w:rsidR="00A15B2A" w:rsidRDefault="003C3B1A">
      <w:pPr>
        <w:pStyle w:val="Heading4"/>
        <w:numPr>
          <w:ilvl w:val="0"/>
          <w:numId w:val="1"/>
        </w:numPr>
        <w:tabs>
          <w:tab w:val="left" w:pos="978"/>
        </w:tabs>
        <w:kinsoku w:val="0"/>
        <w:overflowPunct w:val="0"/>
        <w:ind w:left="977" w:hanging="357"/>
      </w:pPr>
      <w:r>
        <w:t>Teacher Information</w:t>
      </w:r>
    </w:p>
    <w:p w:rsidR="00A15B2A" w:rsidRDefault="003C3B1A">
      <w:pPr>
        <w:pStyle w:val="ListParagraph"/>
        <w:numPr>
          <w:ilvl w:val="1"/>
          <w:numId w:val="1"/>
        </w:numPr>
        <w:tabs>
          <w:tab w:val="left" w:pos="1341"/>
        </w:tabs>
        <w:kinsoku w:val="0"/>
        <w:overflowPunct w:val="0"/>
        <w:spacing w:before="120"/>
        <w:ind w:hanging="360"/>
        <w:rPr>
          <w:sz w:val="22"/>
          <w:szCs w:val="22"/>
        </w:rPr>
      </w:pPr>
      <w:r>
        <w:rPr>
          <w:sz w:val="22"/>
          <w:szCs w:val="22"/>
        </w:rPr>
        <w:t>Name, department, telephone number and extension, office number, electronic address (if</w:t>
      </w:r>
      <w:r>
        <w:rPr>
          <w:spacing w:val="-13"/>
          <w:sz w:val="22"/>
          <w:szCs w:val="22"/>
        </w:rPr>
        <w:t xml:space="preserve"> </w:t>
      </w:r>
      <w:r>
        <w:rPr>
          <w:sz w:val="22"/>
          <w:szCs w:val="22"/>
        </w:rPr>
        <w:t>used)</w:t>
      </w:r>
    </w:p>
    <w:p w:rsidR="00A15B2A" w:rsidRDefault="00A15B2A">
      <w:pPr>
        <w:pStyle w:val="BodyText"/>
        <w:kinsoku w:val="0"/>
        <w:overflowPunct w:val="0"/>
        <w:spacing w:before="2"/>
        <w:rPr>
          <w:sz w:val="35"/>
          <w:szCs w:val="35"/>
        </w:rPr>
      </w:pPr>
    </w:p>
    <w:p w:rsidR="00A15B2A" w:rsidRDefault="003C3B1A">
      <w:pPr>
        <w:pStyle w:val="Heading4"/>
        <w:numPr>
          <w:ilvl w:val="0"/>
          <w:numId w:val="1"/>
        </w:numPr>
        <w:tabs>
          <w:tab w:val="left" w:pos="978"/>
        </w:tabs>
        <w:kinsoku w:val="0"/>
        <w:overflowPunct w:val="0"/>
        <w:ind w:left="977" w:hanging="357"/>
      </w:pPr>
      <w:r>
        <w:t>Teacher Accessibility</w:t>
      </w:r>
    </w:p>
    <w:p w:rsidR="00A15B2A" w:rsidRDefault="003C3B1A">
      <w:pPr>
        <w:pStyle w:val="ListParagraph"/>
        <w:numPr>
          <w:ilvl w:val="1"/>
          <w:numId w:val="1"/>
        </w:numPr>
        <w:tabs>
          <w:tab w:val="left" w:pos="1341"/>
        </w:tabs>
        <w:kinsoku w:val="0"/>
        <w:overflowPunct w:val="0"/>
        <w:spacing w:before="122" w:line="273" w:lineRule="auto"/>
        <w:ind w:right="353" w:hanging="360"/>
        <w:rPr>
          <w:sz w:val="22"/>
          <w:szCs w:val="22"/>
        </w:rPr>
      </w:pPr>
      <w:r>
        <w:rPr>
          <w:sz w:val="22"/>
          <w:szCs w:val="22"/>
        </w:rPr>
        <w:t xml:space="preserve">Statement describing out of class communication methods to </w:t>
      </w:r>
      <w:proofErr w:type="gramStart"/>
      <w:r>
        <w:rPr>
          <w:sz w:val="22"/>
          <w:szCs w:val="22"/>
        </w:rPr>
        <w:t>be used</w:t>
      </w:r>
      <w:proofErr w:type="gramEnd"/>
      <w:r>
        <w:rPr>
          <w:sz w:val="22"/>
          <w:szCs w:val="22"/>
        </w:rPr>
        <w:t xml:space="preserve"> (e.g. office hours, voice mail, email, etc.) </w:t>
      </w:r>
      <w:r>
        <w:rPr>
          <w:spacing w:val="-2"/>
          <w:sz w:val="22"/>
          <w:szCs w:val="22"/>
        </w:rPr>
        <w:t xml:space="preserve">and </w:t>
      </w:r>
      <w:r>
        <w:rPr>
          <w:sz w:val="22"/>
          <w:szCs w:val="22"/>
        </w:rPr>
        <w:t>information about response</w:t>
      </w:r>
      <w:r>
        <w:rPr>
          <w:spacing w:val="-4"/>
          <w:sz w:val="22"/>
          <w:szCs w:val="22"/>
        </w:rPr>
        <w:t xml:space="preserve"> </w:t>
      </w:r>
      <w:r>
        <w:rPr>
          <w:sz w:val="22"/>
          <w:szCs w:val="22"/>
        </w:rPr>
        <w:t>time.</w:t>
      </w:r>
    </w:p>
    <w:p w:rsidR="00A15B2A" w:rsidRDefault="00A15B2A">
      <w:pPr>
        <w:pStyle w:val="BodyText"/>
        <w:kinsoku w:val="0"/>
        <w:overflowPunct w:val="0"/>
        <w:spacing w:before="1"/>
        <w:rPr>
          <w:sz w:val="32"/>
          <w:szCs w:val="32"/>
        </w:rPr>
      </w:pPr>
    </w:p>
    <w:p w:rsidR="00A15B2A" w:rsidRDefault="003C3B1A">
      <w:pPr>
        <w:pStyle w:val="Heading4"/>
        <w:numPr>
          <w:ilvl w:val="0"/>
          <w:numId w:val="1"/>
        </w:numPr>
        <w:tabs>
          <w:tab w:val="left" w:pos="978"/>
        </w:tabs>
        <w:kinsoku w:val="0"/>
        <w:overflowPunct w:val="0"/>
        <w:ind w:left="977" w:hanging="357"/>
      </w:pPr>
      <w:r>
        <w:t>Course</w:t>
      </w:r>
      <w:r>
        <w:rPr>
          <w:spacing w:val="-1"/>
        </w:rPr>
        <w:t xml:space="preserve"> </w:t>
      </w:r>
      <w:r>
        <w:t>Objective</w:t>
      </w:r>
    </w:p>
    <w:p w:rsidR="00A15B2A" w:rsidRDefault="003C3B1A">
      <w:pPr>
        <w:pStyle w:val="ListParagraph"/>
        <w:numPr>
          <w:ilvl w:val="1"/>
          <w:numId w:val="1"/>
        </w:numPr>
        <w:tabs>
          <w:tab w:val="left" w:pos="1341"/>
        </w:tabs>
        <w:kinsoku w:val="0"/>
        <w:overflowPunct w:val="0"/>
        <w:spacing w:before="122"/>
        <w:ind w:hanging="360"/>
        <w:rPr>
          <w:sz w:val="22"/>
          <w:szCs w:val="22"/>
        </w:rPr>
      </w:pPr>
      <w:r>
        <w:rPr>
          <w:sz w:val="22"/>
          <w:szCs w:val="22"/>
        </w:rPr>
        <w:t>Course description and</w:t>
      </w:r>
      <w:r>
        <w:rPr>
          <w:spacing w:val="-2"/>
          <w:sz w:val="22"/>
          <w:szCs w:val="22"/>
        </w:rPr>
        <w:t xml:space="preserve"> </w:t>
      </w:r>
      <w:r>
        <w:rPr>
          <w:sz w:val="22"/>
          <w:szCs w:val="22"/>
        </w:rPr>
        <w:t>content</w:t>
      </w:r>
    </w:p>
    <w:p w:rsidR="00A15B2A" w:rsidRDefault="003C3B1A">
      <w:pPr>
        <w:pStyle w:val="ListParagraph"/>
        <w:numPr>
          <w:ilvl w:val="1"/>
          <w:numId w:val="1"/>
        </w:numPr>
        <w:tabs>
          <w:tab w:val="left" w:pos="1341"/>
        </w:tabs>
        <w:kinsoku w:val="0"/>
        <w:overflowPunct w:val="0"/>
        <w:spacing w:before="38" w:line="271" w:lineRule="auto"/>
        <w:ind w:right="1234" w:hanging="360"/>
        <w:rPr>
          <w:sz w:val="22"/>
          <w:szCs w:val="22"/>
        </w:rPr>
      </w:pPr>
      <w:r>
        <w:rPr>
          <w:sz w:val="22"/>
          <w:szCs w:val="22"/>
        </w:rPr>
        <w:t>Compet</w:t>
      </w:r>
      <w:r w:rsidR="0093683A">
        <w:rPr>
          <w:sz w:val="22"/>
          <w:szCs w:val="22"/>
        </w:rPr>
        <w:t>ency (</w:t>
      </w:r>
      <w:proofErr w:type="spellStart"/>
      <w:r w:rsidR="0093683A">
        <w:rPr>
          <w:sz w:val="22"/>
          <w:szCs w:val="22"/>
        </w:rPr>
        <w:t>ies</w:t>
      </w:r>
      <w:proofErr w:type="spellEnd"/>
      <w:r w:rsidR="0093683A">
        <w:rPr>
          <w:sz w:val="22"/>
          <w:szCs w:val="22"/>
        </w:rPr>
        <w:t>): c</w:t>
      </w:r>
      <w:r>
        <w:rPr>
          <w:sz w:val="22"/>
          <w:szCs w:val="22"/>
        </w:rPr>
        <w:t xml:space="preserve">ompetency </w:t>
      </w:r>
      <w:r w:rsidR="0093683A">
        <w:rPr>
          <w:sz w:val="22"/>
          <w:szCs w:val="22"/>
        </w:rPr>
        <w:t>statement(s), n</w:t>
      </w:r>
      <w:r>
        <w:rPr>
          <w:sz w:val="22"/>
          <w:szCs w:val="22"/>
        </w:rPr>
        <w:t xml:space="preserve">umber(s), </w:t>
      </w:r>
      <w:r w:rsidR="0093683A">
        <w:rPr>
          <w:sz w:val="22"/>
          <w:szCs w:val="22"/>
        </w:rPr>
        <w:t>e</w:t>
      </w:r>
      <w:r>
        <w:rPr>
          <w:sz w:val="22"/>
          <w:szCs w:val="22"/>
        </w:rPr>
        <w:t xml:space="preserve">lements of </w:t>
      </w:r>
      <w:proofErr w:type="gramStart"/>
      <w:r w:rsidR="0093683A">
        <w:rPr>
          <w:sz w:val="22"/>
          <w:szCs w:val="22"/>
        </w:rPr>
        <w:t>c</w:t>
      </w:r>
      <w:r>
        <w:rPr>
          <w:sz w:val="22"/>
          <w:szCs w:val="22"/>
        </w:rPr>
        <w:t>ompetency(</w:t>
      </w:r>
      <w:proofErr w:type="spellStart"/>
      <w:proofErr w:type="gramEnd"/>
      <w:r>
        <w:rPr>
          <w:sz w:val="22"/>
          <w:szCs w:val="22"/>
        </w:rPr>
        <w:t>ies</w:t>
      </w:r>
      <w:proofErr w:type="spellEnd"/>
      <w:r>
        <w:rPr>
          <w:sz w:val="22"/>
          <w:szCs w:val="22"/>
        </w:rPr>
        <w:t>) and whether the Competency(</w:t>
      </w:r>
      <w:proofErr w:type="spellStart"/>
      <w:r>
        <w:rPr>
          <w:sz w:val="22"/>
          <w:szCs w:val="22"/>
        </w:rPr>
        <w:t>ies</w:t>
      </w:r>
      <w:proofErr w:type="spellEnd"/>
      <w:r>
        <w:rPr>
          <w:sz w:val="22"/>
          <w:szCs w:val="22"/>
        </w:rPr>
        <w:t>) will be fully or partially</w:t>
      </w:r>
      <w:r>
        <w:rPr>
          <w:spacing w:val="-7"/>
          <w:sz w:val="22"/>
          <w:szCs w:val="22"/>
        </w:rPr>
        <w:t xml:space="preserve"> </w:t>
      </w:r>
      <w:r>
        <w:rPr>
          <w:sz w:val="22"/>
          <w:szCs w:val="22"/>
        </w:rPr>
        <w:t>addressed.</w:t>
      </w:r>
    </w:p>
    <w:p w:rsidR="00A15B2A" w:rsidRDefault="00A15B2A">
      <w:pPr>
        <w:pStyle w:val="BodyText"/>
        <w:kinsoku w:val="0"/>
        <w:overflowPunct w:val="0"/>
        <w:spacing w:before="4"/>
        <w:rPr>
          <w:sz w:val="32"/>
          <w:szCs w:val="32"/>
        </w:rPr>
      </w:pPr>
    </w:p>
    <w:p w:rsidR="00820452" w:rsidRDefault="00820452">
      <w:pPr>
        <w:pStyle w:val="BodyText"/>
        <w:kinsoku w:val="0"/>
        <w:overflowPunct w:val="0"/>
        <w:spacing w:before="4"/>
        <w:rPr>
          <w:sz w:val="32"/>
          <w:szCs w:val="32"/>
        </w:rPr>
      </w:pPr>
    </w:p>
    <w:p w:rsidR="00820452" w:rsidRDefault="00820452">
      <w:pPr>
        <w:pStyle w:val="BodyText"/>
        <w:kinsoku w:val="0"/>
        <w:overflowPunct w:val="0"/>
        <w:spacing w:before="4"/>
        <w:rPr>
          <w:sz w:val="32"/>
          <w:szCs w:val="32"/>
        </w:rPr>
      </w:pPr>
    </w:p>
    <w:p w:rsidR="00A15B2A" w:rsidRDefault="003C3B1A">
      <w:pPr>
        <w:pStyle w:val="Heading4"/>
        <w:numPr>
          <w:ilvl w:val="0"/>
          <w:numId w:val="1"/>
        </w:numPr>
        <w:tabs>
          <w:tab w:val="left" w:pos="978"/>
        </w:tabs>
        <w:kinsoku w:val="0"/>
        <w:overflowPunct w:val="0"/>
        <w:ind w:left="977" w:hanging="357"/>
      </w:pPr>
      <w:r>
        <w:lastRenderedPageBreak/>
        <w:t>Evaluation</w:t>
      </w:r>
    </w:p>
    <w:p w:rsidR="00A15B2A" w:rsidRDefault="003C3B1A">
      <w:pPr>
        <w:pStyle w:val="BodyText"/>
        <w:kinsoku w:val="0"/>
        <w:overflowPunct w:val="0"/>
        <w:spacing w:before="120"/>
        <w:ind w:left="977"/>
        <w:rPr>
          <w:i/>
          <w:iCs/>
        </w:rPr>
      </w:pPr>
      <w:r>
        <w:rPr>
          <w:i/>
          <w:iCs/>
        </w:rPr>
        <w:t>Grading scheme</w:t>
      </w:r>
    </w:p>
    <w:p w:rsidR="00A15B2A" w:rsidRDefault="003C3B1A">
      <w:pPr>
        <w:pStyle w:val="ListParagraph"/>
        <w:numPr>
          <w:ilvl w:val="1"/>
          <w:numId w:val="1"/>
        </w:numPr>
        <w:tabs>
          <w:tab w:val="left" w:pos="1341"/>
        </w:tabs>
        <w:kinsoku w:val="0"/>
        <w:overflowPunct w:val="0"/>
        <w:spacing w:before="2"/>
        <w:ind w:hanging="360"/>
        <w:rPr>
          <w:sz w:val="22"/>
          <w:szCs w:val="22"/>
        </w:rPr>
      </w:pPr>
      <w:r>
        <w:rPr>
          <w:sz w:val="22"/>
          <w:szCs w:val="22"/>
        </w:rPr>
        <w:t>Grade assigned to each assessment item (e.g. 25% for class tests, 40% for project, 35% for final</w:t>
      </w:r>
      <w:r>
        <w:rPr>
          <w:spacing w:val="-16"/>
          <w:sz w:val="22"/>
          <w:szCs w:val="22"/>
        </w:rPr>
        <w:t xml:space="preserve"> </w:t>
      </w:r>
      <w:r>
        <w:rPr>
          <w:sz w:val="22"/>
          <w:szCs w:val="22"/>
        </w:rPr>
        <w:t>exam).</w:t>
      </w:r>
    </w:p>
    <w:p w:rsidR="00A15B2A" w:rsidRDefault="003C3B1A">
      <w:pPr>
        <w:pStyle w:val="ListParagraph"/>
        <w:numPr>
          <w:ilvl w:val="1"/>
          <w:numId w:val="1"/>
        </w:numPr>
        <w:tabs>
          <w:tab w:val="left" w:pos="1341"/>
        </w:tabs>
        <w:kinsoku w:val="0"/>
        <w:overflowPunct w:val="0"/>
        <w:spacing w:before="37"/>
        <w:ind w:hanging="360"/>
        <w:rPr>
          <w:sz w:val="22"/>
          <w:szCs w:val="22"/>
        </w:rPr>
      </w:pPr>
      <w:r>
        <w:rPr>
          <w:sz w:val="22"/>
          <w:szCs w:val="22"/>
        </w:rPr>
        <w:t>Grading consequences, if any, related to literacy, late submission,</w:t>
      </w:r>
      <w:r>
        <w:rPr>
          <w:spacing w:val="-5"/>
          <w:sz w:val="22"/>
          <w:szCs w:val="22"/>
        </w:rPr>
        <w:t xml:space="preserve"> </w:t>
      </w:r>
      <w:r>
        <w:rPr>
          <w:sz w:val="22"/>
          <w:szCs w:val="22"/>
        </w:rPr>
        <w:t>etc.</w:t>
      </w:r>
    </w:p>
    <w:p w:rsidR="00A15B2A" w:rsidRDefault="003C3B1A">
      <w:pPr>
        <w:pStyle w:val="ListParagraph"/>
        <w:numPr>
          <w:ilvl w:val="1"/>
          <w:numId w:val="1"/>
        </w:numPr>
        <w:tabs>
          <w:tab w:val="left" w:pos="1341"/>
        </w:tabs>
        <w:kinsoku w:val="0"/>
        <w:overflowPunct w:val="0"/>
        <w:spacing w:before="38"/>
        <w:ind w:hanging="360"/>
        <w:rPr>
          <w:sz w:val="22"/>
          <w:szCs w:val="22"/>
        </w:rPr>
      </w:pPr>
      <w:r>
        <w:rPr>
          <w:sz w:val="22"/>
          <w:szCs w:val="22"/>
        </w:rPr>
        <w:t>Statement indicating that a minimum of 60% is required to pass the</w:t>
      </w:r>
      <w:r>
        <w:rPr>
          <w:spacing w:val="-12"/>
          <w:sz w:val="22"/>
          <w:szCs w:val="22"/>
        </w:rPr>
        <w:t xml:space="preserve"> </w:t>
      </w:r>
      <w:r>
        <w:rPr>
          <w:sz w:val="22"/>
          <w:szCs w:val="22"/>
        </w:rPr>
        <w:t>course.</w:t>
      </w:r>
    </w:p>
    <w:p w:rsidR="00A15B2A" w:rsidRDefault="003C3B1A">
      <w:pPr>
        <w:pStyle w:val="ListParagraph"/>
        <w:numPr>
          <w:ilvl w:val="1"/>
          <w:numId w:val="1"/>
        </w:numPr>
        <w:tabs>
          <w:tab w:val="left" w:pos="1341"/>
        </w:tabs>
        <w:kinsoku w:val="0"/>
        <w:overflowPunct w:val="0"/>
        <w:spacing w:before="36" w:line="276" w:lineRule="auto"/>
        <w:ind w:right="289" w:hanging="360"/>
        <w:rPr>
          <w:sz w:val="22"/>
          <w:szCs w:val="22"/>
        </w:rPr>
      </w:pPr>
      <w:r>
        <w:rPr>
          <w:sz w:val="22"/>
          <w:szCs w:val="22"/>
        </w:rPr>
        <w:t xml:space="preserve">Notwithstanding the grade distribution, the teacher may specify that certain components </w:t>
      </w:r>
      <w:proofErr w:type="gramStart"/>
      <w:r>
        <w:rPr>
          <w:sz w:val="22"/>
          <w:szCs w:val="22"/>
        </w:rPr>
        <w:t>must be passed</w:t>
      </w:r>
      <w:proofErr w:type="gramEnd"/>
      <w:r>
        <w:rPr>
          <w:sz w:val="22"/>
          <w:szCs w:val="22"/>
        </w:rPr>
        <w:t xml:space="preserve"> and/or standards met in order to succeed in the course (e.g. labs, term projects, etc.) In this case, a statement about the maximum possible course grade that </w:t>
      </w:r>
      <w:proofErr w:type="gramStart"/>
      <w:r>
        <w:rPr>
          <w:sz w:val="22"/>
          <w:szCs w:val="22"/>
        </w:rPr>
        <w:t>can be achieved</w:t>
      </w:r>
      <w:proofErr w:type="gramEnd"/>
      <w:r>
        <w:rPr>
          <w:sz w:val="22"/>
          <w:szCs w:val="22"/>
        </w:rPr>
        <w:t xml:space="preserve"> when the required condition is not satisfied must be</w:t>
      </w:r>
      <w:r>
        <w:rPr>
          <w:spacing w:val="-40"/>
          <w:sz w:val="22"/>
          <w:szCs w:val="22"/>
        </w:rPr>
        <w:t xml:space="preserve"> </w:t>
      </w:r>
      <w:r>
        <w:rPr>
          <w:sz w:val="22"/>
          <w:szCs w:val="22"/>
        </w:rPr>
        <w:t>included.</w:t>
      </w:r>
    </w:p>
    <w:p w:rsidR="00A15B2A" w:rsidRDefault="0093683A">
      <w:pPr>
        <w:pStyle w:val="ListParagraph"/>
        <w:numPr>
          <w:ilvl w:val="1"/>
          <w:numId w:val="1"/>
        </w:numPr>
        <w:tabs>
          <w:tab w:val="left" w:pos="1341"/>
        </w:tabs>
        <w:kinsoku w:val="0"/>
        <w:overflowPunct w:val="0"/>
        <w:spacing w:line="276" w:lineRule="exact"/>
        <w:ind w:hanging="360"/>
        <w:rPr>
          <w:sz w:val="22"/>
          <w:szCs w:val="22"/>
        </w:rPr>
      </w:pPr>
      <w:r>
        <w:rPr>
          <w:sz w:val="22"/>
          <w:szCs w:val="22"/>
        </w:rPr>
        <w:t>Class participation r</w:t>
      </w:r>
      <w:r w:rsidR="003C3B1A">
        <w:rPr>
          <w:sz w:val="22"/>
          <w:szCs w:val="22"/>
        </w:rPr>
        <w:t>equi</w:t>
      </w:r>
      <w:r>
        <w:rPr>
          <w:sz w:val="22"/>
          <w:szCs w:val="22"/>
        </w:rPr>
        <w:t>rements: (if applicable) include</w:t>
      </w:r>
      <w:r w:rsidR="003C3B1A">
        <w:rPr>
          <w:sz w:val="22"/>
          <w:szCs w:val="22"/>
        </w:rPr>
        <w:t xml:space="preserve"> information about the grading</w:t>
      </w:r>
      <w:r w:rsidR="003C3B1A">
        <w:rPr>
          <w:spacing w:val="-10"/>
          <w:sz w:val="22"/>
          <w:szCs w:val="22"/>
        </w:rPr>
        <w:t xml:space="preserve"> </w:t>
      </w:r>
      <w:r w:rsidR="003C3B1A">
        <w:rPr>
          <w:sz w:val="22"/>
          <w:szCs w:val="22"/>
        </w:rPr>
        <w:t>criteria</w:t>
      </w:r>
      <w:r w:rsidR="00CE5E6F">
        <w:rPr>
          <w:sz w:val="22"/>
          <w:szCs w:val="22"/>
        </w:rPr>
        <w:t>.</w:t>
      </w:r>
    </w:p>
    <w:p w:rsidR="00A15B2A" w:rsidRDefault="0093683A">
      <w:pPr>
        <w:pStyle w:val="ListParagraph"/>
        <w:numPr>
          <w:ilvl w:val="1"/>
          <w:numId w:val="1"/>
        </w:numPr>
        <w:tabs>
          <w:tab w:val="left" w:pos="1341"/>
        </w:tabs>
        <w:kinsoku w:val="0"/>
        <w:overflowPunct w:val="0"/>
        <w:spacing w:before="37"/>
        <w:ind w:hanging="360"/>
        <w:rPr>
          <w:sz w:val="22"/>
          <w:szCs w:val="22"/>
        </w:rPr>
      </w:pPr>
      <w:r>
        <w:rPr>
          <w:sz w:val="22"/>
          <w:szCs w:val="22"/>
        </w:rPr>
        <w:t>Tentative schedule of a</w:t>
      </w:r>
      <w:r w:rsidR="003C3B1A">
        <w:rPr>
          <w:sz w:val="22"/>
          <w:szCs w:val="22"/>
        </w:rPr>
        <w:t>ssessment</w:t>
      </w:r>
      <w:r w:rsidR="003C3B1A">
        <w:rPr>
          <w:spacing w:val="-5"/>
          <w:sz w:val="22"/>
          <w:szCs w:val="22"/>
        </w:rPr>
        <w:t xml:space="preserve"> </w:t>
      </w:r>
      <w:r>
        <w:rPr>
          <w:sz w:val="22"/>
          <w:szCs w:val="22"/>
        </w:rPr>
        <w:t>a</w:t>
      </w:r>
      <w:r w:rsidR="003C3B1A">
        <w:rPr>
          <w:sz w:val="22"/>
          <w:szCs w:val="22"/>
        </w:rPr>
        <w:t>ctivities</w:t>
      </w:r>
      <w:r w:rsidR="00CE5E6F">
        <w:rPr>
          <w:sz w:val="22"/>
          <w:szCs w:val="22"/>
        </w:rPr>
        <w:t>.</w:t>
      </w:r>
    </w:p>
    <w:p w:rsidR="00A15B2A" w:rsidRDefault="00A15B2A">
      <w:pPr>
        <w:pStyle w:val="BodyText"/>
        <w:kinsoku w:val="0"/>
        <w:overflowPunct w:val="0"/>
        <w:spacing w:before="3"/>
        <w:rPr>
          <w:sz w:val="35"/>
          <w:szCs w:val="35"/>
        </w:rPr>
      </w:pPr>
    </w:p>
    <w:p w:rsidR="00A15B2A" w:rsidRDefault="003C3B1A">
      <w:pPr>
        <w:pStyle w:val="Heading4"/>
        <w:numPr>
          <w:ilvl w:val="0"/>
          <w:numId w:val="1"/>
        </w:numPr>
        <w:tabs>
          <w:tab w:val="left" w:pos="978"/>
        </w:tabs>
        <w:kinsoku w:val="0"/>
        <w:overflowPunct w:val="0"/>
        <w:ind w:left="977" w:hanging="357"/>
      </w:pPr>
      <w:r>
        <w:t>Learning</w:t>
      </w:r>
      <w:r>
        <w:rPr>
          <w:spacing w:val="-1"/>
        </w:rPr>
        <w:t xml:space="preserve"> </w:t>
      </w:r>
      <w:r>
        <w:t>Activities</w:t>
      </w:r>
    </w:p>
    <w:p w:rsidR="00A15B2A" w:rsidRDefault="003C3B1A">
      <w:pPr>
        <w:pStyle w:val="ListParagraph"/>
        <w:numPr>
          <w:ilvl w:val="1"/>
          <w:numId w:val="1"/>
        </w:numPr>
        <w:tabs>
          <w:tab w:val="left" w:pos="1341"/>
        </w:tabs>
        <w:kinsoku w:val="0"/>
        <w:overflowPunct w:val="0"/>
        <w:spacing w:before="122"/>
        <w:ind w:hanging="360"/>
        <w:rPr>
          <w:sz w:val="22"/>
          <w:szCs w:val="22"/>
        </w:rPr>
      </w:pPr>
      <w:r>
        <w:rPr>
          <w:sz w:val="22"/>
          <w:szCs w:val="22"/>
        </w:rPr>
        <w:t>Tentative schedule of course content, description of learning activities and teaching</w:t>
      </w:r>
      <w:r>
        <w:rPr>
          <w:spacing w:val="-18"/>
          <w:sz w:val="22"/>
          <w:szCs w:val="22"/>
        </w:rPr>
        <w:t xml:space="preserve"> </w:t>
      </w:r>
      <w:r>
        <w:rPr>
          <w:sz w:val="22"/>
          <w:szCs w:val="22"/>
        </w:rPr>
        <w:t>methods.</w:t>
      </w:r>
    </w:p>
    <w:p w:rsidR="00A15B2A" w:rsidRDefault="00A15B2A">
      <w:pPr>
        <w:pStyle w:val="BodyText"/>
        <w:kinsoku w:val="0"/>
        <w:overflowPunct w:val="0"/>
        <w:spacing w:before="1"/>
        <w:rPr>
          <w:sz w:val="35"/>
          <w:szCs w:val="35"/>
        </w:rPr>
      </w:pPr>
    </w:p>
    <w:p w:rsidR="00A15B2A" w:rsidRDefault="003C3B1A">
      <w:pPr>
        <w:pStyle w:val="Heading4"/>
        <w:numPr>
          <w:ilvl w:val="0"/>
          <w:numId w:val="1"/>
        </w:numPr>
        <w:tabs>
          <w:tab w:val="left" w:pos="978"/>
        </w:tabs>
        <w:kinsoku w:val="0"/>
        <w:overflowPunct w:val="0"/>
        <w:ind w:left="977" w:hanging="357"/>
      </w:pPr>
      <w:r>
        <w:t>Reference</w:t>
      </w:r>
      <w:r>
        <w:rPr>
          <w:spacing w:val="-1"/>
        </w:rPr>
        <w:t xml:space="preserve"> </w:t>
      </w:r>
      <w:r>
        <w:t>Materials</w:t>
      </w:r>
    </w:p>
    <w:p w:rsidR="00A15B2A" w:rsidRDefault="003C3B1A">
      <w:pPr>
        <w:pStyle w:val="ListParagraph"/>
        <w:numPr>
          <w:ilvl w:val="1"/>
          <w:numId w:val="1"/>
        </w:numPr>
        <w:tabs>
          <w:tab w:val="left" w:pos="1341"/>
        </w:tabs>
        <w:kinsoku w:val="0"/>
        <w:overflowPunct w:val="0"/>
        <w:spacing w:before="122"/>
        <w:ind w:hanging="360"/>
        <w:rPr>
          <w:sz w:val="22"/>
          <w:szCs w:val="22"/>
        </w:rPr>
      </w:pPr>
      <w:r>
        <w:rPr>
          <w:sz w:val="22"/>
          <w:szCs w:val="22"/>
        </w:rPr>
        <w:t>Required and/or recommended text(s) (if</w:t>
      </w:r>
      <w:r>
        <w:rPr>
          <w:spacing w:val="-5"/>
          <w:sz w:val="22"/>
          <w:szCs w:val="22"/>
        </w:rPr>
        <w:t xml:space="preserve"> </w:t>
      </w:r>
      <w:r>
        <w:rPr>
          <w:sz w:val="22"/>
          <w:szCs w:val="22"/>
        </w:rPr>
        <w:t>applicable).</w:t>
      </w:r>
    </w:p>
    <w:p w:rsidR="00A15B2A" w:rsidRDefault="003C3B1A">
      <w:pPr>
        <w:pStyle w:val="ListParagraph"/>
        <w:numPr>
          <w:ilvl w:val="1"/>
          <w:numId w:val="1"/>
        </w:numPr>
        <w:tabs>
          <w:tab w:val="left" w:pos="1341"/>
        </w:tabs>
        <w:kinsoku w:val="0"/>
        <w:overflowPunct w:val="0"/>
        <w:spacing w:before="38"/>
        <w:ind w:hanging="360"/>
        <w:rPr>
          <w:sz w:val="22"/>
          <w:szCs w:val="22"/>
        </w:rPr>
      </w:pPr>
      <w:r>
        <w:rPr>
          <w:sz w:val="22"/>
          <w:szCs w:val="22"/>
        </w:rPr>
        <w:t>Required and/or recommended readings (if</w:t>
      </w:r>
      <w:r>
        <w:rPr>
          <w:spacing w:val="-3"/>
          <w:sz w:val="22"/>
          <w:szCs w:val="22"/>
        </w:rPr>
        <w:t xml:space="preserve"> </w:t>
      </w:r>
      <w:r>
        <w:rPr>
          <w:sz w:val="22"/>
          <w:szCs w:val="22"/>
        </w:rPr>
        <w:t>applicable).</w:t>
      </w:r>
    </w:p>
    <w:p w:rsidR="00A15B2A" w:rsidRDefault="003C3B1A">
      <w:pPr>
        <w:pStyle w:val="ListParagraph"/>
        <w:numPr>
          <w:ilvl w:val="1"/>
          <w:numId w:val="1"/>
        </w:numPr>
        <w:tabs>
          <w:tab w:val="left" w:pos="1341"/>
        </w:tabs>
        <w:kinsoku w:val="0"/>
        <w:overflowPunct w:val="0"/>
        <w:spacing w:before="35"/>
        <w:ind w:hanging="360"/>
        <w:rPr>
          <w:sz w:val="22"/>
          <w:szCs w:val="22"/>
        </w:rPr>
      </w:pPr>
      <w:r>
        <w:rPr>
          <w:sz w:val="22"/>
          <w:szCs w:val="22"/>
        </w:rPr>
        <w:t>Required materials (if</w:t>
      </w:r>
      <w:r>
        <w:rPr>
          <w:spacing w:val="-6"/>
          <w:sz w:val="22"/>
          <w:szCs w:val="22"/>
        </w:rPr>
        <w:t xml:space="preserve"> </w:t>
      </w:r>
      <w:r>
        <w:rPr>
          <w:sz w:val="22"/>
          <w:szCs w:val="22"/>
        </w:rPr>
        <w:t>applicable).</w:t>
      </w:r>
    </w:p>
    <w:p w:rsidR="00820452" w:rsidRDefault="00820452" w:rsidP="00820452">
      <w:pPr>
        <w:pStyle w:val="ListParagraph"/>
        <w:tabs>
          <w:tab w:val="left" w:pos="1341"/>
        </w:tabs>
        <w:kinsoku w:val="0"/>
        <w:overflowPunct w:val="0"/>
        <w:spacing w:before="35"/>
        <w:ind w:firstLine="0"/>
        <w:rPr>
          <w:sz w:val="22"/>
          <w:szCs w:val="22"/>
        </w:rPr>
      </w:pPr>
    </w:p>
    <w:p w:rsidR="00A15B2A" w:rsidRDefault="00820452">
      <w:pPr>
        <w:pStyle w:val="Heading4"/>
        <w:numPr>
          <w:ilvl w:val="0"/>
          <w:numId w:val="1"/>
        </w:numPr>
        <w:tabs>
          <w:tab w:val="left" w:pos="978"/>
        </w:tabs>
        <w:kinsoku w:val="0"/>
        <w:overflowPunct w:val="0"/>
        <w:spacing w:before="80"/>
        <w:ind w:left="977" w:hanging="357"/>
      </w:pPr>
      <w:r>
        <w:t>C</w:t>
      </w:r>
      <w:r w:rsidR="003C3B1A">
        <w:t>ourse Fees (if applicable) additional course fees and refund</w:t>
      </w:r>
      <w:r w:rsidR="003C3B1A">
        <w:rPr>
          <w:spacing w:val="-12"/>
        </w:rPr>
        <w:t xml:space="preserve"> </w:t>
      </w:r>
      <w:r w:rsidR="003C3B1A">
        <w:t>policy</w:t>
      </w:r>
    </w:p>
    <w:p w:rsidR="00A15B2A" w:rsidRDefault="00A15B2A">
      <w:pPr>
        <w:pStyle w:val="BodyText"/>
        <w:kinsoku w:val="0"/>
        <w:overflowPunct w:val="0"/>
        <w:spacing w:before="10"/>
        <w:rPr>
          <w:b/>
          <w:bCs/>
          <w:sz w:val="31"/>
          <w:szCs w:val="31"/>
        </w:rPr>
      </w:pPr>
    </w:p>
    <w:p w:rsidR="00A15B2A" w:rsidRDefault="003C3B1A">
      <w:pPr>
        <w:pStyle w:val="ListParagraph"/>
        <w:numPr>
          <w:ilvl w:val="0"/>
          <w:numId w:val="1"/>
        </w:numPr>
        <w:tabs>
          <w:tab w:val="left" w:pos="978"/>
        </w:tabs>
        <w:kinsoku w:val="0"/>
        <w:overflowPunct w:val="0"/>
        <w:spacing w:before="1"/>
        <w:ind w:left="977" w:hanging="357"/>
        <w:rPr>
          <w:b/>
          <w:bCs/>
          <w:sz w:val="22"/>
          <w:szCs w:val="22"/>
        </w:rPr>
      </w:pPr>
      <w:r>
        <w:rPr>
          <w:b/>
          <w:bCs/>
          <w:sz w:val="22"/>
          <w:szCs w:val="22"/>
        </w:rPr>
        <w:t>Course/College</w:t>
      </w:r>
      <w:r>
        <w:rPr>
          <w:b/>
          <w:bCs/>
          <w:spacing w:val="-4"/>
          <w:sz w:val="22"/>
          <w:szCs w:val="22"/>
        </w:rPr>
        <w:t xml:space="preserve"> </w:t>
      </w:r>
      <w:r>
        <w:rPr>
          <w:b/>
          <w:bCs/>
          <w:sz w:val="22"/>
          <w:szCs w:val="22"/>
        </w:rPr>
        <w:t>Policies</w:t>
      </w:r>
    </w:p>
    <w:p w:rsidR="00A15B2A" w:rsidRDefault="003C3B1A">
      <w:pPr>
        <w:pStyle w:val="ListParagraph"/>
        <w:numPr>
          <w:ilvl w:val="1"/>
          <w:numId w:val="1"/>
        </w:numPr>
        <w:tabs>
          <w:tab w:val="left" w:pos="1341"/>
        </w:tabs>
        <w:kinsoku w:val="0"/>
        <w:overflowPunct w:val="0"/>
        <w:spacing w:before="122"/>
        <w:ind w:hanging="360"/>
        <w:rPr>
          <w:b/>
          <w:bCs/>
          <w:sz w:val="22"/>
          <w:szCs w:val="22"/>
        </w:rPr>
      </w:pPr>
      <w:r>
        <w:rPr>
          <w:b/>
          <w:bCs/>
          <w:sz w:val="22"/>
          <w:szCs w:val="22"/>
        </w:rPr>
        <w:t>ISEP</w:t>
      </w:r>
      <w:r>
        <w:rPr>
          <w:b/>
          <w:bCs/>
          <w:spacing w:val="-1"/>
          <w:sz w:val="22"/>
          <w:szCs w:val="22"/>
        </w:rPr>
        <w:t xml:space="preserve"> </w:t>
      </w:r>
      <w:r>
        <w:rPr>
          <w:b/>
          <w:bCs/>
          <w:sz w:val="22"/>
          <w:szCs w:val="22"/>
        </w:rPr>
        <w:t>Statement</w:t>
      </w:r>
    </w:p>
    <w:p w:rsidR="00A15B2A" w:rsidRDefault="003C3B1A">
      <w:pPr>
        <w:pStyle w:val="BodyText"/>
        <w:kinsoku w:val="0"/>
        <w:overflowPunct w:val="0"/>
        <w:spacing w:before="122"/>
        <w:ind w:left="1340" w:right="177"/>
        <w:rPr>
          <w:color w:val="000000"/>
        </w:rPr>
      </w:pPr>
      <w:r>
        <w:t xml:space="preserve">All course outlines must include the following statement: </w:t>
      </w:r>
      <w:r>
        <w:rPr>
          <w:i/>
          <w:iCs/>
        </w:rPr>
        <w:t xml:space="preserve">The Institutional Student Evaluation Policy (ISEP) </w:t>
      </w:r>
      <w:proofErr w:type="gramStart"/>
      <w:r>
        <w:rPr>
          <w:i/>
          <w:iCs/>
        </w:rPr>
        <w:t>is designed</w:t>
      </w:r>
      <w:proofErr w:type="gramEnd"/>
      <w:r>
        <w:rPr>
          <w:i/>
          <w:iCs/>
        </w:rPr>
        <w:t xml:space="preserve"> to promote equitable and effective evaluation of student learning and is therefore a crucial policy to read and understand. The policy describes the rights and obligations of students, faculty, departments, programs, and the College administration with regard to evaluation in all your courses, including grade reviews and resolution of academic grievance. ISEP is available on the Dawson website. </w:t>
      </w:r>
      <w:hyperlink r:id="rId15" w:history="1">
        <w:r>
          <w:t>(</w:t>
        </w:r>
        <w:r>
          <w:rPr>
            <w:color w:val="0000FF"/>
            <w:u w:val="single"/>
          </w:rPr>
          <w:t>Link</w:t>
        </w:r>
      </w:hyperlink>
      <w:r>
        <w:rPr>
          <w:color w:val="000000"/>
        </w:rPr>
        <w:t>)</w:t>
      </w:r>
    </w:p>
    <w:p w:rsidR="00A15B2A" w:rsidRDefault="00A15B2A">
      <w:pPr>
        <w:pStyle w:val="BodyText"/>
        <w:kinsoku w:val="0"/>
        <w:overflowPunct w:val="0"/>
        <w:spacing w:before="3"/>
      </w:pPr>
    </w:p>
    <w:p w:rsidR="00A15B2A" w:rsidRDefault="003C3B1A">
      <w:pPr>
        <w:pStyle w:val="Heading3"/>
        <w:numPr>
          <w:ilvl w:val="1"/>
          <w:numId w:val="1"/>
        </w:numPr>
        <w:tabs>
          <w:tab w:val="left" w:pos="1341"/>
        </w:tabs>
        <w:kinsoku w:val="0"/>
        <w:overflowPunct w:val="0"/>
        <w:ind w:hanging="360"/>
      </w:pPr>
      <w:r>
        <w:t>Literacy</w:t>
      </w:r>
      <w:r>
        <w:rPr>
          <w:spacing w:val="-4"/>
        </w:rPr>
        <w:t xml:space="preserve"> </w:t>
      </w:r>
      <w:r>
        <w:t>Standards</w:t>
      </w:r>
    </w:p>
    <w:p w:rsidR="00A15B2A" w:rsidRDefault="003C3B1A">
      <w:pPr>
        <w:pStyle w:val="BodyText"/>
        <w:kinsoku w:val="0"/>
        <w:overflowPunct w:val="0"/>
        <w:spacing w:before="119"/>
        <w:ind w:left="1340"/>
      </w:pPr>
      <w:r>
        <w:t>Include department policy and teacher requirements on literacy standards.</w:t>
      </w:r>
    </w:p>
    <w:p w:rsidR="00A15B2A" w:rsidRDefault="003C3B1A">
      <w:pPr>
        <w:pStyle w:val="Heading4"/>
        <w:numPr>
          <w:ilvl w:val="1"/>
          <w:numId w:val="1"/>
        </w:numPr>
        <w:tabs>
          <w:tab w:val="left" w:pos="1341"/>
        </w:tabs>
        <w:kinsoku w:val="0"/>
        <w:overflowPunct w:val="0"/>
        <w:spacing w:before="154"/>
        <w:ind w:hanging="360"/>
      </w:pPr>
      <w:r>
        <w:t>Academic Integrity</w:t>
      </w:r>
      <w:r>
        <w:rPr>
          <w:spacing w:val="-4"/>
        </w:rPr>
        <w:t xml:space="preserve"> </w:t>
      </w:r>
      <w:r>
        <w:t>Policy</w:t>
      </w:r>
    </w:p>
    <w:p w:rsidR="00A15B2A" w:rsidRDefault="003C3B1A">
      <w:pPr>
        <w:pStyle w:val="BodyText"/>
        <w:kinsoku w:val="0"/>
        <w:overflowPunct w:val="0"/>
        <w:spacing w:before="122"/>
        <w:ind w:left="1340" w:right="240"/>
      </w:pPr>
      <w:r>
        <w:t xml:space="preserve">Description of the consequences of cheating and plagiarism as set by the teacher, department and/or program. This can include the failure of a student in the course. All course outlines must also include the following statement: </w:t>
      </w:r>
      <w:r>
        <w:rPr>
          <w:i/>
          <w:iCs/>
        </w:rPr>
        <w:t xml:space="preserve">According to ISEP, the teacher is required to report to the Sector Dean all cases of cheating and plagiarism affecting a student’s grade. </w:t>
      </w:r>
      <w:r w:rsidR="001C5B8F">
        <w:t>(ISEP Section V-A</w:t>
      </w:r>
      <w:r>
        <w:t>)</w:t>
      </w:r>
    </w:p>
    <w:p w:rsidR="00A15B2A" w:rsidRDefault="00A15B2A">
      <w:pPr>
        <w:pStyle w:val="BodyText"/>
        <w:kinsoku w:val="0"/>
        <w:overflowPunct w:val="0"/>
        <w:spacing w:before="1"/>
      </w:pPr>
    </w:p>
    <w:p w:rsidR="00A15B2A" w:rsidRDefault="003C3B1A">
      <w:pPr>
        <w:pStyle w:val="Heading4"/>
        <w:numPr>
          <w:ilvl w:val="1"/>
          <w:numId w:val="1"/>
        </w:numPr>
        <w:tabs>
          <w:tab w:val="left" w:pos="1341"/>
        </w:tabs>
        <w:kinsoku w:val="0"/>
        <w:overflowPunct w:val="0"/>
        <w:spacing w:before="1"/>
        <w:ind w:hanging="360"/>
      </w:pPr>
      <w:r>
        <w:t>Student Conduct:</w:t>
      </w:r>
    </w:p>
    <w:p w:rsidR="00A15B2A" w:rsidRDefault="003C3B1A">
      <w:pPr>
        <w:pStyle w:val="BodyText"/>
        <w:kinsoku w:val="0"/>
        <w:overflowPunct w:val="0"/>
        <w:spacing w:before="122"/>
        <w:ind w:left="1340" w:right="98"/>
      </w:pPr>
      <w:r>
        <w:t xml:space="preserve">All course outlines must include the following statement: </w:t>
      </w:r>
      <w:r>
        <w:rPr>
          <w:i/>
          <w:iCs/>
        </w:rPr>
        <w:t xml:space="preserve">Everyone has the right to a safe and non-violent environment. Students are obliged to conduct themselves as stated in the Student Code of Conduct and in the ISEP section on the roles and responsibilities of students. </w:t>
      </w:r>
      <w:r>
        <w:t>(ISEP Section II-D)</w:t>
      </w:r>
    </w:p>
    <w:p w:rsidR="00A15B2A" w:rsidRDefault="00A15B2A">
      <w:pPr>
        <w:pStyle w:val="BodyText"/>
        <w:kinsoku w:val="0"/>
        <w:overflowPunct w:val="0"/>
        <w:spacing w:before="3"/>
      </w:pPr>
    </w:p>
    <w:p w:rsidR="00A15B2A" w:rsidRDefault="003C3B1A">
      <w:pPr>
        <w:pStyle w:val="Heading4"/>
        <w:numPr>
          <w:ilvl w:val="1"/>
          <w:numId w:val="1"/>
        </w:numPr>
        <w:tabs>
          <w:tab w:val="left" w:pos="1341"/>
        </w:tabs>
        <w:kinsoku w:val="0"/>
        <w:overflowPunct w:val="0"/>
        <w:ind w:hanging="360"/>
      </w:pPr>
      <w:r>
        <w:t>Professional Conduct Policy (if</w:t>
      </w:r>
      <w:r>
        <w:rPr>
          <w:spacing w:val="-2"/>
        </w:rPr>
        <w:t xml:space="preserve"> </w:t>
      </w:r>
      <w:r>
        <w:t>applicable):</w:t>
      </w:r>
    </w:p>
    <w:p w:rsidR="00A15B2A" w:rsidRDefault="003C3B1A">
      <w:pPr>
        <w:pStyle w:val="BodyText"/>
        <w:kinsoku w:val="0"/>
        <w:overflowPunct w:val="0"/>
        <w:spacing w:before="122"/>
        <w:ind w:left="1340" w:right="160"/>
      </w:pPr>
      <w:r>
        <w:t xml:space="preserve">Students </w:t>
      </w:r>
      <w:proofErr w:type="gramStart"/>
      <w:r>
        <w:t>must be reminded</w:t>
      </w:r>
      <w:proofErr w:type="gramEnd"/>
      <w:r>
        <w:t xml:space="preserve"> that they must conduct themselves according to the Professional Conduct Policy of t</w:t>
      </w:r>
      <w:r w:rsidR="001C5B8F">
        <w:t>heir program. (ISEP Section IV-O</w:t>
      </w:r>
      <w:r>
        <w:t>.2)</w:t>
      </w:r>
    </w:p>
    <w:p w:rsidR="00A15B2A" w:rsidRDefault="00A15B2A">
      <w:pPr>
        <w:pStyle w:val="BodyText"/>
        <w:kinsoku w:val="0"/>
        <w:overflowPunct w:val="0"/>
        <w:spacing w:before="1"/>
      </w:pPr>
    </w:p>
    <w:p w:rsidR="00A15B2A" w:rsidRPr="001C5B8F" w:rsidRDefault="003C3B1A">
      <w:pPr>
        <w:pStyle w:val="Heading4"/>
        <w:numPr>
          <w:ilvl w:val="1"/>
          <w:numId w:val="1"/>
        </w:numPr>
        <w:tabs>
          <w:tab w:val="left" w:pos="1341"/>
        </w:tabs>
        <w:kinsoku w:val="0"/>
        <w:overflowPunct w:val="0"/>
        <w:spacing w:before="1"/>
        <w:ind w:hanging="360"/>
      </w:pPr>
      <w:r w:rsidRPr="001C5B8F">
        <w:t>O</w:t>
      </w:r>
      <w:r w:rsidR="00CE5E6F" w:rsidRPr="001C5B8F">
        <w:t xml:space="preserve">ff Campus Courses </w:t>
      </w:r>
      <w:r w:rsidRPr="001C5B8F">
        <w:t>Policy (if</w:t>
      </w:r>
      <w:r w:rsidRPr="001C5B8F">
        <w:rPr>
          <w:spacing w:val="-3"/>
        </w:rPr>
        <w:t xml:space="preserve"> </w:t>
      </w:r>
      <w:r w:rsidRPr="001C5B8F">
        <w:t>applicable):</w:t>
      </w:r>
    </w:p>
    <w:p w:rsidR="00A15B2A" w:rsidRDefault="003C3B1A">
      <w:pPr>
        <w:pStyle w:val="BodyText"/>
        <w:kinsoku w:val="0"/>
        <w:overflowPunct w:val="0"/>
        <w:spacing w:before="122"/>
        <w:ind w:left="1340"/>
      </w:pPr>
      <w:r w:rsidRPr="001C5B8F">
        <w:t xml:space="preserve">Include reference to the ISEP rules governing </w:t>
      </w:r>
      <w:r w:rsidR="00CE5E6F" w:rsidRPr="001C5B8F">
        <w:t>off campus courses</w:t>
      </w:r>
      <w:r w:rsidRPr="001C5B8F">
        <w:t xml:space="preserve">. (ISEP Section </w:t>
      </w:r>
      <w:r w:rsidR="00CE5E6F" w:rsidRPr="001C5B8F">
        <w:t>I</w:t>
      </w:r>
      <w:r w:rsidRPr="001C5B8F">
        <w:t>V-</w:t>
      </w:r>
      <w:r w:rsidR="00CE5E6F" w:rsidRPr="001C5B8F">
        <w:t>G</w:t>
      </w:r>
      <w:r w:rsidRPr="001C5B8F">
        <w:t>)</w:t>
      </w:r>
    </w:p>
    <w:p w:rsidR="00A15B2A" w:rsidRDefault="00A15B2A">
      <w:pPr>
        <w:pStyle w:val="BodyText"/>
        <w:kinsoku w:val="0"/>
        <w:overflowPunct w:val="0"/>
        <w:spacing w:before="1"/>
      </w:pPr>
    </w:p>
    <w:p w:rsidR="00A15B2A" w:rsidRDefault="003C3B1A">
      <w:pPr>
        <w:pStyle w:val="Heading4"/>
        <w:numPr>
          <w:ilvl w:val="1"/>
          <w:numId w:val="1"/>
        </w:numPr>
        <w:tabs>
          <w:tab w:val="left" w:pos="1341"/>
        </w:tabs>
        <w:kinsoku w:val="0"/>
        <w:overflowPunct w:val="0"/>
        <w:ind w:hanging="360"/>
      </w:pPr>
      <w:r>
        <w:t>Attendance</w:t>
      </w:r>
      <w:r>
        <w:rPr>
          <w:spacing w:val="-3"/>
        </w:rPr>
        <w:t xml:space="preserve"> </w:t>
      </w:r>
      <w:r>
        <w:t>Policy:</w:t>
      </w:r>
    </w:p>
    <w:p w:rsidR="00A15B2A" w:rsidRDefault="003C3B1A">
      <w:pPr>
        <w:pStyle w:val="BodyText"/>
        <w:kinsoku w:val="0"/>
        <w:overflowPunct w:val="0"/>
        <w:spacing w:before="122"/>
        <w:ind w:left="1340"/>
      </w:pPr>
      <w:r>
        <w:t>All course outlines must include the following statement:</w:t>
      </w:r>
    </w:p>
    <w:p w:rsidR="00A15B2A" w:rsidRDefault="003C3B1A">
      <w:pPr>
        <w:pStyle w:val="BodyText"/>
        <w:kinsoku w:val="0"/>
        <w:overflowPunct w:val="0"/>
        <w:spacing w:before="2"/>
        <w:ind w:left="1340"/>
        <w:rPr>
          <w:i/>
          <w:iCs/>
        </w:rPr>
      </w:pPr>
      <w:r>
        <w:rPr>
          <w:i/>
          <w:iCs/>
        </w:rPr>
        <w:t xml:space="preserve">Students should refer to the Institutional Student Evaluation Policy </w:t>
      </w:r>
      <w:r>
        <w:t xml:space="preserve">(ISEP Section IV-C) </w:t>
      </w:r>
      <w:r>
        <w:rPr>
          <w:i/>
          <w:iCs/>
        </w:rPr>
        <w:t>regarding attendance.</w:t>
      </w:r>
    </w:p>
    <w:p w:rsidR="00A15B2A" w:rsidRDefault="00A15B2A">
      <w:pPr>
        <w:pStyle w:val="BodyText"/>
        <w:kinsoku w:val="0"/>
        <w:overflowPunct w:val="0"/>
        <w:spacing w:before="6"/>
        <w:rPr>
          <w:i/>
          <w:iCs/>
          <w:sz w:val="21"/>
          <w:szCs w:val="21"/>
        </w:rPr>
      </w:pPr>
    </w:p>
    <w:p w:rsidR="00A15B2A" w:rsidRDefault="003C3B1A">
      <w:pPr>
        <w:pStyle w:val="Heading4"/>
        <w:numPr>
          <w:ilvl w:val="1"/>
          <w:numId w:val="1"/>
        </w:numPr>
        <w:tabs>
          <w:tab w:val="left" w:pos="1341"/>
        </w:tabs>
        <w:kinsoku w:val="0"/>
        <w:overflowPunct w:val="0"/>
        <w:ind w:hanging="360"/>
        <w:rPr>
          <w:b w:val="0"/>
          <w:bCs w:val="0"/>
        </w:rPr>
      </w:pPr>
      <w:r>
        <w:t>Intensive Course Conflicts</w:t>
      </w:r>
      <w:r>
        <w:rPr>
          <w:spacing w:val="-2"/>
        </w:rPr>
        <w:t xml:space="preserve"> </w:t>
      </w:r>
      <w:r>
        <w:t>Statement</w:t>
      </w:r>
      <w:r>
        <w:rPr>
          <w:b w:val="0"/>
          <w:bCs w:val="0"/>
        </w:rPr>
        <w:t>:</w:t>
      </w:r>
    </w:p>
    <w:p w:rsidR="00A15B2A" w:rsidRDefault="003C3B1A">
      <w:pPr>
        <w:pStyle w:val="BodyText"/>
        <w:kinsoku w:val="0"/>
        <w:overflowPunct w:val="0"/>
        <w:spacing w:before="122"/>
        <w:ind w:left="1340" w:right="274"/>
        <w:rPr>
          <w:i/>
          <w:iCs/>
        </w:rPr>
      </w:pPr>
      <w:r>
        <w:t xml:space="preserve">All course outlines must include the following statement: </w:t>
      </w:r>
      <w:r>
        <w:rPr>
          <w:i/>
          <w:iCs/>
        </w:rPr>
        <w:t>If a student is attending an intensive course, the student must inform the teacher, within the first two weeks of class, of the specific dates of any anticipated absences.</w:t>
      </w:r>
    </w:p>
    <w:p w:rsidR="00A15B2A" w:rsidRDefault="00A15B2A">
      <w:pPr>
        <w:pStyle w:val="BodyText"/>
        <w:kinsoku w:val="0"/>
        <w:overflowPunct w:val="0"/>
        <w:spacing w:before="1"/>
        <w:rPr>
          <w:i/>
          <w:iCs/>
        </w:rPr>
      </w:pPr>
    </w:p>
    <w:p w:rsidR="00A15B2A" w:rsidRPr="001C5B8F" w:rsidRDefault="003C3B1A">
      <w:pPr>
        <w:pStyle w:val="Heading4"/>
        <w:numPr>
          <w:ilvl w:val="1"/>
          <w:numId w:val="1"/>
        </w:numPr>
        <w:tabs>
          <w:tab w:val="left" w:pos="1341"/>
        </w:tabs>
        <w:kinsoku w:val="0"/>
        <w:overflowPunct w:val="0"/>
        <w:ind w:hanging="360"/>
        <w:rPr>
          <w:b w:val="0"/>
          <w:bCs w:val="0"/>
        </w:rPr>
      </w:pPr>
      <w:r w:rsidRPr="001C5B8F">
        <w:t>Policy on Religious Observances</w:t>
      </w:r>
      <w:r w:rsidRPr="001C5B8F">
        <w:rPr>
          <w:spacing w:val="-5"/>
        </w:rPr>
        <w:t xml:space="preserve"> </w:t>
      </w:r>
      <w:r w:rsidRPr="001C5B8F">
        <w:t>Statements</w:t>
      </w:r>
      <w:r w:rsidRPr="001C5B8F">
        <w:rPr>
          <w:b w:val="0"/>
          <w:bCs w:val="0"/>
        </w:rPr>
        <w:t>:</w:t>
      </w:r>
    </w:p>
    <w:p w:rsidR="00CE5E6F" w:rsidRDefault="003C3B1A" w:rsidP="00CE5E6F">
      <w:pPr>
        <w:pStyle w:val="BodyText"/>
        <w:kinsoku w:val="0"/>
        <w:overflowPunct w:val="0"/>
        <w:spacing w:line="242" w:lineRule="auto"/>
        <w:ind w:left="1340" w:right="341"/>
      </w:pPr>
      <w:r w:rsidRPr="001C5B8F">
        <w:t xml:space="preserve">All course outlines must include the following statement: </w:t>
      </w:r>
      <w:r w:rsidR="00CE5E6F" w:rsidRPr="001C5B8F">
        <w:rPr>
          <w:i/>
        </w:rPr>
        <w:t>Students observing religious holidays must inform their teachers, in writing, as</w:t>
      </w:r>
      <w:r w:rsidR="004F50EF" w:rsidRPr="001C5B8F">
        <w:rPr>
          <w:i/>
        </w:rPr>
        <w:t xml:space="preserve"> </w:t>
      </w:r>
      <w:r w:rsidR="00D53296" w:rsidRPr="001C5B8F">
        <w:rPr>
          <w:i/>
        </w:rPr>
        <w:t>prescribed</w:t>
      </w:r>
      <w:r w:rsidR="00CE5E6F" w:rsidRPr="001C5B8F">
        <w:rPr>
          <w:i/>
        </w:rPr>
        <w:t xml:space="preserve"> in the ISEP Policy on Religious Observances, no later than the end of the second week of the impacted semester or term. This applies both to the semester or term, as well as to any final examination period</w:t>
      </w:r>
      <w:r w:rsidR="00CE5E6F" w:rsidRPr="001C5B8F">
        <w:t>. (ISEP Section IV-D)</w:t>
      </w:r>
    </w:p>
    <w:p w:rsidR="00A15B2A" w:rsidRDefault="00A15B2A">
      <w:pPr>
        <w:pStyle w:val="BodyText"/>
        <w:kinsoku w:val="0"/>
        <w:overflowPunct w:val="0"/>
        <w:spacing w:before="10"/>
        <w:rPr>
          <w:sz w:val="21"/>
          <w:szCs w:val="21"/>
        </w:rPr>
      </w:pPr>
    </w:p>
    <w:p w:rsidR="00A15B2A" w:rsidRDefault="003C3B1A">
      <w:pPr>
        <w:pStyle w:val="BodyText"/>
        <w:kinsoku w:val="0"/>
        <w:overflowPunct w:val="0"/>
        <w:spacing w:line="242" w:lineRule="auto"/>
        <w:ind w:left="1340" w:right="341"/>
      </w:pPr>
      <w:r w:rsidRPr="001C5B8F">
        <w:t>If applicable, a statement indicating any modifications to planned course activities resulting from the teacher’s own religious observances must be included as per ISEP Policy on Religious Observances. (ISEP Section IV-D)</w:t>
      </w:r>
    </w:p>
    <w:p w:rsidR="0093683A" w:rsidRDefault="0093683A">
      <w:pPr>
        <w:pStyle w:val="BodyText"/>
        <w:kinsoku w:val="0"/>
        <w:overflowPunct w:val="0"/>
        <w:spacing w:line="242" w:lineRule="auto"/>
        <w:ind w:left="1340" w:right="341"/>
      </w:pPr>
    </w:p>
    <w:p w:rsidR="0093683A" w:rsidRDefault="0093683A">
      <w:pPr>
        <w:pStyle w:val="BodyText"/>
        <w:kinsoku w:val="0"/>
        <w:overflowPunct w:val="0"/>
        <w:spacing w:line="242" w:lineRule="auto"/>
        <w:ind w:left="1340" w:right="341"/>
      </w:pPr>
    </w:p>
    <w:p w:rsidR="0093683A" w:rsidRDefault="0093683A">
      <w:pPr>
        <w:pStyle w:val="BodyText"/>
        <w:kinsoku w:val="0"/>
        <w:overflowPunct w:val="0"/>
        <w:spacing w:line="242" w:lineRule="auto"/>
        <w:ind w:left="1340" w:right="341"/>
      </w:pPr>
      <w:r>
        <w:t>Best,</w:t>
      </w:r>
    </w:p>
    <w:p w:rsidR="0093683A" w:rsidRDefault="0093683A">
      <w:pPr>
        <w:pStyle w:val="BodyText"/>
        <w:kinsoku w:val="0"/>
        <w:overflowPunct w:val="0"/>
        <w:spacing w:line="242" w:lineRule="auto"/>
        <w:ind w:left="1340" w:right="341"/>
      </w:pPr>
      <w:r>
        <w:t>Leanne Bennett</w:t>
      </w:r>
    </w:p>
    <w:p w:rsidR="0093683A" w:rsidRDefault="0093683A">
      <w:pPr>
        <w:pStyle w:val="BodyText"/>
        <w:kinsoku w:val="0"/>
        <w:overflowPunct w:val="0"/>
        <w:spacing w:line="242" w:lineRule="auto"/>
        <w:ind w:left="1340" w:right="341"/>
      </w:pPr>
      <w:r>
        <w:t xml:space="preserve">Dean of Science, Medical </w:t>
      </w:r>
      <w:r w:rsidR="008D23A7">
        <w:t>S</w:t>
      </w:r>
      <w:r>
        <w:t>tudies and Engineering</w:t>
      </w:r>
    </w:p>
    <w:p w:rsidR="0037205C" w:rsidRDefault="0037205C">
      <w:pPr>
        <w:pStyle w:val="BodyText"/>
        <w:kinsoku w:val="0"/>
        <w:overflowPunct w:val="0"/>
        <w:spacing w:line="242" w:lineRule="auto"/>
        <w:ind w:left="1340" w:right="341"/>
      </w:pPr>
    </w:p>
    <w:p w:rsidR="0037205C" w:rsidRDefault="0037205C" w:rsidP="0037205C">
      <w:pPr>
        <w:pStyle w:val="BodyText"/>
        <w:kinsoku w:val="0"/>
        <w:overflowPunct w:val="0"/>
        <w:spacing w:line="242" w:lineRule="auto"/>
        <w:ind w:left="1340" w:right="341"/>
      </w:pPr>
    </w:p>
    <w:p w:rsidR="0037205C" w:rsidRDefault="0037205C" w:rsidP="00E41E66">
      <w:pPr>
        <w:pStyle w:val="BodyText"/>
        <w:kinsoku w:val="0"/>
        <w:overflowPunct w:val="0"/>
        <w:spacing w:line="242" w:lineRule="auto"/>
        <w:ind w:left="1350" w:right="341"/>
      </w:pPr>
    </w:p>
    <w:p w:rsidR="0037205C" w:rsidRDefault="0037205C">
      <w:pPr>
        <w:pStyle w:val="BodyText"/>
        <w:kinsoku w:val="0"/>
        <w:overflowPunct w:val="0"/>
        <w:spacing w:line="242" w:lineRule="auto"/>
        <w:ind w:left="1340" w:right="341"/>
      </w:pPr>
    </w:p>
    <w:sectPr w:rsidR="0037205C">
      <w:footerReference w:type="default" r:id="rId16"/>
      <w:pgSz w:w="12240" w:h="15840"/>
      <w:pgMar w:top="640" w:right="680" w:bottom="640" w:left="100" w:header="0" w:footer="448"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104C" w:rsidRDefault="0054104C">
      <w:r>
        <w:separator/>
      </w:r>
    </w:p>
  </w:endnote>
  <w:endnote w:type="continuationSeparator" w:id="0">
    <w:p w:rsidR="0054104C" w:rsidRDefault="00541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4730332"/>
      <w:docPartObj>
        <w:docPartGallery w:val="Page Numbers (Bottom of Page)"/>
        <w:docPartUnique/>
      </w:docPartObj>
    </w:sdtPr>
    <w:sdtEndPr/>
    <w:sdtContent>
      <w:p w:rsidR="0037205C" w:rsidRDefault="0037205C">
        <w:pPr>
          <w:pStyle w:val="Footer"/>
          <w:jc w:val="right"/>
        </w:pPr>
        <w:r>
          <w:t xml:space="preserve">Page | </w:t>
        </w:r>
        <w:r>
          <w:fldChar w:fldCharType="begin"/>
        </w:r>
        <w:r>
          <w:instrText xml:space="preserve"> PAGE   \* MERGEFORMAT </w:instrText>
        </w:r>
        <w:r>
          <w:fldChar w:fldCharType="separate"/>
        </w:r>
        <w:r w:rsidR="007B014A">
          <w:rPr>
            <w:noProof/>
          </w:rPr>
          <w:t>1</w:t>
        </w:r>
        <w:r>
          <w:rPr>
            <w:noProof/>
          </w:rPr>
          <w:fldChar w:fldCharType="end"/>
        </w:r>
        <w:r>
          <w:t xml:space="preserve"> </w:t>
        </w:r>
      </w:p>
    </w:sdtContent>
  </w:sdt>
  <w:p w:rsidR="00A15B2A" w:rsidRDefault="00A15B2A">
    <w:pPr>
      <w:pStyle w:val="BodyText"/>
      <w:kinsoku w:val="0"/>
      <w:overflowPunct w:val="0"/>
      <w:spacing w:line="14" w:lineRule="auto"/>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104C" w:rsidRDefault="0054104C">
      <w:r>
        <w:separator/>
      </w:r>
    </w:p>
  </w:footnote>
  <w:footnote w:type="continuationSeparator" w:id="0">
    <w:p w:rsidR="0054104C" w:rsidRDefault="005410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decimal"/>
      <w:lvlText w:val="%1."/>
      <w:lvlJc w:val="left"/>
      <w:pPr>
        <w:ind w:left="1047" w:hanging="428"/>
      </w:pPr>
      <w:rPr>
        <w:rFonts w:ascii="Garamond" w:hAnsi="Garamond" w:cs="Garamond"/>
        <w:b/>
        <w:bCs/>
        <w:spacing w:val="-2"/>
        <w:w w:val="100"/>
        <w:sz w:val="22"/>
        <w:szCs w:val="22"/>
      </w:rPr>
    </w:lvl>
    <w:lvl w:ilvl="1">
      <w:numFmt w:val="bullet"/>
      <w:lvlText w:val=""/>
      <w:lvlJc w:val="left"/>
      <w:pPr>
        <w:ind w:left="1340" w:hanging="361"/>
      </w:pPr>
      <w:rPr>
        <w:rFonts w:ascii="Symbol" w:hAnsi="Symbol" w:cs="Symbol"/>
        <w:b w:val="0"/>
        <w:bCs w:val="0"/>
        <w:w w:val="100"/>
        <w:sz w:val="22"/>
        <w:szCs w:val="22"/>
      </w:rPr>
    </w:lvl>
    <w:lvl w:ilvl="2">
      <w:numFmt w:val="bullet"/>
      <w:lvlText w:val="•"/>
      <w:lvlJc w:val="left"/>
      <w:pPr>
        <w:ind w:left="2464" w:hanging="361"/>
      </w:pPr>
    </w:lvl>
    <w:lvl w:ilvl="3">
      <w:numFmt w:val="bullet"/>
      <w:lvlText w:val="•"/>
      <w:lvlJc w:val="left"/>
      <w:pPr>
        <w:ind w:left="3588" w:hanging="361"/>
      </w:pPr>
    </w:lvl>
    <w:lvl w:ilvl="4">
      <w:numFmt w:val="bullet"/>
      <w:lvlText w:val="•"/>
      <w:lvlJc w:val="left"/>
      <w:pPr>
        <w:ind w:left="4713" w:hanging="361"/>
      </w:pPr>
    </w:lvl>
    <w:lvl w:ilvl="5">
      <w:numFmt w:val="bullet"/>
      <w:lvlText w:val="•"/>
      <w:lvlJc w:val="left"/>
      <w:pPr>
        <w:ind w:left="5837" w:hanging="361"/>
      </w:pPr>
    </w:lvl>
    <w:lvl w:ilvl="6">
      <w:numFmt w:val="bullet"/>
      <w:lvlText w:val="•"/>
      <w:lvlJc w:val="left"/>
      <w:pPr>
        <w:ind w:left="6962" w:hanging="361"/>
      </w:pPr>
    </w:lvl>
    <w:lvl w:ilvl="7">
      <w:numFmt w:val="bullet"/>
      <w:lvlText w:val="•"/>
      <w:lvlJc w:val="left"/>
      <w:pPr>
        <w:ind w:left="8086" w:hanging="361"/>
      </w:pPr>
    </w:lvl>
    <w:lvl w:ilvl="8">
      <w:numFmt w:val="bullet"/>
      <w:lvlText w:val="•"/>
      <w:lvlJc w:val="left"/>
      <w:pPr>
        <w:ind w:left="9211" w:hanging="361"/>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C8E"/>
    <w:rsid w:val="00050148"/>
    <w:rsid w:val="001B3C8E"/>
    <w:rsid w:val="001C5B8F"/>
    <w:rsid w:val="002413E5"/>
    <w:rsid w:val="00272D51"/>
    <w:rsid w:val="002D7C3C"/>
    <w:rsid w:val="00362A44"/>
    <w:rsid w:val="0037205C"/>
    <w:rsid w:val="003C3B1A"/>
    <w:rsid w:val="003C71FA"/>
    <w:rsid w:val="004F50EF"/>
    <w:rsid w:val="005053BD"/>
    <w:rsid w:val="00535E81"/>
    <w:rsid w:val="0054104C"/>
    <w:rsid w:val="00595BA6"/>
    <w:rsid w:val="006B50BC"/>
    <w:rsid w:val="007B014A"/>
    <w:rsid w:val="007C447B"/>
    <w:rsid w:val="00820452"/>
    <w:rsid w:val="008711C8"/>
    <w:rsid w:val="008723C5"/>
    <w:rsid w:val="008D23A7"/>
    <w:rsid w:val="00934C3A"/>
    <w:rsid w:val="0093683A"/>
    <w:rsid w:val="00A15B2A"/>
    <w:rsid w:val="00A575AB"/>
    <w:rsid w:val="00AD4426"/>
    <w:rsid w:val="00AE70EC"/>
    <w:rsid w:val="00B235F0"/>
    <w:rsid w:val="00BA2B60"/>
    <w:rsid w:val="00BE0992"/>
    <w:rsid w:val="00C934A5"/>
    <w:rsid w:val="00CE5E6F"/>
    <w:rsid w:val="00D53296"/>
    <w:rsid w:val="00E41E66"/>
    <w:rsid w:val="00E7468A"/>
    <w:rsid w:val="00EB3C9C"/>
    <w:rsid w:val="00F346CB"/>
    <w:rsid w:val="00F34ADE"/>
    <w:rsid w:val="00FA7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A7CC47"/>
  <w14:defaultImageDpi w14:val="0"/>
  <w15:docId w15:val="{AD5068AF-C601-4FE6-BD76-621D4F18E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adjustRightInd w:val="0"/>
      <w:spacing w:after="0" w:line="240" w:lineRule="auto"/>
    </w:pPr>
    <w:rPr>
      <w:rFonts w:ascii="Garamond" w:hAnsi="Garamond" w:cs="Garamond"/>
    </w:rPr>
  </w:style>
  <w:style w:type="paragraph" w:styleId="Heading1">
    <w:name w:val="heading 1"/>
    <w:basedOn w:val="Normal"/>
    <w:next w:val="Normal"/>
    <w:link w:val="Heading1Char"/>
    <w:uiPriority w:val="1"/>
    <w:qFormat/>
    <w:pPr>
      <w:spacing w:line="279" w:lineRule="exact"/>
      <w:ind w:left="620"/>
      <w:outlineLvl w:val="0"/>
    </w:pPr>
    <w:rPr>
      <w:b/>
      <w:bCs/>
      <w:i/>
      <w:iCs/>
      <w:sz w:val="25"/>
      <w:szCs w:val="25"/>
    </w:rPr>
  </w:style>
  <w:style w:type="paragraph" w:styleId="Heading2">
    <w:name w:val="heading 2"/>
    <w:basedOn w:val="Normal"/>
    <w:next w:val="Normal"/>
    <w:link w:val="Heading2Char"/>
    <w:uiPriority w:val="1"/>
    <w:qFormat/>
    <w:pPr>
      <w:spacing w:before="1"/>
      <w:ind w:left="2178"/>
      <w:outlineLvl w:val="1"/>
    </w:pPr>
    <w:rPr>
      <w:b/>
      <w:bCs/>
      <w:sz w:val="24"/>
      <w:szCs w:val="24"/>
    </w:rPr>
  </w:style>
  <w:style w:type="paragraph" w:styleId="Heading3">
    <w:name w:val="heading 3"/>
    <w:basedOn w:val="Normal"/>
    <w:next w:val="Normal"/>
    <w:link w:val="Heading3Char"/>
    <w:uiPriority w:val="1"/>
    <w:qFormat/>
    <w:pPr>
      <w:ind w:left="620" w:hanging="360"/>
      <w:outlineLvl w:val="2"/>
    </w:pPr>
    <w:rPr>
      <w:b/>
      <w:bCs/>
      <w:i/>
      <w:iCs/>
      <w:sz w:val="23"/>
      <w:szCs w:val="23"/>
    </w:rPr>
  </w:style>
  <w:style w:type="paragraph" w:styleId="Heading4">
    <w:name w:val="heading 4"/>
    <w:basedOn w:val="Normal"/>
    <w:next w:val="Normal"/>
    <w:link w:val="Heading4Char"/>
    <w:uiPriority w:val="1"/>
    <w:qFormat/>
    <w:pPr>
      <w:ind w:left="977" w:hanging="357"/>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character" w:customStyle="1" w:styleId="BodyTextChar">
    <w:name w:val="Body Text Char"/>
    <w:basedOn w:val="DefaultParagraphFont"/>
    <w:link w:val="BodyText"/>
    <w:uiPriority w:val="99"/>
    <w:semiHidden/>
    <w:rPr>
      <w:rFonts w:ascii="Garamond" w:hAnsi="Garamond" w:cs="Garamond"/>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paragraph" w:styleId="ListParagraph">
    <w:name w:val="List Paragraph"/>
    <w:basedOn w:val="Normal"/>
    <w:uiPriority w:val="1"/>
    <w:qFormat/>
    <w:pPr>
      <w:ind w:left="1340" w:hanging="360"/>
    </w:pPr>
    <w:rPr>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 w:type="paragraph" w:styleId="Header">
    <w:name w:val="header"/>
    <w:basedOn w:val="Normal"/>
    <w:link w:val="HeaderChar"/>
    <w:uiPriority w:val="99"/>
    <w:unhideWhenUsed/>
    <w:rsid w:val="0093683A"/>
    <w:pPr>
      <w:tabs>
        <w:tab w:val="center" w:pos="4680"/>
        <w:tab w:val="right" w:pos="9360"/>
      </w:tabs>
    </w:pPr>
  </w:style>
  <w:style w:type="character" w:customStyle="1" w:styleId="HeaderChar">
    <w:name w:val="Header Char"/>
    <w:basedOn w:val="DefaultParagraphFont"/>
    <w:link w:val="Header"/>
    <w:uiPriority w:val="99"/>
    <w:rsid w:val="0093683A"/>
    <w:rPr>
      <w:rFonts w:ascii="Garamond" w:hAnsi="Garamond" w:cs="Garamond"/>
    </w:rPr>
  </w:style>
  <w:style w:type="paragraph" w:styleId="Footer">
    <w:name w:val="footer"/>
    <w:basedOn w:val="Normal"/>
    <w:link w:val="FooterChar"/>
    <w:uiPriority w:val="99"/>
    <w:unhideWhenUsed/>
    <w:rsid w:val="0093683A"/>
    <w:pPr>
      <w:tabs>
        <w:tab w:val="center" w:pos="4680"/>
        <w:tab w:val="right" w:pos="9360"/>
      </w:tabs>
    </w:pPr>
  </w:style>
  <w:style w:type="character" w:customStyle="1" w:styleId="FooterChar">
    <w:name w:val="Footer Char"/>
    <w:basedOn w:val="DefaultParagraphFont"/>
    <w:link w:val="Footer"/>
    <w:uiPriority w:val="99"/>
    <w:rsid w:val="0093683A"/>
    <w:rPr>
      <w:rFonts w:ascii="Garamond" w:hAnsi="Garamond" w:cs="Garamond"/>
    </w:rPr>
  </w:style>
  <w:style w:type="paragraph" w:styleId="BalloonText">
    <w:name w:val="Balloon Text"/>
    <w:basedOn w:val="Normal"/>
    <w:link w:val="BalloonTextChar"/>
    <w:uiPriority w:val="99"/>
    <w:semiHidden/>
    <w:unhideWhenUsed/>
    <w:rsid w:val="0093683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8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377524">
      <w:bodyDiv w:val="1"/>
      <w:marLeft w:val="0"/>
      <w:marRight w:val="0"/>
      <w:marTop w:val="0"/>
      <w:marBottom w:val="0"/>
      <w:divBdr>
        <w:top w:val="none" w:sz="0" w:space="0" w:color="auto"/>
        <w:left w:val="none" w:sz="0" w:space="0" w:color="auto"/>
        <w:bottom w:val="none" w:sz="0" w:space="0" w:color="auto"/>
        <w:right w:val="none" w:sz="0" w:space="0" w:color="auto"/>
      </w:divBdr>
    </w:div>
    <w:div w:id="211146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hyperlink" Target="http://dc11.dawsoncollege.qc.ca/dsweb/Get/Document-11757/ISEP_2012.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0.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www.dawsoncollege.qc.ca/governance/institutional-student-evaluation-policy/" TargetMode="External"/><Relationship Id="rId10" Type="http://schemas.openxmlformats.org/officeDocument/2006/relationships/hyperlink" Target="http://www.dawsoncollege.qc.ca/governance/institutional-student-evaluation-policy/" TargetMode="External"/><Relationship Id="rId4" Type="http://schemas.openxmlformats.org/officeDocument/2006/relationships/webSettings" Target="webSettings.xml"/><Relationship Id="rId9" Type="http://schemas.openxmlformats.org/officeDocument/2006/relationships/hyperlink" Target="mailto:smseoutlines@dawsoncollege.qc.ca" TargetMode="External"/><Relationship Id="rId14" Type="http://schemas.openxmlformats.org/officeDocument/2006/relationships/hyperlink" Target="http://www.dawsoncollege.qc.ca/governance/institutional-student-evaluation-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To:  Barbara Freedman, Jacques Mélançon</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Barbara Freedman, Jacques Mélançon</dc:title>
  <dc:subject/>
  <dc:creator>ronald</dc:creator>
  <cp:keywords/>
  <dc:description/>
  <cp:lastModifiedBy>Andrea Bourgeois</cp:lastModifiedBy>
  <cp:revision>7</cp:revision>
  <cp:lastPrinted>2019-12-17T20:54:00Z</cp:lastPrinted>
  <dcterms:created xsi:type="dcterms:W3CDTF">2020-08-26T21:20:00Z</dcterms:created>
  <dcterms:modified xsi:type="dcterms:W3CDTF">2020-08-26T22:06:00Z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2016</vt:lpwstr>
  </property>
</Properties>
</file>