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41" w:rsidRDefault="00D02341" w:rsidP="008934DA">
      <w:pPr>
        <w:pStyle w:val="NormalWeb"/>
        <w:spacing w:before="0" w:beforeAutospacing="0" w:after="0" w:afterAutospacing="0" w:line="253" w:lineRule="atLeast"/>
        <w:jc w:val="center"/>
        <w:rPr>
          <w:rFonts w:ascii="Calibri" w:hAnsi="Calibri"/>
          <w:b/>
          <w:bCs/>
          <w:sz w:val="28"/>
          <w:szCs w:val="18"/>
          <w:lang w:val="es-AR"/>
        </w:rPr>
      </w:pPr>
      <w:r>
        <w:rPr>
          <w:rFonts w:ascii="Calibri" w:hAnsi="Calibri"/>
          <w:b/>
          <w:bCs/>
          <w:sz w:val="28"/>
          <w:szCs w:val="18"/>
          <w:lang w:val="es-AR"/>
        </w:rPr>
        <w:t>Actividad Virtual 1.</w:t>
      </w:r>
    </w:p>
    <w:p w:rsidR="0057425A" w:rsidRDefault="00D02341" w:rsidP="008934DA">
      <w:pPr>
        <w:pStyle w:val="NormalWeb"/>
        <w:spacing w:before="0" w:beforeAutospacing="0" w:after="0" w:afterAutospacing="0" w:line="253" w:lineRule="atLeast"/>
        <w:jc w:val="center"/>
        <w:rPr>
          <w:rFonts w:ascii="Calibri" w:hAnsi="Calibri"/>
          <w:b/>
          <w:bCs/>
          <w:color w:val="FFFFFF"/>
          <w:sz w:val="18"/>
          <w:szCs w:val="18"/>
          <w:lang w:val="es-AR"/>
        </w:rPr>
      </w:pPr>
      <w:r w:rsidRPr="00A025D5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>Cuadro sinóptico sobre la estructura y funciones del párrafo.</w:t>
      </w:r>
      <w:r w:rsidR="008934DA">
        <w:rPr>
          <w:rFonts w:ascii="Calibri" w:hAnsi="Calibri"/>
          <w:b/>
          <w:bCs/>
          <w:color w:val="FFFFFF"/>
          <w:sz w:val="18"/>
          <w:szCs w:val="18"/>
          <w:lang w:val="es-AR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7425A" w:rsidTr="00F72554">
        <w:trPr>
          <w:trHeight w:val="816"/>
        </w:trPr>
        <w:tc>
          <w:tcPr>
            <w:tcW w:w="2122" w:type="dxa"/>
          </w:tcPr>
          <w:p w:rsidR="0057425A" w:rsidRDefault="0057425A" w:rsidP="0057425A">
            <w:pPr>
              <w:pStyle w:val="NormalWeb"/>
              <w:spacing w:before="0" w:beforeAutospacing="0" w:after="0" w:afterAutospacing="0" w:line="253" w:lineRule="atLeast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t>Unidad de Competencia</w:t>
            </w:r>
          </w:p>
        </w:tc>
        <w:tc>
          <w:tcPr>
            <w:tcW w:w="6706" w:type="dxa"/>
          </w:tcPr>
          <w:p w:rsidR="0057425A" w:rsidRDefault="00D02341" w:rsidP="00586220">
            <w:pPr>
              <w:pStyle w:val="NormalWeb"/>
              <w:spacing w:before="0" w:beforeAutospacing="0" w:after="0" w:afterAutospacing="0" w:line="253" w:lineRule="atLeast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Analizar, con sentido crítico textos con base en los principios universales del pensar humano y los niveles de lectura.</w:t>
            </w:r>
          </w:p>
        </w:tc>
      </w:tr>
      <w:tr w:rsidR="00F72554" w:rsidTr="0057425A">
        <w:tc>
          <w:tcPr>
            <w:tcW w:w="2122" w:type="dxa"/>
          </w:tcPr>
          <w:p w:rsidR="00F72554" w:rsidRDefault="00F72554" w:rsidP="0057425A">
            <w:pPr>
              <w:pStyle w:val="NormalWeb"/>
              <w:spacing w:before="0" w:beforeAutospacing="0" w:after="0" w:afterAutospacing="0" w:line="253" w:lineRule="atLeast"/>
            </w:pPr>
            <w:r>
              <w:t>Modalidad</w:t>
            </w:r>
          </w:p>
        </w:tc>
        <w:tc>
          <w:tcPr>
            <w:tcW w:w="6706" w:type="dxa"/>
          </w:tcPr>
          <w:p w:rsidR="00F72554" w:rsidRPr="00F72554" w:rsidRDefault="00F72554" w:rsidP="00F72554">
            <w:pPr>
              <w:pStyle w:val="NormalWeb"/>
              <w:spacing w:before="0" w:beforeAutospacing="0" w:after="0" w:afterAutospacing="0" w:line="253" w:lineRule="atLeast"/>
              <w:rPr>
                <w:rFonts w:ascii="Calibri" w:hAnsi="Calibri"/>
                <w:b/>
                <w:bCs/>
                <w:sz w:val="18"/>
                <w:szCs w:val="18"/>
                <w:lang w:val="es-AR"/>
              </w:rPr>
            </w:pPr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Presencial/Virtual</w:t>
            </w:r>
          </w:p>
        </w:tc>
      </w:tr>
    </w:tbl>
    <w:p w:rsidR="00F72554" w:rsidRPr="00A025D5" w:rsidRDefault="00F72554" w:rsidP="008934DA">
      <w:pPr>
        <w:pStyle w:val="NormalWeb"/>
        <w:spacing w:before="0" w:beforeAutospacing="0" w:after="0" w:afterAutospacing="0" w:line="253" w:lineRule="atLeast"/>
        <w:jc w:val="center"/>
        <w:rPr>
          <w:rFonts w:ascii="Calibri" w:hAnsi="Calibri"/>
          <w:b/>
          <w:bCs/>
          <w:sz w:val="18"/>
          <w:szCs w:val="18"/>
          <w:lang w:val="es-AR"/>
        </w:rPr>
      </w:pPr>
    </w:p>
    <w:p w:rsidR="008934DA" w:rsidRPr="00F72554" w:rsidRDefault="0057425A" w:rsidP="008934DA">
      <w:pPr>
        <w:pStyle w:val="NormalWeb"/>
        <w:spacing w:before="0" w:beforeAutospacing="0" w:after="0" w:afterAutospacing="0" w:line="253" w:lineRule="atLeast"/>
        <w:jc w:val="center"/>
        <w:rPr>
          <w:sz w:val="44"/>
        </w:rPr>
      </w:pPr>
      <w:r w:rsidRPr="00F72554">
        <w:rPr>
          <w:rFonts w:ascii="Calibri" w:hAnsi="Calibri"/>
          <w:b/>
          <w:bCs/>
          <w:sz w:val="32"/>
          <w:szCs w:val="18"/>
          <w:lang w:val="es-AR"/>
        </w:rPr>
        <w:t>INDICACIONES</w:t>
      </w:r>
    </w:p>
    <w:p w:rsidR="008934DA" w:rsidRPr="00A025D5" w:rsidRDefault="008934DA" w:rsidP="00230721">
      <w:pPr>
        <w:pStyle w:val="NormalWeb"/>
        <w:spacing w:before="0" w:beforeAutospacing="0" w:after="160" w:afterAutospacing="0"/>
        <w:rPr>
          <w:sz w:val="4"/>
        </w:rPr>
      </w:pPr>
    </w:p>
    <w:tbl>
      <w:tblPr>
        <w:tblW w:w="5035" w:type="pct"/>
        <w:jc w:val="center"/>
        <w:tblCellSpacing w:w="0" w:type="dxa"/>
        <w:tblBorders>
          <w:top w:val="outset" w:sz="6" w:space="0" w:color="F5F2EB"/>
          <w:left w:val="outset" w:sz="6" w:space="0" w:color="F5F2EB"/>
          <w:bottom w:val="outset" w:sz="6" w:space="0" w:color="F5F2EB"/>
          <w:right w:val="outset" w:sz="6" w:space="0" w:color="F5F2EB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34"/>
        <w:gridCol w:w="2299"/>
        <w:gridCol w:w="2567"/>
        <w:gridCol w:w="2184"/>
      </w:tblGrid>
      <w:tr w:rsidR="00F72554" w:rsidRPr="00060751" w:rsidTr="00A025D5">
        <w:trPr>
          <w:trHeight w:val="270"/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Aprendizajes esperados</w:t>
            </w:r>
            <w:r w:rsidR="00A025D5">
              <w:rPr>
                <w:rFonts w:ascii="Maiandra GD" w:hAnsi="Maiandra GD"/>
              </w:rPr>
              <w:t xml:space="preserve"> </w:t>
            </w:r>
            <w:r w:rsidRPr="00A025D5">
              <w:rPr>
                <w:rFonts w:ascii="Maiandra GD" w:hAnsi="Maiandra GD"/>
                <w:sz w:val="18"/>
              </w:rPr>
              <w:t>(Elementos de competencia</w:t>
            </w:r>
            <w:r>
              <w:rPr>
                <w:rFonts w:ascii="Maiandra GD" w:hAnsi="Maiandra GD"/>
              </w:rPr>
              <w:t>)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D02341" w:rsidRPr="00D02341" w:rsidRDefault="00D02341" w:rsidP="00D02341">
            <w:pPr>
              <w:jc w:val="both"/>
            </w:pPr>
            <w:r w:rsidRPr="00D02341">
              <w:t>Explicar las estructuras y funciones de los párrafos.</w:t>
            </w:r>
          </w:p>
          <w:p w:rsidR="00F72554" w:rsidRPr="00060751" w:rsidRDefault="00F72554" w:rsidP="002B0DC4">
            <w:pPr>
              <w:ind w:left="360"/>
              <w:rPr>
                <w:rFonts w:ascii="Maiandra GD" w:hAnsi="Maiandra GD"/>
              </w:rPr>
            </w:pPr>
          </w:p>
        </w:tc>
      </w:tr>
      <w:tr w:rsidR="00F72554" w:rsidRPr="00B508C3" w:rsidTr="00A025D5">
        <w:trPr>
          <w:trHeight w:val="133"/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Conceptos clave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B508C3" w:rsidRDefault="00D02341" w:rsidP="002B0DC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Párrafo, nivel de lectura</w:t>
            </w:r>
          </w:p>
        </w:tc>
      </w:tr>
      <w:tr w:rsidR="00F72554" w:rsidRPr="00693C25" w:rsidTr="00A025D5">
        <w:trPr>
          <w:trHeight w:val="691"/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F72554">
            <w:pPr>
              <w:pStyle w:val="NormalWeb"/>
              <w:jc w:val="righ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Descripción de la actividad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D02341" w:rsidRPr="002A5FE2" w:rsidRDefault="00D02341" w:rsidP="00D02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b/>
              </w:rPr>
            </w:pPr>
            <w:r w:rsidRPr="002A5FE2">
              <w:rPr>
                <w:rFonts w:cs="Arial"/>
              </w:rPr>
              <w:t xml:space="preserve">Esa actividad debe realizarse </w:t>
            </w:r>
            <w:r>
              <w:rPr>
                <w:rFonts w:cs="Arial"/>
              </w:rPr>
              <w:t xml:space="preserve">en grupos de </w:t>
            </w:r>
            <w:r>
              <w:rPr>
                <w:rFonts w:cs="Arial"/>
                <w:b/>
              </w:rPr>
              <w:t>4</w:t>
            </w:r>
            <w:r w:rsidRPr="00112358">
              <w:rPr>
                <w:rFonts w:cs="Arial"/>
                <w:b/>
              </w:rPr>
              <w:t xml:space="preserve"> personas</w:t>
            </w:r>
            <w:r>
              <w:rPr>
                <w:rFonts w:cs="Arial"/>
              </w:rPr>
              <w:t>.</w:t>
            </w:r>
          </w:p>
          <w:p w:rsidR="00D02341" w:rsidRPr="002A5FE2" w:rsidRDefault="00D02341" w:rsidP="00D02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</w:pPr>
            <w:r>
              <w:t>L</w:t>
            </w:r>
            <w:r w:rsidRPr="002A5FE2">
              <w:t xml:space="preserve">eer y analizar el texto “El </w:t>
            </w:r>
            <w:r>
              <w:t>párrafo” y “El párrafo: su función y estructura” que se encuentran en la carpeta de RECURSOS DE APOYO</w:t>
            </w:r>
            <w:r w:rsidRPr="002A5FE2">
              <w:t xml:space="preserve"> </w:t>
            </w:r>
          </w:p>
          <w:p w:rsidR="00D02341" w:rsidRPr="00A025D5" w:rsidRDefault="00D02341" w:rsidP="00D02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color w:val="000000" w:themeColor="text1"/>
              </w:rPr>
            </w:pPr>
            <w:r w:rsidRPr="00A025D5">
              <w:rPr>
                <w:color w:val="000000" w:themeColor="text1"/>
              </w:rPr>
              <w:t>Elaborar un cuadro sinóptico acerca de la estructura, funciones y procedimiento de elaboración del párrafo.</w:t>
            </w:r>
          </w:p>
          <w:p w:rsidR="00D02341" w:rsidRDefault="00D02341" w:rsidP="00A025D5">
            <w:pPr>
              <w:spacing w:after="0" w:line="240" w:lineRule="auto"/>
              <w:ind w:left="720"/>
              <w:contextualSpacing/>
              <w:jc w:val="both"/>
            </w:pPr>
            <w:r>
              <w:t xml:space="preserve">Requisitos para la elaboración del cuadro sinóptico: </w:t>
            </w:r>
          </w:p>
          <w:p w:rsidR="00D02341" w:rsidRDefault="00D02341" w:rsidP="00A025D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MX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MX" w:eastAsia="en-US"/>
              </w:rPr>
              <w:t>El concepto principal deberá ser claro, conciso y definido.</w:t>
            </w:r>
          </w:p>
          <w:p w:rsidR="00D02341" w:rsidRDefault="00D02341" w:rsidP="00A025D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MX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MX" w:eastAsia="en-US"/>
              </w:rPr>
              <w:t>Incluir todos los conceptos subordinados importantes de una manera clara y concisa.</w:t>
            </w:r>
          </w:p>
          <w:p w:rsidR="00F72554" w:rsidRPr="00A025D5" w:rsidRDefault="00D02341" w:rsidP="00A025D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MX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MX" w:eastAsia="en-US"/>
              </w:rPr>
              <w:t>Utilizar una estructura jerárquica que sea de fácil interpretación.</w:t>
            </w:r>
          </w:p>
        </w:tc>
      </w:tr>
      <w:tr w:rsidR="00F72554" w:rsidRPr="00B508C3" w:rsidTr="00A025D5">
        <w:trPr>
          <w:trHeight w:val="119"/>
          <w:tblCellSpacing w:w="0" w:type="dxa"/>
          <w:jc w:val="center"/>
        </w:trPr>
        <w:tc>
          <w:tcPr>
            <w:tcW w:w="1032" w:type="pct"/>
            <w:vMerge w:val="restart"/>
            <w:tcBorders>
              <w:top w:val="outset" w:sz="6" w:space="0" w:color="F5F2EB"/>
              <w:left w:val="outset" w:sz="6" w:space="0" w:color="F5F2EB"/>
              <w:right w:val="outset" w:sz="6" w:space="0" w:color="F5F2EB"/>
            </w:tcBorders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Evidencia / Producto</w:t>
            </w:r>
          </w:p>
        </w:tc>
        <w:tc>
          <w:tcPr>
            <w:tcW w:w="1294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F72554" w:rsidRDefault="00F72554" w:rsidP="00F72554">
            <w:pPr>
              <w:jc w:val="center"/>
              <w:rPr>
                <w:rFonts w:ascii="Maiandra GD" w:hAnsi="Maiandra GD"/>
                <w:b/>
              </w:rPr>
            </w:pPr>
            <w:r w:rsidRPr="00F72554">
              <w:rPr>
                <w:rFonts w:ascii="Maiandra GD" w:hAnsi="Maiandra GD"/>
                <w:b/>
              </w:rPr>
              <w:t>Describir evidencia</w:t>
            </w:r>
          </w:p>
        </w:tc>
        <w:tc>
          <w:tcPr>
            <w:tcW w:w="1445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F72554" w:rsidRDefault="00F72554" w:rsidP="00F72554">
            <w:pPr>
              <w:jc w:val="center"/>
              <w:rPr>
                <w:rFonts w:ascii="Maiandra GD" w:hAnsi="Maiandra GD"/>
                <w:b/>
              </w:rPr>
            </w:pPr>
            <w:r w:rsidRPr="00F72554">
              <w:rPr>
                <w:rFonts w:ascii="Maiandra GD" w:hAnsi="Maiandra GD"/>
                <w:b/>
              </w:rPr>
              <w:t>Formato</w:t>
            </w:r>
          </w:p>
        </w:tc>
        <w:tc>
          <w:tcPr>
            <w:tcW w:w="1228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F72554" w:rsidRDefault="00F72554" w:rsidP="00F72554">
            <w:pPr>
              <w:jc w:val="center"/>
              <w:rPr>
                <w:rFonts w:ascii="Maiandra GD" w:hAnsi="Maiandra GD"/>
                <w:b/>
              </w:rPr>
            </w:pPr>
            <w:r w:rsidRPr="00F72554">
              <w:rPr>
                <w:rFonts w:ascii="Maiandra GD" w:hAnsi="Maiandra GD"/>
                <w:b/>
              </w:rPr>
              <w:t>Medio de entrega</w:t>
            </w:r>
          </w:p>
        </w:tc>
      </w:tr>
      <w:tr w:rsidR="00F72554" w:rsidRPr="00B508C3" w:rsidTr="00A025D5">
        <w:trPr>
          <w:trHeight w:val="33"/>
          <w:tblCellSpacing w:w="0" w:type="dxa"/>
          <w:jc w:val="center"/>
        </w:trPr>
        <w:tc>
          <w:tcPr>
            <w:tcW w:w="1032" w:type="pct"/>
            <w:vMerge/>
            <w:tcBorders>
              <w:left w:val="outset" w:sz="6" w:space="0" w:color="F5F2EB"/>
              <w:bottom w:val="outset" w:sz="6" w:space="0" w:color="F5F2EB"/>
              <w:right w:val="outset" w:sz="6" w:space="0" w:color="F5F2EB"/>
            </w:tcBorders>
          </w:tcPr>
          <w:p w:rsidR="00F72554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</w:p>
        </w:tc>
        <w:tc>
          <w:tcPr>
            <w:tcW w:w="1294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A025D5" w:rsidRDefault="00D02341" w:rsidP="00A025D5">
            <w:pPr>
              <w:spacing w:after="0" w:line="240" w:lineRule="auto"/>
              <w:contextualSpacing/>
              <w:jc w:val="both"/>
            </w:pPr>
            <w:r>
              <w:t>U</w:t>
            </w:r>
            <w:r>
              <w:t xml:space="preserve">n </w:t>
            </w:r>
            <w:r w:rsidRPr="00D54893">
              <w:rPr>
                <w:b/>
                <w:color w:val="000000" w:themeColor="text1"/>
              </w:rPr>
              <w:t>cuadro sinóptico</w:t>
            </w:r>
            <w:r w:rsidRPr="00D54893">
              <w:rPr>
                <w:color w:val="000000" w:themeColor="text1"/>
              </w:rPr>
              <w:t xml:space="preserve"> </w:t>
            </w:r>
            <w:r>
              <w:t>acerca de la estructura, funciones y procedimiento de elaboración del párrafo.</w:t>
            </w:r>
          </w:p>
        </w:tc>
        <w:tc>
          <w:tcPr>
            <w:tcW w:w="1445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Default="00D02341" w:rsidP="00F7255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Documento Word</w:t>
            </w:r>
          </w:p>
        </w:tc>
        <w:tc>
          <w:tcPr>
            <w:tcW w:w="1228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D02341" w:rsidRPr="002A5FE2" w:rsidRDefault="00D02341" w:rsidP="00D02341">
            <w:pPr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2A5FE2">
              <w:rPr>
                <w:rFonts w:cs="Arial"/>
              </w:rPr>
              <w:t>n el espacio correspondiente dentro de la plataforma.</w:t>
            </w:r>
          </w:p>
          <w:p w:rsidR="00F72554" w:rsidRDefault="00F72554" w:rsidP="00F72554">
            <w:pPr>
              <w:rPr>
                <w:rFonts w:ascii="Maiandra GD" w:hAnsi="Maiandra GD"/>
              </w:rPr>
            </w:pPr>
          </w:p>
        </w:tc>
      </w:tr>
      <w:tr w:rsidR="00F72554" w:rsidRPr="00B508C3" w:rsidTr="00A025D5">
        <w:trPr>
          <w:trHeight w:val="133"/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Tiempo estimado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  <w:hideMark/>
          </w:tcPr>
          <w:p w:rsidR="00F72554" w:rsidRPr="00B508C3" w:rsidRDefault="00586220" w:rsidP="00586220">
            <w:pPr>
              <w:pStyle w:val="NormalWeb"/>
              <w:spacing w:before="0" w:beforeAutospacing="0" w:after="0" w:afterAutospacing="0" w:line="253" w:lineRule="atLeast"/>
              <w:rPr>
                <w:rFonts w:ascii="Maiandra GD" w:hAnsi="Maiandra GD"/>
              </w:rPr>
            </w:pPr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2 </w:t>
            </w:r>
            <w:proofErr w:type="spellStart"/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h</w:t>
            </w:r>
            <w:bookmarkStart w:id="0" w:name="_GoBack"/>
            <w:bookmarkEnd w:id="0"/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rs</w:t>
            </w:r>
            <w:proofErr w:type="spellEnd"/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.</w:t>
            </w:r>
          </w:p>
        </w:tc>
      </w:tr>
      <w:tr w:rsidR="00F72554" w:rsidRPr="00B508C3" w:rsidTr="00A025D5">
        <w:trPr>
          <w:trHeight w:val="66"/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Evaluación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  <w:hideMark/>
          </w:tcPr>
          <w:p w:rsidR="00F72554" w:rsidRPr="00B508C3" w:rsidRDefault="00F72554" w:rsidP="00F72554">
            <w:pPr>
              <w:pStyle w:val="NormalWeb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  </w:t>
            </w:r>
            <w:r w:rsidR="00A025D5">
              <w:rPr>
                <w:rFonts w:ascii="Maiandra GD" w:hAnsi="Maiandra GD"/>
              </w:rPr>
              <w:t>Rúbrica abajo</w:t>
            </w:r>
          </w:p>
        </w:tc>
      </w:tr>
      <w:tr w:rsidR="00F72554" w:rsidRPr="00B508C3" w:rsidTr="00A025D5">
        <w:trPr>
          <w:trHeight w:val="133"/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</w:tcPr>
          <w:p w:rsidR="00F72554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Fecha de entrega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A025D5" w:rsidRDefault="00D02341" w:rsidP="00A025D5">
            <w:pPr>
              <w:contextualSpacing/>
              <w:jc w:val="both"/>
              <w:rPr>
                <w:rFonts w:cs="Arial"/>
              </w:rPr>
            </w:pPr>
            <w:r w:rsidRPr="00D54893">
              <w:rPr>
                <w:rFonts w:cs="Arial"/>
                <w:color w:val="000000" w:themeColor="text1"/>
              </w:rPr>
              <w:t xml:space="preserve">14 de septiembre 2018 a las 23:50 </w:t>
            </w:r>
            <w:proofErr w:type="spellStart"/>
            <w:r w:rsidRPr="00D54893">
              <w:rPr>
                <w:rFonts w:cs="Arial"/>
                <w:color w:val="000000" w:themeColor="text1"/>
              </w:rPr>
              <w:t>hrs</w:t>
            </w:r>
            <w:proofErr w:type="spellEnd"/>
            <w:r w:rsidRPr="00D54893">
              <w:rPr>
                <w:rFonts w:cs="Arial"/>
                <w:color w:val="000000" w:themeColor="text1"/>
              </w:rPr>
              <w:t>.</w:t>
            </w:r>
          </w:p>
        </w:tc>
      </w:tr>
      <w:tr w:rsidR="00F72554" w:rsidRPr="00B508C3" w:rsidTr="00A025D5">
        <w:trPr>
          <w:trHeight w:val="203"/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</w:tcPr>
          <w:p w:rsidR="00F72554" w:rsidRPr="00B508C3" w:rsidRDefault="00D02341" w:rsidP="002B0DC4">
            <w:pPr>
              <w:pStyle w:val="NormalWeb"/>
              <w:jc w:val="righ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Medio y </w:t>
            </w:r>
            <w:r w:rsidR="00F72554">
              <w:rPr>
                <w:rFonts w:ascii="Maiandra GD" w:hAnsi="Maiandra GD"/>
              </w:rPr>
              <w:t>Fecha de realimentación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D02341" w:rsidRPr="00586220" w:rsidRDefault="00D02341" w:rsidP="00586220">
            <w:pPr>
              <w:pStyle w:val="NormalWeb"/>
              <w:spacing w:before="0" w:beforeAutospacing="0" w:after="0" w:afterAutospacing="0" w:line="253" w:lineRule="atLeast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En el mismo documento donde se entregó, </w:t>
            </w:r>
            <w:r w:rsidRPr="002A5FE2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72 horas después de la fecha límite de entrega.</w:t>
            </w:r>
          </w:p>
        </w:tc>
      </w:tr>
      <w:tr w:rsidR="00F72554" w:rsidRPr="0063503E" w:rsidTr="00A025D5">
        <w:trPr>
          <w:trHeight w:val="122"/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Recursos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  <w:hideMark/>
          </w:tcPr>
          <w:p w:rsidR="00F72554" w:rsidRPr="00586220" w:rsidRDefault="00D02341" w:rsidP="00586220">
            <w:pPr>
              <w:pStyle w:val="NormalWeb"/>
              <w:spacing w:before="0" w:beforeAutospacing="0" w:after="0" w:afterAutospacing="0" w:line="253" w:lineRule="atLeast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El</w:t>
            </w:r>
            <w:r w:rsidRPr="00586220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texto “El párrafo” y “El párrafo: su función y estructura” que se encuentran en la carpeta de RECURSOS DE APOYO</w:t>
            </w:r>
          </w:p>
        </w:tc>
      </w:tr>
    </w:tbl>
    <w:p w:rsidR="00A025D5" w:rsidRDefault="00A025D5" w:rsidP="00A025D5">
      <w:pPr>
        <w:jc w:val="center"/>
        <w:rPr>
          <w:rFonts w:ascii="Calibri" w:eastAsia="Calibri" w:hAnsi="Calibri"/>
          <w:b/>
          <w:color w:val="000000" w:themeColor="text1"/>
        </w:rPr>
      </w:pPr>
    </w:p>
    <w:p w:rsidR="00A025D5" w:rsidRPr="00A025D5" w:rsidRDefault="00A025D5" w:rsidP="00A025D5">
      <w:pPr>
        <w:jc w:val="center"/>
        <w:rPr>
          <w:rFonts w:ascii="Calibri" w:eastAsia="Calibri" w:hAnsi="Calibri"/>
          <w:color w:val="000000" w:themeColor="text1"/>
        </w:rPr>
      </w:pPr>
      <w:r w:rsidRPr="00A025D5">
        <w:rPr>
          <w:rFonts w:ascii="Calibri" w:eastAsia="Calibri" w:hAnsi="Calibri"/>
          <w:b/>
          <w:color w:val="000000" w:themeColor="text1"/>
        </w:rPr>
        <w:t>Rúbrica para la elaboración d</w:t>
      </w:r>
      <w:r w:rsidRPr="00A025D5">
        <w:rPr>
          <w:rFonts w:ascii="Calibri" w:eastAsia="Calibri" w:hAnsi="Calibri"/>
          <w:b/>
          <w:color w:val="000000" w:themeColor="text1"/>
        </w:rPr>
        <w:t>e</w:t>
      </w:r>
      <w:r w:rsidRPr="00A025D5">
        <w:rPr>
          <w:rFonts w:ascii="Calibri" w:eastAsia="Calibri" w:hAnsi="Calibri"/>
          <w:b/>
          <w:color w:val="000000" w:themeColor="text1"/>
        </w:rPr>
        <w:t xml:space="preserve"> cuadro sinóptico. </w:t>
      </w:r>
    </w:p>
    <w:tbl>
      <w:tblPr>
        <w:tblStyle w:val="Tablaconcuadrcula"/>
        <w:tblW w:w="9253" w:type="dxa"/>
        <w:tblLook w:val="04A0" w:firstRow="1" w:lastRow="0" w:firstColumn="1" w:lastColumn="0" w:noHBand="0" w:noVBand="1"/>
      </w:tblPr>
      <w:tblGrid>
        <w:gridCol w:w="1850"/>
        <w:gridCol w:w="1850"/>
        <w:gridCol w:w="1851"/>
        <w:gridCol w:w="1851"/>
        <w:gridCol w:w="1851"/>
      </w:tblGrid>
      <w:tr w:rsidR="00A025D5" w:rsidTr="00A025D5">
        <w:trPr>
          <w:trHeight w:val="550"/>
        </w:trPr>
        <w:tc>
          <w:tcPr>
            <w:tcW w:w="1850" w:type="dxa"/>
          </w:tcPr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ELEMENTOS DEL CUADRO SINÓPTICO</w:t>
            </w:r>
          </w:p>
        </w:tc>
        <w:tc>
          <w:tcPr>
            <w:tcW w:w="1850" w:type="dxa"/>
          </w:tcPr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EXCELENTE 2.5 puntos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 xml:space="preserve">BUENO </w:t>
            </w:r>
          </w:p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2 puntos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REGULAR 1.5 puntos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jc w:val="center"/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DEFICIENTE 1 punto</w:t>
            </w:r>
          </w:p>
        </w:tc>
      </w:tr>
      <w:tr w:rsidR="00A025D5" w:rsidTr="00A025D5">
        <w:trPr>
          <w:trHeight w:val="1487"/>
        </w:trPr>
        <w:tc>
          <w:tcPr>
            <w:tcW w:w="1850" w:type="dxa"/>
          </w:tcPr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CONCEPTO PRINCIPAL</w:t>
            </w:r>
          </w:p>
        </w:tc>
        <w:tc>
          <w:tcPr>
            <w:tcW w:w="1850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El concepto principal es adecuado y pertinente con el tema.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El concepto principal es relevante dentro del tema pero no presenta pregunta de enfoque.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El concepto principal pertenece al tema, pero no se fundamental ni responde a la pregunta de enfoque.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El concepto principal no tiene relación con el tema principal</w:t>
            </w:r>
          </w:p>
        </w:tc>
      </w:tr>
      <w:tr w:rsidR="00A025D5" w:rsidTr="00A025D5">
        <w:trPr>
          <w:trHeight w:val="1674"/>
        </w:trPr>
        <w:tc>
          <w:tcPr>
            <w:tcW w:w="1850" w:type="dxa"/>
          </w:tcPr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CONCEPTOS SUBORDINADOS</w:t>
            </w:r>
          </w:p>
        </w:tc>
        <w:tc>
          <w:tcPr>
            <w:tcW w:w="1850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Incluyó todos los conceptos importantes que representa la información principal del tema.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Incluyó la mayoría de los conceptos importantes que representan la información principal del tema.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Faltan la mayoría de los conceptos importantes que representan la información principal del tema. Repite algún concepto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NO incluyó los conceptos significativos Repitió varios conceptos y/o aparecen varios conceptos ajenos o irrelevantes.</w:t>
            </w:r>
          </w:p>
        </w:tc>
      </w:tr>
      <w:tr w:rsidR="00A025D5" w:rsidTr="00A025D5">
        <w:trPr>
          <w:trHeight w:val="2049"/>
        </w:trPr>
        <w:tc>
          <w:tcPr>
            <w:tcW w:w="1850" w:type="dxa"/>
          </w:tcPr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ESTRUCTURA</w:t>
            </w:r>
          </w:p>
        </w:tc>
        <w:tc>
          <w:tcPr>
            <w:tcW w:w="1850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Presenta estructura jerárquica horizontal completa y equilibrada, con una organización clara y de fácil interpretación.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Presenta una estructura jerárquica horizontal pero transcribió mucha información.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El mapa esta desordenado, no son claras las relaciones.</w:t>
            </w: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  <w:r w:rsidRPr="00474B90">
              <w:rPr>
                <w:rFonts w:cs="Arial"/>
              </w:rPr>
              <w:t>No presentó una jerarquía de acuerdo al tema Utilizó muchas oraciones largas, o presenta una estructura ilegible, desorganizada, caótica o difícil de interpretar.</w:t>
            </w:r>
          </w:p>
        </w:tc>
      </w:tr>
      <w:tr w:rsidR="00A025D5" w:rsidTr="00A025D5">
        <w:trPr>
          <w:trHeight w:val="420"/>
        </w:trPr>
        <w:tc>
          <w:tcPr>
            <w:tcW w:w="1850" w:type="dxa"/>
          </w:tcPr>
          <w:p w:rsidR="00A025D5" w:rsidRDefault="00A025D5" w:rsidP="00336C56">
            <w:pPr>
              <w:rPr>
                <w:rFonts w:cs="Arial"/>
                <w:b/>
              </w:rPr>
            </w:pPr>
          </w:p>
          <w:p w:rsidR="00A025D5" w:rsidRPr="00474B90" w:rsidRDefault="00A025D5" w:rsidP="00336C56">
            <w:pPr>
              <w:rPr>
                <w:rFonts w:cs="Arial"/>
                <w:b/>
              </w:rPr>
            </w:pPr>
            <w:r w:rsidRPr="00474B90">
              <w:rPr>
                <w:rFonts w:cs="Arial"/>
                <w:b/>
              </w:rPr>
              <w:t>Total</w:t>
            </w:r>
          </w:p>
        </w:tc>
        <w:tc>
          <w:tcPr>
            <w:tcW w:w="1850" w:type="dxa"/>
          </w:tcPr>
          <w:p w:rsidR="00A025D5" w:rsidRPr="00A025D5" w:rsidRDefault="00A025D5" w:rsidP="00336C56">
            <w:pPr>
              <w:rPr>
                <w:rFonts w:cs="Arial"/>
                <w:sz w:val="14"/>
              </w:rPr>
            </w:pP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</w:p>
        </w:tc>
        <w:tc>
          <w:tcPr>
            <w:tcW w:w="1851" w:type="dxa"/>
          </w:tcPr>
          <w:p w:rsidR="00A025D5" w:rsidRPr="00474B90" w:rsidRDefault="00A025D5" w:rsidP="00336C56">
            <w:pPr>
              <w:rPr>
                <w:rFonts w:cs="Arial"/>
              </w:rPr>
            </w:pPr>
          </w:p>
        </w:tc>
      </w:tr>
    </w:tbl>
    <w:p w:rsidR="00BC6BFD" w:rsidRDefault="00BC6BFD" w:rsidP="00A025D5"/>
    <w:sectPr w:rsidR="00BC6BFD" w:rsidSect="00A025D5">
      <w:headerReference w:type="default" r:id="rId7"/>
      <w:pgSz w:w="12240" w:h="15840"/>
      <w:pgMar w:top="1151" w:right="1701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49" w:rsidRDefault="00DC2A49" w:rsidP="00F72554">
      <w:pPr>
        <w:spacing w:after="0" w:line="240" w:lineRule="auto"/>
      </w:pPr>
      <w:r>
        <w:separator/>
      </w:r>
    </w:p>
  </w:endnote>
  <w:endnote w:type="continuationSeparator" w:id="0">
    <w:p w:rsidR="00DC2A49" w:rsidRDefault="00DC2A49" w:rsidP="00F7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49" w:rsidRDefault="00DC2A49" w:rsidP="00F72554">
      <w:pPr>
        <w:spacing w:after="0" w:line="240" w:lineRule="auto"/>
      </w:pPr>
      <w:r>
        <w:separator/>
      </w:r>
    </w:p>
  </w:footnote>
  <w:footnote w:type="continuationSeparator" w:id="0">
    <w:p w:rsidR="00DC2A49" w:rsidRDefault="00DC2A49" w:rsidP="00F7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554" w:rsidRDefault="00F72554">
    <w:pPr>
      <w:pStyle w:val="Encabezado"/>
    </w:pPr>
    <w:r>
      <w:rPr>
        <w:noProof/>
        <w:lang w:eastAsia="es-MX"/>
      </w:rPr>
      <w:drawing>
        <wp:inline distT="0" distB="0" distL="0" distR="0">
          <wp:extent cx="1495425" cy="50196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_IMAGOTIPO_LASALLE_OFICIAL_2013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046" cy="5129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2018"/>
    <w:multiLevelType w:val="hybridMultilevel"/>
    <w:tmpl w:val="0E5636B0"/>
    <w:lvl w:ilvl="0" w:tplc="9CC23C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2147"/>
    <w:multiLevelType w:val="hybridMultilevel"/>
    <w:tmpl w:val="72E8CE5E"/>
    <w:lvl w:ilvl="0" w:tplc="6B703AA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32A12"/>
    <w:multiLevelType w:val="multilevel"/>
    <w:tmpl w:val="5C3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D296C"/>
    <w:multiLevelType w:val="hybridMultilevel"/>
    <w:tmpl w:val="72E8CE5E"/>
    <w:lvl w:ilvl="0" w:tplc="6B703AA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DA"/>
    <w:rsid w:val="00230721"/>
    <w:rsid w:val="0055366C"/>
    <w:rsid w:val="0057425A"/>
    <w:rsid w:val="00586220"/>
    <w:rsid w:val="006A3837"/>
    <w:rsid w:val="008934DA"/>
    <w:rsid w:val="00A025D5"/>
    <w:rsid w:val="00BC6BFD"/>
    <w:rsid w:val="00D02341"/>
    <w:rsid w:val="00D24B7D"/>
    <w:rsid w:val="00D54893"/>
    <w:rsid w:val="00DC2A49"/>
    <w:rsid w:val="00F126AF"/>
    <w:rsid w:val="00F7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2FB06"/>
  <w15:chartTrackingRefBased/>
  <w15:docId w15:val="{43D08DBA-B9BF-4283-A344-EB384A04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934D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0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7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7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2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554"/>
  </w:style>
  <w:style w:type="paragraph" w:styleId="Piedepgina">
    <w:name w:val="footer"/>
    <w:basedOn w:val="Normal"/>
    <w:link w:val="PiedepginaCar"/>
    <w:uiPriority w:val="99"/>
    <w:unhideWhenUsed/>
    <w:rsid w:val="00F72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554"/>
  </w:style>
  <w:style w:type="paragraph" w:styleId="Prrafodelista">
    <w:name w:val="List Paragraph"/>
    <w:basedOn w:val="Normal"/>
    <w:uiPriority w:val="34"/>
    <w:qFormat/>
    <w:rsid w:val="00D023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171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305262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 Jesus Sanchez Zazueta</dc:creator>
  <cp:keywords/>
  <dc:description/>
  <cp:lastModifiedBy>Celina Gastelum Acosta</cp:lastModifiedBy>
  <cp:revision>2</cp:revision>
  <cp:lastPrinted>2017-09-01T21:29:00Z</cp:lastPrinted>
  <dcterms:created xsi:type="dcterms:W3CDTF">2019-02-15T18:09:00Z</dcterms:created>
  <dcterms:modified xsi:type="dcterms:W3CDTF">2019-02-15T18:09:00Z</dcterms:modified>
</cp:coreProperties>
</file>