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Guía_Sympy_Secadores</w:t>
      </w:r>
    </w:p>
    <w:p>
      <w:pPr>
        <w:pStyle w:val="Author"/>
      </w:pPr>
      <w:r>
        <w:t xml:space="preserve">ChatGPT para Justo Fuentes</w:t>
      </w:r>
    </w:p>
    <w:p>
      <w:pPr>
        <w:pStyle w:val="Date"/>
      </w:pPr>
      <w:r>
        <w:t xml:space="preserve">2025-10-10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Guía solicitada:</w:t>
      </w:r>
      <w:r>
        <w:t xml:space="preserve"> </w:t>
      </w:r>
      <w:r>
        <w:rPr>
          <w:i/>
          <w:iCs/>
        </w:rPr>
        <w:t xml:space="preserve">prompts</w:t>
      </w:r>
      <w:r>
        <w:t xml:space="preserve"> </w:t>
      </w:r>
      <w:r>
        <w:t xml:space="preserve">para que Copilot genere una app multipágina en</w:t>
      </w:r>
      <w:r>
        <w:t xml:space="preserve"> </w:t>
      </w:r>
      <w:r>
        <w:rPr>
          <w:b/>
          <w:bCs/>
        </w:rPr>
        <w:t xml:space="preserve">Streamlit + SymPy</w:t>
      </w:r>
      <w:r>
        <w:t xml:space="preserve"> </w:t>
      </w:r>
      <w:r>
        <w:t xml:space="preserve">que implemente los tres apartados del PDF agregado al repositorio. Sin código, solo</w:t>
      </w:r>
      <w:r>
        <w:t xml:space="preserve"> </w:t>
      </w:r>
      <w:r>
        <w:rPr>
          <w:i/>
          <w:iCs/>
        </w:rPr>
        <w:t xml:space="preserve">prompts</w:t>
      </w:r>
      <w:r>
        <w:t xml:space="preserve"> </w:t>
      </w:r>
      <w:r>
        <w:t xml:space="preserve">listos para pegar. Copilot debe leer el PDF del repo y seguir sus ecuaciones y supuestos.</w:t>
      </w:r>
    </w:p>
    <w:p>
      <w:r>
        <w:pict>
          <v:rect style="width:0;height:1.5pt" o:hralign="center" o:hrstd="t" o:hr="t"/>
        </w:pict>
      </w:r>
    </w:p>
    <w:bookmarkStart w:id="32" w:name="guía-app-solar-dryers-sympy-streamlit"/>
    <w:p>
      <w:pPr>
        <w:pStyle w:val="Heading1"/>
      </w:pPr>
      <w:r>
        <w:t xml:space="preserve">Guía — App</w:t>
      </w:r>
      <w:r>
        <w:t xml:space="preserve"> </w:t>
      </w:r>
      <w:r>
        <w:t xml:space="preserve">“Solar Dryers · SymPy + Streamlit”</w:t>
      </w:r>
    </w:p>
    <w:p>
      <w:pPr>
        <w:pStyle w:val="FirstParagraph"/>
      </w:pPr>
      <w:r>
        <w:t xml:space="preserve">Estructura objetivo:</w:t>
      </w:r>
    </w:p>
    <w:p>
      <w:pPr>
        <w:pStyle w:val="SourceCode"/>
      </w:pPr>
      <w:r>
        <w:rPr>
          <w:rStyle w:val="VerbatimChar"/>
        </w:rPr>
        <w:t xml:space="preserve">.</w:t>
      </w:r>
      <w:r>
        <w:br/>
      </w:r>
      <w:r>
        <w:rPr>
          <w:rStyle w:val="VerbatimChar"/>
        </w:rPr>
        <w:t xml:space="preserve">├─ app.py</w:t>
      </w:r>
      <w:r>
        <w:br/>
      </w:r>
      <w:r>
        <w:rPr>
          <w:rStyle w:val="VerbatimChar"/>
        </w:rPr>
        <w:t xml:space="preserve">├─ pages/</w:t>
      </w:r>
      <w:r>
        <w:br/>
      </w:r>
      <w:r>
        <w:rPr>
          <w:rStyle w:val="VerbatimChar"/>
        </w:rPr>
        <w:t xml:space="preserve">│  ├─ 1_ Evaluacion_del_secador.py</w:t>
      </w:r>
      <w:r>
        <w:br/>
      </w:r>
      <w:r>
        <w:rPr>
          <w:rStyle w:val="VerbatimChar"/>
        </w:rPr>
        <w:t xml:space="preserve">│  ├─ 2_ Conveccion_natural_caudales.py</w:t>
      </w:r>
      <w:r>
        <w:br/>
      </w:r>
      <w:r>
        <w:rPr>
          <w:rStyle w:val="VerbatimChar"/>
        </w:rPr>
        <w:t xml:space="preserve">│  └─ 3_ Flujo_a_traves_de_lecho.py</w:t>
      </w:r>
      <w:r>
        <w:br/>
      </w:r>
      <w:r>
        <w:rPr>
          <w:rStyle w:val="VerbatimChar"/>
        </w:rPr>
        <w:t xml:space="preserve">├─ utils/</w:t>
      </w:r>
      <w:r>
        <w:br/>
      </w:r>
      <w:r>
        <w:rPr>
          <w:rStyle w:val="VerbatimChar"/>
        </w:rPr>
        <w:t xml:space="preserve">│  └─ thermo_helpers.py</w:t>
      </w:r>
      <w:r>
        <w:br/>
      </w:r>
      <w:r>
        <w:rPr>
          <w:rStyle w:val="VerbatimChar"/>
        </w:rPr>
        <w:t xml:space="preserve">├─ data/</w:t>
      </w:r>
      <w:r>
        <w:br/>
      </w:r>
      <w:r>
        <w:rPr>
          <w:rStyle w:val="VerbatimChar"/>
        </w:rPr>
        <w:t xml:space="preserve">│  └─ ejemplos.csv</w:t>
      </w:r>
      <w:r>
        <w:br/>
      </w:r>
      <w:r>
        <w:rPr>
          <w:rStyle w:val="VerbatimChar"/>
        </w:rPr>
        <w:t xml:space="preserve">├─ tests/</w:t>
      </w:r>
      <w:r>
        <w:br/>
      </w:r>
      <w:r>
        <w:rPr>
          <w:rStyle w:val="VerbatimChar"/>
        </w:rPr>
        <w:t xml:space="preserve">│  └─ test_utils.py</w:t>
      </w:r>
      <w:r>
        <w:br/>
      </w:r>
      <w:r>
        <w:rPr>
          <w:rStyle w:val="VerbatimChar"/>
        </w:rPr>
        <w:t xml:space="preserve">├─ requirements.txt</w:t>
      </w:r>
      <w:r>
        <w:br/>
      </w:r>
      <w:r>
        <w:rPr>
          <w:rStyle w:val="VerbatimChar"/>
        </w:rPr>
        <w:t xml:space="preserve">└─ .streamlit/</w:t>
      </w:r>
      <w:r>
        <w:br/>
      </w:r>
      <w:r>
        <w:rPr>
          <w:rStyle w:val="VerbatimChar"/>
        </w:rPr>
        <w:t xml:space="preserve">   └─ config.toml</w:t>
      </w:r>
    </w:p>
    <w:p>
      <w:r>
        <w:pict>
          <v:rect style="width:0;height:1.5pt" o:hralign="center" o:hrstd="t" o:hr="t"/>
        </w:pict>
      </w:r>
    </w:p>
    <w:bookmarkStart w:id="20" w:name="prompt-inicial-de-entorno-y-dependencias"/>
    <w:p>
      <w:pPr>
        <w:pStyle w:val="Heading2"/>
      </w:pPr>
      <w:r>
        <w:t xml:space="preserve">0) Prompt inicial de entorno y dependencias</w:t>
      </w:r>
    </w:p>
    <w:p>
      <w:pPr>
        <w:pStyle w:val="BlockText"/>
      </w:pPr>
      <w:r>
        <w:t xml:space="preserve">“Crea</w:t>
      </w:r>
      <w:r>
        <w:t xml:space="preserve"> </w:t>
      </w:r>
      <w:r>
        <w:rPr>
          <w:rStyle w:val="VerbatimChar"/>
        </w:rPr>
        <w:t xml:space="preserve">.venv</w:t>
      </w:r>
      <w:r>
        <w:t xml:space="preserve">,</w:t>
      </w:r>
      <w:r>
        <w:t xml:space="preserve"> </w:t>
      </w:r>
      <w:r>
        <w:rPr>
          <w:rStyle w:val="VerbatimChar"/>
        </w:rPr>
        <w:t xml:space="preserve">requirements.txt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.streamlit/config.toml</w:t>
      </w:r>
      <w:r>
        <w:t xml:space="preserve">. En</w:t>
      </w:r>
      <w:r>
        <w:t xml:space="preserve"> </w:t>
      </w:r>
      <w:r>
        <w:rPr>
          <w:rStyle w:val="VerbatimChar"/>
        </w:rPr>
        <w:t xml:space="preserve">requirements.txt</w:t>
      </w:r>
      <w:r>
        <w:t xml:space="preserve"> </w:t>
      </w:r>
      <w:r>
        <w:t xml:space="preserve">incluye: streamlit, sympy, numpy, pandas, plotly, scipy, python-dotenv. Configura</w:t>
      </w:r>
      <w:r>
        <w:t xml:space="preserve"> </w:t>
      </w:r>
      <w:r>
        <w:rPr>
          <w:rStyle w:val="VerbatimChar"/>
        </w:rPr>
        <w:t xml:space="preserve">.venv</w:t>
      </w:r>
      <w:r>
        <w:t xml:space="preserve"> </w:t>
      </w:r>
      <w:r>
        <w:t xml:space="preserve">como intérprete en Codespaces, instala dependencias y verifica versiones. No generes aún páginas.”</w:t>
      </w:r>
    </w:p>
    <w:p>
      <w:r>
        <w:pict>
          <v:rect style="width:0;height:1.5pt" o:hralign="center" o:hrstd="t" o:hr="t"/>
        </w:pict>
      </w:r>
    </w:p>
    <w:bookmarkEnd w:id="20"/>
    <w:bookmarkStart w:id="21" w:name="prompt-para-app.py"/>
    <w:p>
      <w:pPr>
        <w:pStyle w:val="Heading2"/>
      </w:pPr>
      <w:r>
        <w:t xml:space="preserve">1) Prompt para</w:t>
      </w:r>
      <w:r>
        <w:t xml:space="preserve"> </w:t>
      </w:r>
      <w:r>
        <w:rPr>
          <w:rStyle w:val="VerbatimChar"/>
        </w:rPr>
        <w:t xml:space="preserve">app.py</w:t>
      </w:r>
    </w:p>
    <w:p>
      <w:pPr>
        <w:pStyle w:val="BlockText"/>
      </w:pPr>
      <w:r>
        <w:t xml:space="preserve">“Genera</w:t>
      </w:r>
      <w:r>
        <w:t xml:space="preserve"> </w:t>
      </w:r>
      <w:r>
        <w:rPr>
          <w:rStyle w:val="VerbatimChar"/>
        </w:rPr>
        <w:t xml:space="preserve">app.py</w:t>
      </w:r>
      <w:r>
        <w:t xml:space="preserve"> </w:t>
      </w:r>
      <w:r>
        <w:t xml:space="preserve">con título</w:t>
      </w:r>
      <w:r>
        <w:t xml:space="preserve"> </w:t>
      </w:r>
      <w:r>
        <w:t xml:space="preserve">‘Solar Dryers — SymPy + Streamlit’</w:t>
      </w:r>
      <w:r>
        <w:t xml:space="preserve">. Incluye: descripción breve del objetivo; enlaces a las tres páginas; barra lateral con verificación de versiones; sección</w:t>
      </w:r>
      <w:r>
        <w:t xml:space="preserve"> </w:t>
      </w:r>
      <w:r>
        <w:t xml:space="preserve">‘Cómo usar’</w:t>
      </w:r>
      <w:r>
        <w:t xml:space="preserve">: 1) cargar parámetros o seleccionar casos de</w:t>
      </w:r>
      <w:r>
        <w:t xml:space="preserve"> </w:t>
      </w:r>
      <w:r>
        <w:rPr>
          <w:rStyle w:val="VerbatimChar"/>
        </w:rPr>
        <w:t xml:space="preserve">data/ejemplos.csv</w:t>
      </w:r>
      <w:r>
        <w:t xml:space="preserve">, 2) resolver simbólicamente con SymPy, 3) visualizar, 4) exportar CSV. Agrega una tarjeta</w:t>
      </w:r>
      <w:r>
        <w:t xml:space="preserve"> </w:t>
      </w:r>
      <w:r>
        <w:t xml:space="preserve">‘Fuentes’</w:t>
      </w:r>
      <w:r>
        <w:t xml:space="preserve"> </w:t>
      </w:r>
      <w:r>
        <w:t xml:space="preserve">indicando que las fórmulas provienen del PDF del repositorio.”</w:t>
      </w:r>
    </w:p>
    <w:p>
      <w:r>
        <w:pict>
          <v:rect style="width:0;height:1.5pt" o:hralign="center" o:hrstd="t" o:hr="t"/>
        </w:pict>
      </w:r>
    </w:p>
    <w:bookmarkEnd w:id="21"/>
    <w:bookmarkStart w:id="22" w:name="Xf3e66348f92f13911788df2bf64746a5148dd78"/>
    <w:p>
      <w:pPr>
        <w:pStyle w:val="Heading2"/>
      </w:pPr>
      <w:r>
        <w:t xml:space="preserve">2) Prompt para utilidades</w:t>
      </w:r>
      <w:r>
        <w:t xml:space="preserve"> </w:t>
      </w:r>
      <w:r>
        <w:rPr>
          <w:rStyle w:val="VerbatimChar"/>
        </w:rPr>
        <w:t xml:space="preserve">utils/thermo_helpers.py</w:t>
      </w:r>
    </w:p>
    <w:p>
      <w:pPr>
        <w:pStyle w:val="BlockText"/>
      </w:pPr>
      <w:r>
        <w:t xml:space="preserve">“Crea</w:t>
      </w:r>
      <w:r>
        <w:t xml:space="preserve"> </w:t>
      </w:r>
      <w:r>
        <w:rPr>
          <w:rStyle w:val="VerbatimChar"/>
        </w:rPr>
        <w:t xml:space="preserve">utils/thermo_helpers.py</w:t>
      </w:r>
      <w:r>
        <w:t xml:space="preserve"> </w:t>
      </w:r>
      <w:r>
        <w:t xml:space="preserve">con funciones: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symbols_safe()</w:t>
      </w:r>
      <w:r>
        <w:t xml:space="preserve"> </w:t>
      </w:r>
      <w:r>
        <w:t xml:space="preserve">para declarar símbolos con nombres LaTeX.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solve_positive(eq_or_system, vars_target)</w:t>
      </w:r>
      <w:r>
        <w:t xml:space="preserve"> </w:t>
      </w:r>
      <w:r>
        <w:t xml:space="preserve">envolviendo</w:t>
      </w:r>
      <w:r>
        <w:t xml:space="preserve"> </w:t>
      </w:r>
      <w:r>
        <w:rPr>
          <w:rStyle w:val="VerbatimChar"/>
        </w:rPr>
        <w:t xml:space="preserve">sympy.solve</w:t>
      </w:r>
      <w:r>
        <w:t xml:space="preserve"> </w:t>
      </w:r>
      <w:r>
        <w:t xml:space="preserve">y filtrando soluciones reales positivas.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sensitivity_table(expr, var, center, pct_range, steps)</w:t>
      </w:r>
      <w:r>
        <w:t xml:space="preserve"> </w:t>
      </w:r>
      <w:r>
        <w:t xml:space="preserve">que retorne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Conversores y constantes: L_v = 2320 kJ/kg (como 2.32e6 J/kg),</w:t>
      </w:r>
      <w:r>
        <w:t xml:space="preserve"> </w:t>
      </w:r>
      <w:r>
        <w:rPr>
          <w:rStyle w:val="VerbatimChar"/>
        </w:rPr>
        <w:t xml:space="preserve">kJ_to_J</w:t>
      </w:r>
      <w:r>
        <w:t xml:space="preserve">, horas↔segundos.</w:t>
      </w:r>
    </w:p>
    <w:p>
      <w:pPr>
        <w:pStyle w:val="Compact"/>
        <w:numPr>
          <w:ilvl w:val="0"/>
          <w:numId w:val="1001"/>
        </w:numPr>
      </w:pPr>
      <w:r>
        <w:t xml:space="preserve">Validadores físicos: caudales&gt;0, áreas&gt;0, temperaturas en °C/K coherentes.</w:t>
      </w:r>
      <w:r>
        <w:t xml:space="preserve"> </w:t>
      </w:r>
      <w:r>
        <w:t xml:space="preserve">Documenta con docstrings. Sin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devuelve valores o lanza excepciones claras.”</w:t>
      </w:r>
    </w:p>
    <w:p>
      <w:r>
        <w:pict>
          <v:rect style="width:0;height:1.5pt" o:hralign="center" o:hrstd="t" o:hr="t"/>
        </w:pict>
      </w:r>
    </w:p>
    <w:bookmarkEnd w:id="22"/>
    <w:bookmarkStart w:id="23" w:name="página-1-evaluation-of-dryer-performance"/>
    <w:p>
      <w:pPr>
        <w:pStyle w:val="Heading2"/>
      </w:pPr>
      <w:r>
        <w:t xml:space="preserve">3) Página 1 —</w:t>
      </w:r>
      <w:r>
        <w:t xml:space="preserve"> </w:t>
      </w:r>
      <w:r>
        <w:rPr>
          <w:b/>
          <w:bCs/>
        </w:rPr>
        <w:t xml:space="preserve">Evaluation of Dryer Performance</w:t>
      </w:r>
    </w:p>
    <w:p>
      <w:pPr>
        <w:pStyle w:val="FirstParagraph"/>
      </w:pPr>
      <w:r>
        <w:t xml:space="preserve">Objetivo: calcular</w:t>
      </w:r>
      <w:r>
        <w:t xml:space="preserve"> </w:t>
      </w:r>
      <w:r>
        <w:rPr>
          <w:b/>
          <w:bCs/>
        </w:rPr>
        <w:t xml:space="preserve">System Drying Efficiency (η_d)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Pick-Up Efficiency (η_p)</w:t>
      </w:r>
      <w:r>
        <w:t xml:space="preserve"> </w:t>
      </w:r>
      <w:r>
        <w:t xml:space="preserve">según el apéndice 7, usando los datos del ejemplo y admitiendo entradas generales. Fórmulas base y ejemplo están en el PDF (η_d con masa evaporada W, calor latente L_v, insolación total I_t y área A_c; η_p con caudal volumétrico v, densidad ρ, tiempo t y diferencia de humedades absolutas h_as − h_i).</w:t>
      </w:r>
    </w:p>
    <w:p>
      <w:pPr>
        <w:pStyle w:val="BlockText"/>
      </w:pPr>
      <w:r>
        <w:t xml:space="preserve">“Crea</w:t>
      </w:r>
      <w:r>
        <w:t xml:space="preserve"> </w:t>
      </w:r>
      <w:r>
        <w:rPr>
          <w:rStyle w:val="VerbatimChar"/>
        </w:rPr>
        <w:t xml:space="preserve">pages/1_ Evaluacion_del_secador.py</w:t>
      </w:r>
      <w:r>
        <w:t xml:space="preserve"> </w:t>
      </w:r>
      <w:r>
        <w:t xml:space="preserve">que:</w:t>
      </w:r>
    </w:p>
    <w:p>
      <w:pPr>
        <w:pStyle w:val="BlockText"/>
        <w:numPr>
          <w:ilvl w:val="0"/>
          <w:numId w:val="1002"/>
        </w:numPr>
      </w:pPr>
      <w:r>
        <w:t xml:space="preserve">Muestre un formulario con entradas: masa fresca y humedad inicial (% b.h.), humedad final objetivo (% b.h.), área de colector A_c, insolación diaria (kJ/m²·día) y días, caudal volumétrico v (m³/s), densidad de aire ρ (kg/m³), tiempo total (días u horas), T_amb (°C), RH_amb (%), T_entrada_secador (°C).</w:t>
      </w:r>
    </w:p>
    <w:p>
      <w:pPr>
        <w:pStyle w:val="BlockText"/>
        <w:numPr>
          <w:ilvl w:val="0"/>
          <w:numId w:val="1002"/>
        </w:numPr>
      </w:pPr>
      <w:r>
        <w:t xml:space="preserve">Calcule simbólicamente: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W</w:t>
      </w:r>
      <w:r>
        <w:t xml:space="preserve"> </w:t>
      </w:r>
      <w:r>
        <w:t xml:space="preserve">a partir de masas en base húmeda (convierte a base seca).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η_d = (W·L_v) / (A_c·I_t)</w:t>
      </w:r>
      <w:r>
        <w:t xml:space="preserve"> </w:t>
      </w:r>
      <w:r>
        <w:t xml:space="preserve">con (I_t =</w:t>
      </w:r>
      <w:r>
        <w:t xml:space="preserve"> </w:t>
      </w:r>
      <w:r>
        <w:t xml:space="preserve"> </w:t>
      </w:r>
      <w:r>
        <w:t xml:space="preserve">).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η_p = W / (v·ρ·t·(h_{as}-h_i))</w:t>
      </w:r>
      <w:r>
        <w:t xml:space="preserve">; muestra cómo estimar (h_i) y (h_{as}) apoyándose en el método del apéndice (describir el uso de carta psicrométrica o aproximaciones).</w:t>
      </w:r>
    </w:p>
    <w:p>
      <w:pPr>
        <w:pStyle w:val="BlockText"/>
        <w:numPr>
          <w:ilvl w:val="0"/>
          <w:numId w:val="1002"/>
        </w:numPr>
      </w:pPr>
      <w:r>
        <w:t xml:space="preserve">Inserte una sección</w:t>
      </w:r>
      <w:r>
        <w:t xml:space="preserve"> </w:t>
      </w:r>
      <w:r>
        <w:t xml:space="preserve">‘Ejemplo del PDF’</w:t>
      </w:r>
      <w:r>
        <w:t xml:space="preserve"> </w:t>
      </w:r>
      <w:r>
        <w:t xml:space="preserve">con valores por defecto replicando el caso ilustrativo para validar resultados cercanos a ~20% en ambas eficiencias.</w:t>
      </w:r>
    </w:p>
    <w:p>
      <w:pPr>
        <w:pStyle w:val="BlockText"/>
        <w:numPr>
          <w:ilvl w:val="0"/>
          <w:numId w:val="1002"/>
        </w:numPr>
      </w:pPr>
      <w:r>
        <w:t xml:space="preserve">Muestre: derivaciones simplificadas con LaTeX, resultados numéricos, gráfico de sensibilidad de η_d vs insolación y de η_p vs (h_as − h_i), y botón para exportar CSV.</w:t>
      </w:r>
    </w:p>
    <w:p>
      <w:pPr>
        <w:pStyle w:val="BlockText"/>
        <w:numPr>
          <w:ilvl w:val="0"/>
          <w:numId w:val="1002"/>
        </w:numPr>
      </w:pPr>
      <w:r>
        <w:t xml:space="preserve">Añada notas y supuestos citando el apéndice 7 del PDF.”</w:t>
      </w:r>
    </w:p>
    <w:p>
      <w:r>
        <w:pict>
          <v:rect style="width:0;height:1.5pt" o:hralign="center" o:hrstd="t" o:hr="t"/>
        </w:pict>
      </w:r>
    </w:p>
    <w:bookmarkEnd w:id="23"/>
    <w:bookmarkStart w:id="24" w:name="Xf4f1d9eac8ce85c3d92bb912411961d27a600fa"/>
    <w:p>
      <w:pPr>
        <w:pStyle w:val="Heading2"/>
      </w:pPr>
      <w:r>
        <w:t xml:space="preserve">4) Página 2 —</w:t>
      </w:r>
      <w:r>
        <w:t xml:space="preserve"> </w:t>
      </w:r>
      <w:r>
        <w:rPr>
          <w:b/>
          <w:bCs/>
        </w:rPr>
        <w:t xml:space="preserve">Estimation of Natural Convection Air Flow Rates</w:t>
      </w:r>
    </w:p>
    <w:p>
      <w:pPr>
        <w:pStyle w:val="FirstParagraph"/>
      </w:pPr>
      <w:r>
        <w:t xml:space="preserve">Objetivo: estimar caudal por convección natural y altura de chimenea requerida según el apéndice 12, con relaciones (v = a,(ΔP/h_b)^b) y (ΔP = 0.00308,ΔT,g,H); ejemplo con arroz y parámetros a≈0.0008, b≈0.87, y análisis de sensibilidad al variar H en ±1/3 y ΔT por nubosidad.</w:t>
      </w:r>
    </w:p>
    <w:p>
      <w:pPr>
        <w:pStyle w:val="BlockText"/>
      </w:pPr>
      <w:r>
        <w:t xml:space="preserve">“Crea</w:t>
      </w:r>
      <w:r>
        <w:t xml:space="preserve"> </w:t>
      </w:r>
      <w:r>
        <w:rPr>
          <w:rStyle w:val="VerbatimChar"/>
        </w:rPr>
        <w:t xml:space="preserve">pages/2_ Conveccion_natural_caudales.py</w:t>
      </w:r>
      <w:r>
        <w:t xml:space="preserve"> </w:t>
      </w:r>
      <w:r>
        <w:t xml:space="preserve">que:</w:t>
      </w:r>
    </w:p>
    <w:p>
      <w:pPr>
        <w:pStyle w:val="BlockText"/>
        <w:numPr>
          <w:ilvl w:val="0"/>
          <w:numId w:val="1004"/>
        </w:numPr>
      </w:pPr>
      <w:r>
        <w:t xml:space="preserve">Entradas: T_amb, RH_amb, T_secador, geometría (H₁, H₂, H₃=chimenea), espesor de lecho h_b, constantes a y b del material, g.</w:t>
      </w:r>
    </w:p>
    <w:p>
      <w:pPr>
        <w:pStyle w:val="BlockText"/>
        <w:numPr>
          <w:ilvl w:val="0"/>
          <w:numId w:val="1004"/>
        </w:numPr>
      </w:pPr>
      <w:r>
        <w:t xml:space="preserve">Calcule simbólicamente y evalúe:</w:t>
      </w:r>
    </w:p>
    <w:p>
      <w:pPr>
        <w:pStyle w:val="Compact"/>
        <w:numPr>
          <w:ilvl w:val="1"/>
          <w:numId w:val="1005"/>
        </w:numPr>
      </w:pPr>
      <w:r>
        <w:t xml:space="preserve">(ΔT = T_{secador} - T_{amb}).</w:t>
      </w:r>
    </w:p>
    <w:p>
      <w:pPr>
        <w:pStyle w:val="Compact"/>
        <w:numPr>
          <w:ilvl w:val="1"/>
          <w:numId w:val="1005"/>
        </w:numPr>
      </w:pPr>
      <w:r>
        <w:t xml:space="preserve">(ΔP = 0.00308·ΔT·g·H) con (H = H_1 + H_2 + H_3).</w:t>
      </w:r>
    </w:p>
    <w:p>
      <w:pPr>
        <w:pStyle w:val="Compact"/>
        <w:numPr>
          <w:ilvl w:val="1"/>
          <w:numId w:val="1005"/>
        </w:numPr>
      </w:pPr>
      <w:r>
        <w:t xml:space="preserve">(v = a,(ΔP/h_b)^b) y, si procede, (V = v·A) con un área opcional.</w:t>
      </w:r>
    </w:p>
    <w:p>
      <w:pPr>
        <w:pStyle w:val="BlockText"/>
        <w:numPr>
          <w:ilvl w:val="0"/>
          <w:numId w:val="1004"/>
        </w:numPr>
      </w:pPr>
      <w:r>
        <w:t xml:space="preserve">Incluya un bloque</w:t>
      </w:r>
      <w:r>
        <w:t xml:space="preserve"> </w:t>
      </w:r>
      <w:r>
        <w:t xml:space="preserve">‘Diseño de H₃’</w:t>
      </w:r>
      <w:r>
        <w:t xml:space="preserve">: resolver</w:t>
      </w:r>
      <w:r>
        <w:t xml:space="preserve"> </w:t>
      </w:r>
      <w:r>
        <w:rPr>
          <w:b/>
          <w:bCs/>
        </w:rPr>
        <w:t xml:space="preserve">H₃</w:t>
      </w:r>
      <w:r>
        <w:t xml:space="preserve"> </w:t>
      </w:r>
      <w:r>
        <w:t xml:space="preserve">para lograr un v objetivo dado.</w:t>
      </w:r>
    </w:p>
    <w:p>
      <w:pPr>
        <w:pStyle w:val="BlockText"/>
        <w:numPr>
          <w:ilvl w:val="0"/>
          <w:numId w:val="1004"/>
        </w:numPr>
      </w:pPr>
      <w:r>
        <w:t xml:space="preserve">Panel de sensibilidad:</w:t>
      </w:r>
    </w:p>
    <w:p>
      <w:pPr>
        <w:pStyle w:val="Compact"/>
        <w:numPr>
          <w:ilvl w:val="1"/>
          <w:numId w:val="1006"/>
        </w:numPr>
      </w:pPr>
      <w:r>
        <w:t xml:space="preserve">H₃ aumentado y disminuido en 1/3 y reporte del cambio % de v.</w:t>
      </w:r>
    </w:p>
    <w:p>
      <w:pPr>
        <w:pStyle w:val="Compact"/>
        <w:numPr>
          <w:ilvl w:val="1"/>
          <w:numId w:val="1006"/>
        </w:numPr>
      </w:pPr>
      <w:r>
        <w:t xml:space="preserve">Efecto de reducción de T_secador (p. ej., nublado).</w:t>
      </w:r>
    </w:p>
    <w:p>
      <w:pPr>
        <w:pStyle w:val="BlockText"/>
        <w:numPr>
          <w:ilvl w:val="0"/>
          <w:numId w:val="1004"/>
        </w:numPr>
      </w:pPr>
      <w:r>
        <w:t xml:space="preserve">Muestre derivaciones con SymPy, resultados, y gráficos de v vs H y v vs ΔT.</w:t>
      </w:r>
    </w:p>
    <w:p>
      <w:pPr>
        <w:pStyle w:val="BlockText"/>
        <w:numPr>
          <w:ilvl w:val="0"/>
          <w:numId w:val="1004"/>
        </w:numPr>
      </w:pPr>
      <w:r>
        <w:t xml:space="preserve">Incluir una sección</w:t>
      </w:r>
      <w:r>
        <w:t xml:space="preserve"> </w:t>
      </w:r>
      <w:r>
        <w:t xml:space="preserve">‘Ejemplo del PDF’</w:t>
      </w:r>
      <w:r>
        <w:t xml:space="preserve"> </w:t>
      </w:r>
      <w:r>
        <w:t xml:space="preserve">que replique los números guía y resultados aproximados reportados. Exportar CSV.”</w:t>
      </w:r>
    </w:p>
    <w:p>
      <w:r>
        <w:pict>
          <v:rect style="width:0;height:1.5pt" o:hralign="center" o:hrstd="t" o:hr="t"/>
        </w:pict>
      </w:r>
    </w:p>
    <w:bookmarkEnd w:id="24"/>
    <w:bookmarkStart w:id="25" w:name="X303d466164b4e65c85d58362b9773a9854650c8"/>
    <w:p>
      <w:pPr>
        <w:pStyle w:val="Heading2"/>
      </w:pPr>
      <w:r>
        <w:t xml:space="preserve">5) Página 3 —</w:t>
      </w:r>
      <w:r>
        <w:t xml:space="preserve"> </w:t>
      </w:r>
      <w:r>
        <w:rPr>
          <w:b/>
          <w:bCs/>
        </w:rPr>
        <w:t xml:space="preserve">Calculation of Air Flow Through Drying Bed</w:t>
      </w:r>
    </w:p>
    <w:p>
      <w:pPr>
        <w:pStyle w:val="FirstParagraph"/>
      </w:pPr>
      <w:r>
        <w:t xml:space="preserve">Objetivo: estimar el caudal a través del lecho y la potencia del ventilador para un secador de convección forzada con cámara y colector separados, según el apéndice 13. Usar (v = a,(ΔP/h_b)^b) con a≈0.0003, b≈1, convertir masa y densidad aparente a volumen de lecho, y calcular potencia de ventilador (P_{aire} = V·ΔP) y potencia de motor considerando eficiencia.</w:t>
      </w:r>
    </w:p>
    <w:p>
      <w:pPr>
        <w:pStyle w:val="BlockText"/>
      </w:pPr>
      <w:r>
        <w:t xml:space="preserve">“Crea</w:t>
      </w:r>
      <w:r>
        <w:t xml:space="preserve"> </w:t>
      </w:r>
      <w:r>
        <w:rPr>
          <w:rStyle w:val="VerbatimChar"/>
        </w:rPr>
        <w:t xml:space="preserve">pages/3_ Flujo_a_traves_de_lecho.py</w:t>
      </w:r>
      <w:r>
        <w:t xml:space="preserve"> </w:t>
      </w:r>
      <w:r>
        <w:t xml:space="preserve">que:</w:t>
      </w:r>
    </w:p>
    <w:p>
      <w:pPr>
        <w:pStyle w:val="BlockText"/>
        <w:numPr>
          <w:ilvl w:val="0"/>
          <w:numId w:val="1007"/>
        </w:numPr>
      </w:pPr>
      <w:r>
        <w:t xml:space="preserve">Entradas: dimensiones de cámara (L×W×D), masa del producto y densidad aparente, resistencia por metro de profundidad (Pa/m), constantes a y b del material, eficiencia mecánica de ventilador η_m.</w:t>
      </w:r>
    </w:p>
    <w:p>
      <w:pPr>
        <w:pStyle w:val="BlockText"/>
        <w:numPr>
          <w:ilvl w:val="0"/>
          <w:numId w:val="1007"/>
        </w:numPr>
      </w:pPr>
      <w:r>
        <w:t xml:space="preserve">Cálculos:</w:t>
      </w:r>
    </w:p>
    <w:p>
      <w:pPr>
        <w:pStyle w:val="Compact"/>
        <w:numPr>
          <w:ilvl w:val="1"/>
          <w:numId w:val="1008"/>
        </w:numPr>
      </w:pPr>
      <w:r>
        <w:t xml:space="preserve">Profundidad de lecho (h_b =</w:t>
      </w:r>
      <w:r>
        <w:t xml:space="preserve"> </w:t>
      </w:r>
      <w:r>
        <w:t xml:space="preserve">/</w:t>
      </w:r>
      <w:r>
        <w:t xml:space="preserve">).</w:t>
      </w:r>
    </w:p>
    <w:p>
      <w:pPr>
        <w:pStyle w:val="Compact"/>
        <w:numPr>
          <w:ilvl w:val="1"/>
          <w:numId w:val="1008"/>
        </w:numPr>
      </w:pPr>
      <w:r>
        <w:t xml:space="preserve">(ΔP = (</w:t>
      </w:r>
      <w:r>
        <w:t xml:space="preserve">)·h_b).</w:t>
      </w:r>
    </w:p>
    <w:p>
      <w:pPr>
        <w:pStyle w:val="Compact"/>
        <w:numPr>
          <w:ilvl w:val="1"/>
          <w:numId w:val="1008"/>
        </w:numPr>
      </w:pPr>
      <w:r>
        <w:t xml:space="preserve">(v = a·(ΔP/h_b)^b) y (V = v·Área).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Potencia</w:t>
      </w:r>
      <w:r>
        <w:t xml:space="preserve">: (P_{aire} = V·ΔP) y (P_{motor} = P_{aire}/η_m).</w:t>
      </w:r>
    </w:p>
    <w:p>
      <w:pPr>
        <w:pStyle w:val="BlockText"/>
        <w:numPr>
          <w:ilvl w:val="0"/>
          <w:numId w:val="1007"/>
        </w:numPr>
      </w:pPr>
      <w:r>
        <w:t xml:space="preserve">Resultados: valores numéricos y tabla; gráfico de sensibilidad de V y P frente a (ΔP) y h_b.</w:t>
      </w:r>
    </w:p>
    <w:p>
      <w:pPr>
        <w:pStyle w:val="BlockText"/>
        <w:numPr>
          <w:ilvl w:val="0"/>
          <w:numId w:val="1007"/>
        </w:numPr>
      </w:pPr>
      <w:r>
        <w:t xml:space="preserve">‘Ejemplo del PDF’</w:t>
      </w:r>
      <w:r>
        <w:t xml:space="preserve">: reproduzca el caso y valide órdenes de magnitud (V≈0.4 m³/s, potencia ~125 W y ~210 W con η_m≈0.6). Exportar CSV.”</w:t>
      </w:r>
    </w:p>
    <w:p>
      <w:r>
        <w:pict>
          <v:rect style="width:0;height:1.5pt" o:hralign="center" o:hrstd="t" o:hr="t"/>
        </w:pict>
      </w:r>
    </w:p>
    <w:bookmarkEnd w:id="25"/>
    <w:bookmarkStart w:id="26" w:name="prompt-para-dataejemplos.csv"/>
    <w:p>
      <w:pPr>
        <w:pStyle w:val="Heading2"/>
      </w:pPr>
      <w:r>
        <w:t xml:space="preserve">6) Prompt para</w:t>
      </w:r>
      <w:r>
        <w:t xml:space="preserve"> </w:t>
      </w:r>
      <w:r>
        <w:rPr>
          <w:rStyle w:val="VerbatimChar"/>
        </w:rPr>
        <w:t xml:space="preserve">data/ejemplos.csv</w:t>
      </w:r>
    </w:p>
    <w:p>
      <w:pPr>
        <w:pStyle w:val="BlockText"/>
      </w:pPr>
      <w:r>
        <w:t xml:space="preserve">“Crea</w:t>
      </w:r>
      <w:r>
        <w:t xml:space="preserve"> </w:t>
      </w:r>
      <w:r>
        <w:rPr>
          <w:rStyle w:val="VerbatimChar"/>
        </w:rPr>
        <w:t xml:space="preserve">data/ejemplos.csv</w:t>
      </w:r>
      <w:r>
        <w:t xml:space="preserve"> </w:t>
      </w:r>
      <w:r>
        <w:t xml:space="preserve">con 8–12 filas: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Evaluación</w:t>
      </w:r>
      <w:r>
        <w:t xml:space="preserve">: masas, humedades, A_c, insolación/días, v, ρ, t, T_amb, RH_amb, T_entrada.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Convección natural</w:t>
      </w:r>
      <w:r>
        <w:t xml:space="preserve">: T_amb, T_secador, H₁, H₂, H₃, h_b, a, b.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Lecho</w:t>
      </w:r>
      <w:r>
        <w:t xml:space="preserve">: L, W, D, masa, densidad_aparente, resistencia_Pa_por_m, a, b, η_m.</w:t>
      </w:r>
      <w:r>
        <w:t xml:space="preserve"> </w:t>
      </w:r>
      <w:r>
        <w:t xml:space="preserve">Incluye encabezados claros y una fila comentada con unidades.”</w:t>
      </w:r>
    </w:p>
    <w:p>
      <w:r>
        <w:pict>
          <v:rect style="width:0;height:1.5pt" o:hralign="center" o:hrstd="t" o:hr="t"/>
        </w:pict>
      </w:r>
    </w:p>
    <w:bookmarkEnd w:id="26"/>
    <w:bookmarkStart w:id="27" w:name="prompt-para-readme.md"/>
    <w:p>
      <w:pPr>
        <w:pStyle w:val="Heading2"/>
      </w:pPr>
      <w:r>
        <w:t xml:space="preserve">7) Prompt para</w:t>
      </w:r>
      <w:r>
        <w:t xml:space="preserve"> </w:t>
      </w:r>
      <w:r>
        <w:rPr>
          <w:rStyle w:val="VerbatimChar"/>
        </w:rPr>
        <w:t xml:space="preserve">README.md</w:t>
      </w:r>
    </w:p>
    <w:p>
      <w:pPr>
        <w:pStyle w:val="BlockText"/>
      </w:pPr>
      <w:r>
        <w:t xml:space="preserve">“Genera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con: propósito, ecuaciones base citando los apéndices del PDF, supuestos y limitaciones, instalación y ejecución en Codespaces, guía de entrada de datos, explicación de cada página, exportación de resultados, resolución de problemas, y referencias a los apéndices:</w:t>
      </w:r>
    </w:p>
    <w:p>
      <w:pPr>
        <w:pStyle w:val="Compact"/>
        <w:numPr>
          <w:ilvl w:val="0"/>
          <w:numId w:val="1010"/>
        </w:numPr>
      </w:pPr>
      <w:r>
        <w:rPr>
          <w:i/>
          <w:iCs/>
        </w:rPr>
        <w:t xml:space="preserve">Evaluation of Dryer Performance</w:t>
      </w:r>
      <w:r>
        <w:t xml:space="preserve"> </w:t>
      </w:r>
      <w:r>
        <w:t xml:space="preserve">(Apéndice 7).</w:t>
      </w:r>
    </w:p>
    <w:p>
      <w:pPr>
        <w:pStyle w:val="Compact"/>
        <w:numPr>
          <w:ilvl w:val="0"/>
          <w:numId w:val="1010"/>
        </w:numPr>
      </w:pPr>
      <w:r>
        <w:rPr>
          <w:i/>
          <w:iCs/>
        </w:rPr>
        <w:t xml:space="preserve">Estimation of Natural Convection Air Flow Rates</w:t>
      </w:r>
      <w:r>
        <w:t xml:space="preserve"> </w:t>
      </w:r>
      <w:r>
        <w:t xml:space="preserve">(Apéndice 12).</w:t>
      </w:r>
    </w:p>
    <w:p>
      <w:pPr>
        <w:pStyle w:val="Compact"/>
        <w:numPr>
          <w:ilvl w:val="0"/>
          <w:numId w:val="1010"/>
        </w:numPr>
      </w:pPr>
      <w:r>
        <w:rPr>
          <w:i/>
          <w:iCs/>
        </w:rPr>
        <w:t xml:space="preserve">Calculation of Air Flow Through Drying Bed</w:t>
      </w:r>
      <w:r>
        <w:t xml:space="preserve"> </w:t>
      </w:r>
      <w:r>
        <w:t xml:space="preserve">(Apéndice 13).”</w:t>
      </w:r>
    </w:p>
    <w:p>
      <w:r>
        <w:pict>
          <v:rect style="width:0;height:1.5pt" o:hralign="center" o:hrstd="t" o:hr="t"/>
        </w:pict>
      </w:r>
    </w:p>
    <w:bookmarkEnd w:id="27"/>
    <w:bookmarkStart w:id="28" w:name="prompt-para-pruebas-teststest_utils.py"/>
    <w:p>
      <w:pPr>
        <w:pStyle w:val="Heading2"/>
      </w:pPr>
      <w:r>
        <w:t xml:space="preserve">8) Prompt para pruebas</w:t>
      </w:r>
      <w:r>
        <w:t xml:space="preserve"> </w:t>
      </w:r>
      <w:r>
        <w:rPr>
          <w:rStyle w:val="VerbatimChar"/>
        </w:rPr>
        <w:t xml:space="preserve">tests/test_utils.py</w:t>
      </w:r>
    </w:p>
    <w:p>
      <w:pPr>
        <w:pStyle w:val="BlockText"/>
      </w:pPr>
      <w:r>
        <w:t xml:space="preserve">“Agrega</w:t>
      </w:r>
      <w:r>
        <w:t xml:space="preserve"> </w:t>
      </w:r>
      <w:r>
        <w:rPr>
          <w:rStyle w:val="VerbatimChar"/>
        </w:rPr>
        <w:t xml:space="preserve">tests/test_utils.py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pytest</w:t>
      </w:r>
      <w:r>
        <w:t xml:space="preserve"> </w:t>
      </w:r>
      <w:r>
        <w:t xml:space="preserve">que verifique: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solve_positive</w:t>
      </w:r>
      <w:r>
        <w:t xml:space="preserve"> </w:t>
      </w:r>
      <w:r>
        <w:t xml:space="preserve">retorna soluciones reales positivas.</w:t>
      </w:r>
    </w:p>
    <w:p>
      <w:pPr>
        <w:pStyle w:val="Compact"/>
        <w:numPr>
          <w:ilvl w:val="0"/>
          <w:numId w:val="1011"/>
        </w:numPr>
      </w:pPr>
      <w:r>
        <w:t xml:space="preserve">Para un subconjunto de filas de</w:t>
      </w:r>
      <w:r>
        <w:t xml:space="preserve"> </w:t>
      </w:r>
      <w:r>
        <w:rPr>
          <w:rStyle w:val="VerbatimChar"/>
        </w:rPr>
        <w:t xml:space="preserve">data/ejemplos.csv</w:t>
      </w:r>
      <w:r>
        <w:t xml:space="preserve">, las páginas generan resultados finitos y positivos (η_d, η_p, v, V, P).</w:t>
      </w:r>
    </w:p>
    <w:p>
      <w:pPr>
        <w:pStyle w:val="Compact"/>
        <w:numPr>
          <w:ilvl w:val="0"/>
          <w:numId w:val="1011"/>
        </w:numPr>
      </w:pPr>
      <w:r>
        <w:t xml:space="preserve">Las funciones de sensibilidad retornan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con valores numéricos y sin NaN.”</w:t>
      </w:r>
    </w:p>
    <w:p>
      <w:r>
        <w:pict>
          <v:rect style="width:0;height:1.5pt" o:hralign="center" o:hrstd="t" o:hr="t"/>
        </w:pict>
      </w:r>
    </w:p>
    <w:bookmarkEnd w:id="28"/>
    <w:bookmarkStart w:id="29" w:name="prompt-para-ejecución-y-despliegue"/>
    <w:p>
      <w:pPr>
        <w:pStyle w:val="Heading2"/>
      </w:pPr>
      <w:r>
        <w:t xml:space="preserve">9) Prompt para ejecución y despliegue</w:t>
      </w:r>
    </w:p>
    <w:p>
      <w:pPr>
        <w:pStyle w:val="BlockText"/>
      </w:pPr>
      <w:r>
        <w:t xml:space="preserve">“Configura tarea en Codespaces para</w:t>
      </w:r>
      <w:r>
        <w:t xml:space="preserve"> </w:t>
      </w:r>
      <w:r>
        <w:rPr>
          <w:rStyle w:val="VerbatimChar"/>
        </w:rPr>
        <w:t xml:space="preserve">streamlit run app.py</w:t>
      </w:r>
      <w:r>
        <w:t xml:space="preserve">, expón el puerto público y añade al README una sección de despliegue en Streamlit Community Cloud, indicando selección de</w:t>
      </w:r>
      <w:r>
        <w:t xml:space="preserve"> </w:t>
      </w:r>
      <w:r>
        <w:rPr>
          <w:rStyle w:val="VerbatimChar"/>
        </w:rPr>
        <w:t xml:space="preserve">app.py</w:t>
      </w:r>
      <w:r>
        <w:t xml:space="preserve">, uso de</w:t>
      </w:r>
      <w:r>
        <w:t xml:space="preserve"> </w:t>
      </w:r>
      <w:r>
        <w:rPr>
          <w:rStyle w:val="VerbatimChar"/>
        </w:rPr>
        <w:t xml:space="preserve">requirements.txt</w:t>
      </w:r>
      <w:r>
        <w:t xml:space="preserve"> </w:t>
      </w:r>
      <w:r>
        <w:t xml:space="preserve">y limpieza de caché ante cambios.”</w:t>
      </w:r>
    </w:p>
    <w:p>
      <w:r>
        <w:pict>
          <v:rect style="width:0;height:1.5pt" o:hralign="center" o:hrstd="t" o:hr="t"/>
        </w:pict>
      </w:r>
    </w:p>
    <w:bookmarkEnd w:id="29"/>
    <w:bookmarkStart w:id="31" w:name="prompt-de-revisión-final"/>
    <w:p>
      <w:pPr>
        <w:pStyle w:val="Heading2"/>
      </w:pPr>
      <w:r>
        <w:t xml:space="preserve">10) Prompt de revisión final</w:t>
      </w:r>
    </w:p>
    <w:p>
      <w:pPr>
        <w:pStyle w:val="BlockText"/>
      </w:pPr>
      <w:r>
        <w:t xml:space="preserve">“Revisa que cada página muestre derivaciones con</w:t>
      </w:r>
      <w:r>
        <w:t xml:space="preserve"> </w:t>
      </w:r>
      <w:r>
        <w:rPr>
          <w:rStyle w:val="VerbatimChar"/>
        </w:rPr>
        <w:t xml:space="preserve">st.latex</w:t>
      </w:r>
      <w:r>
        <w:t xml:space="preserve">, valide rangos físicos, incluya panel de sensibilidad y exportación CSV, y que los ejemplos reproducen los órdenes de magnitud del PDF. Uniforma estilo visual.”</w:t>
      </w:r>
    </w:p>
    <w:p>
      <w:r>
        <w:pict>
          <v:rect style="width:0;height:1.5pt" o:hralign="center" o:hrstd="t" o:hr="t"/>
        </w:pict>
      </w:r>
    </w:p>
    <w:bookmarkStart w:id="30" w:name="referencias-del-pdf-incorporado"/>
    <w:p>
      <w:pPr>
        <w:pStyle w:val="Heading3"/>
      </w:pPr>
      <w:r>
        <w:t xml:space="preserve">Referencias del PDF incorporado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Evaluación del desempeño del secador</w:t>
      </w:r>
      <w:r>
        <w:t xml:space="preserve">: definición de (η_d) y (η_p), ejemplo con pimientos, insolación y psicrometría.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Convección natural y altura de chimenea</w:t>
      </w:r>
      <w:r>
        <w:t xml:space="preserve">: relación (ΔP = 0.00308,ΔT,g,H), ley (v=a(ΔP/h_b)^b), ejemplo con arroz y variaciones de H y (ΔT).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Flujo a través del lecho y potencia del ventilador</w:t>
      </w:r>
      <w:r>
        <w:t xml:space="preserve">: uso de (v=a(ΔP/h_b)^b), cálculo de (V) y (P_{aire}=V·ΔP), potencia de motor con eficiencia.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Guía_Sympy_Secadores</dc:title>
  <dc:creator>ChatGPT para Justo Fuentes</dc:creator>
  <cp:keywords/>
  <dcterms:created xsi:type="dcterms:W3CDTF">2025-10-10T11:31:42Z</dcterms:created>
  <dcterms:modified xsi:type="dcterms:W3CDTF">2025-10-10T11:31:42Z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2025-10-10</vt:lpwstr>
  </property>
  <property fmtid="{D5CDD505-2E9C-101B-9397-08002B2CF9AE}" pid="3" name="output">
    <vt:lpwstr/>
  </property>
</Properties>
</file>