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A1114" w14:textId="77777777" w:rsidR="003E1B87" w:rsidRDefault="003E1B87" w:rsidP="007C359E">
      <w:pPr>
        <w:pStyle w:val="Ttulo"/>
      </w:pPr>
      <w:r>
        <w:t>Actividad 2: Análisis PESTEL y viabilidad de Mercadona en Marruecos</w:t>
      </w:r>
    </w:p>
    <w:p w14:paraId="596DF086" w14:textId="77777777" w:rsidR="003E1B87" w:rsidRDefault="003E1B87" w:rsidP="007C359E">
      <w:pPr>
        <w:jc w:val="both"/>
      </w:pPr>
    </w:p>
    <w:p w14:paraId="4DA72690" w14:textId="105862C7" w:rsidR="003E1B87" w:rsidRDefault="003E1B87" w:rsidP="007C359E">
      <w:pPr>
        <w:pStyle w:val="Ttulo1"/>
        <w:jc w:val="both"/>
      </w:pPr>
      <w:r>
        <w:t>Presentación</w:t>
      </w:r>
    </w:p>
    <w:p w14:paraId="535BE7AA" w14:textId="207F37BC" w:rsidR="003E1B87" w:rsidRDefault="003E1B87" w:rsidP="007C359E">
      <w:pPr>
        <w:jc w:val="both"/>
      </w:pPr>
      <w:r>
        <w:t>El presente informe tiene como objetivo realizar un análisis PESTEL para evaluar la viabilidad de la entrada de la empresa española Mercadona en el mercado marroquí. Se considerarán factores políticos, económicos, socioculturales, tecnológicos, ecológicos y legales que podrían afectar a la operación de Mercadona en Marruecos.</w:t>
      </w:r>
    </w:p>
    <w:p w14:paraId="7E2D8DD2" w14:textId="77777777" w:rsidR="003E1B87" w:rsidRDefault="003E1B87" w:rsidP="007C359E">
      <w:pPr>
        <w:jc w:val="both"/>
      </w:pPr>
    </w:p>
    <w:p w14:paraId="5282B0C9" w14:textId="4E974394" w:rsidR="003E1B87" w:rsidRDefault="00BC62F5" w:rsidP="007C359E">
      <w:pPr>
        <w:pStyle w:val="Ttulo2"/>
        <w:jc w:val="both"/>
      </w:pPr>
      <w:r w:rsidRPr="00BC62F5">
        <w:t>Contexto y Perspectiva</w:t>
      </w:r>
    </w:p>
    <w:p w14:paraId="6B74B658" w14:textId="77842F86" w:rsidR="002262A9" w:rsidRPr="002262A9" w:rsidRDefault="002262A9" w:rsidP="007C359E">
      <w:pPr>
        <w:jc w:val="both"/>
      </w:pPr>
      <w:r>
        <w:t xml:space="preserve"> </w:t>
      </w:r>
    </w:p>
    <w:p w14:paraId="77CE0AE1" w14:textId="77777777" w:rsidR="002262A9" w:rsidRDefault="002262A9" w:rsidP="007C359E">
      <w:pPr>
        <w:jc w:val="both"/>
      </w:pPr>
      <w:r>
        <w:t>En el contexto de la evaluación de oportunidades y desafíos en Marruecos, se llevará a cabo un análisis exploratorio e inicial utilizando la metodología PESTEL. Este enfoque permitirá obtener una visión general de los diferentes factores que pueden influir en el entorno operativo y las condiciones del mercado en el país.</w:t>
      </w:r>
    </w:p>
    <w:p w14:paraId="4F95E94D" w14:textId="12A13A04" w:rsidR="002262A9" w:rsidRPr="002262A9" w:rsidRDefault="002262A9" w:rsidP="007C359E">
      <w:pPr>
        <w:jc w:val="both"/>
      </w:pPr>
      <w:r>
        <w:t>El análisis PESTEL es una herramienta estratégica que examina los factores Políticos, Económicos, Socioculturales, Tecnológicos, Ecológicos y Legales presentes en un determinado mercado o región. Al aplicar esta metodología, se busca identificar y comprender los principales impulsores y restricciones que podrían afectar el desarrollo de actividades comerciales o de inversión en Marruecos.</w:t>
      </w:r>
      <w:r w:rsidR="007C359E">
        <w:t xml:space="preserve"> Este análisis será inicialmente superficial e indagatorio para dar un contexto.</w:t>
      </w:r>
    </w:p>
    <w:p w14:paraId="419FD80C" w14:textId="77777777" w:rsidR="0004251C" w:rsidRDefault="0004251C" w:rsidP="007C359E">
      <w:pPr>
        <w:pStyle w:val="Ttulo3"/>
        <w:jc w:val="both"/>
      </w:pPr>
      <w:r>
        <w:lastRenderedPageBreak/>
        <w:t>Análisis de Factores Políticos Relevantes Marruecos</w:t>
      </w:r>
    </w:p>
    <w:p w14:paraId="0A7C7B39" w14:textId="77777777" w:rsidR="0004251C" w:rsidRDefault="0004251C" w:rsidP="007C359E">
      <w:pPr>
        <w:pStyle w:val="Ttulo4"/>
        <w:jc w:val="both"/>
      </w:pPr>
      <w:r>
        <w:t>Crecimiento Sostenido del Comercio Bilateral:</w:t>
      </w:r>
    </w:p>
    <w:p w14:paraId="648FE22B" w14:textId="77777777" w:rsidR="0004251C" w:rsidRDefault="0004251C" w:rsidP="007C359E">
      <w:pPr>
        <w:jc w:val="both"/>
      </w:pPr>
      <w:r>
        <w:t>Entre 2011 y 2021, el comercio bilateral entre España y Marruecos se ha duplicado, reflejando una expansión constante. Las exportaciones españolas a Marruecos pasaron de 4.100 millones de euros en 2011 a 8.454 millones de euros en 2019.</w:t>
      </w:r>
    </w:p>
    <w:p w14:paraId="7EE468C1" w14:textId="77777777" w:rsidR="0004251C" w:rsidRDefault="0004251C" w:rsidP="007C359E">
      <w:pPr>
        <w:pStyle w:val="Ttulo4"/>
        <w:jc w:val="both"/>
      </w:pPr>
      <w:r>
        <w:t>Posición de España como Socio Principal de Marruecos:</w:t>
      </w:r>
    </w:p>
    <w:p w14:paraId="1B93ABDA" w14:textId="77777777" w:rsidR="0004251C" w:rsidRDefault="0004251C" w:rsidP="007C359E">
      <w:pPr>
        <w:jc w:val="both"/>
      </w:pPr>
      <w:r>
        <w:t>España es el primer proveedor y cliente de Marruecos, representando el 47,3% y el 50,3% respectivamente de las exportaciones e importaciones de Marruecos en 2021. Además, Marruecos es el tercer cliente extracomunitario de España.</w:t>
      </w:r>
    </w:p>
    <w:p w14:paraId="0B3487DD" w14:textId="77777777" w:rsidR="0004251C" w:rsidRDefault="0004251C" w:rsidP="007C359E">
      <w:pPr>
        <w:pStyle w:val="Ttulo4"/>
        <w:jc w:val="both"/>
      </w:pPr>
      <w:r>
        <w:t>Diversificación de las Relaciones Comerciales:</w:t>
      </w:r>
    </w:p>
    <w:p w14:paraId="22F15795" w14:textId="77777777" w:rsidR="0004251C" w:rsidRDefault="0004251C" w:rsidP="007C359E">
      <w:pPr>
        <w:jc w:val="both"/>
      </w:pPr>
      <w:r>
        <w:t>Impacto: Positivo</w:t>
      </w:r>
    </w:p>
    <w:p w14:paraId="371104C9" w14:textId="77777777" w:rsidR="0004251C" w:rsidRPr="0004251C" w:rsidRDefault="0004251C" w:rsidP="007C359E">
      <w:pPr>
        <w:jc w:val="both"/>
      </w:pPr>
    </w:p>
    <w:p w14:paraId="794CEF91" w14:textId="77777777" w:rsidR="0004251C" w:rsidRDefault="0004251C" w:rsidP="007C359E">
      <w:pPr>
        <w:jc w:val="both"/>
      </w:pPr>
      <w:r>
        <w:t>Las exportaciones españolas a Marruecos abarcan diversos sectores, siendo los más destacados los combustibles (15,4% del total), equipos y componentes de automoción (12,7%), confección (9,8%), material eléctrico (4,7%) y automóviles (4,5%) en 2021.</w:t>
      </w:r>
    </w:p>
    <w:p w14:paraId="178F760E" w14:textId="77777777" w:rsidR="0004251C" w:rsidRDefault="0004251C" w:rsidP="007C359E">
      <w:pPr>
        <w:pStyle w:val="Ttulo4"/>
        <w:jc w:val="both"/>
      </w:pPr>
      <w:r>
        <w:t>Tendencias Positivas a Largo Plazo:</w:t>
      </w:r>
    </w:p>
    <w:p w14:paraId="30C7F8A9" w14:textId="194BC584" w:rsidR="0004251C" w:rsidRPr="0004251C" w:rsidRDefault="0004251C" w:rsidP="007C359E">
      <w:pPr>
        <w:jc w:val="both"/>
      </w:pPr>
      <w:r>
        <w:t>Impacto: Positivo</w:t>
      </w:r>
    </w:p>
    <w:p w14:paraId="75B0AB9C" w14:textId="77777777" w:rsidR="0004251C" w:rsidRDefault="0004251C" w:rsidP="007C359E">
      <w:pPr>
        <w:jc w:val="both"/>
      </w:pPr>
      <w:r>
        <w:t>A pesar de las fluctuaciones anuales, se observa un crecimiento continuo en los intercambios comerciales entre ambos países. Las exportaciones españolas a Marruecos supusieron aproximadamente el 35,6% del total de las exportaciones de la Unión Europea a Marruecos en 2018.</w:t>
      </w:r>
    </w:p>
    <w:p w14:paraId="15B4662D" w14:textId="77777777" w:rsidR="0004251C" w:rsidRDefault="0004251C" w:rsidP="007C359E">
      <w:pPr>
        <w:pStyle w:val="Ttulo4"/>
        <w:jc w:val="both"/>
      </w:pPr>
      <w:r>
        <w:t>Equilibrio Comercial Favorable para España:</w:t>
      </w:r>
    </w:p>
    <w:p w14:paraId="112054DF" w14:textId="4F97E8A2" w:rsidR="0004251C" w:rsidRPr="0004251C" w:rsidRDefault="0004251C" w:rsidP="007C359E">
      <w:pPr>
        <w:jc w:val="both"/>
      </w:pPr>
      <w:r>
        <w:t>Impacto: Positivo</w:t>
      </w:r>
    </w:p>
    <w:p w14:paraId="44C09268" w14:textId="77777777" w:rsidR="0004251C" w:rsidRDefault="0004251C" w:rsidP="007C359E">
      <w:pPr>
        <w:jc w:val="both"/>
      </w:pPr>
      <w:r>
        <w:t>España mantiene un saldo comercial positivo con Marruecos, con una tasa de cobertura comercial del 127% en noviembre de 2021. Esto indica una posición ventajosa para la economía española en esta relación.</w:t>
      </w:r>
    </w:p>
    <w:p w14:paraId="2ABD7341" w14:textId="77777777" w:rsidR="0004251C" w:rsidRDefault="0004251C" w:rsidP="007C359E">
      <w:pPr>
        <w:pStyle w:val="Ttulo4"/>
        <w:jc w:val="both"/>
      </w:pPr>
      <w:r>
        <w:t>Impacto de la Pandemia y Recuperación Posterior:</w:t>
      </w:r>
    </w:p>
    <w:p w14:paraId="38894D9C" w14:textId="0B050BDB" w:rsidR="0004251C" w:rsidRPr="0004251C" w:rsidRDefault="0004251C" w:rsidP="007C359E">
      <w:pPr>
        <w:jc w:val="both"/>
      </w:pPr>
      <w:r>
        <w:t>Impacto: Positivo</w:t>
      </w:r>
    </w:p>
    <w:p w14:paraId="40FB456D" w14:textId="77777777" w:rsidR="0004251C" w:rsidRDefault="0004251C" w:rsidP="007C359E">
      <w:pPr>
        <w:jc w:val="both"/>
      </w:pPr>
      <w:r>
        <w:t>Aunque hubo una disminución de las exportaciones españolas a Marruecos del 12,7% en 2020 debido a la pandemia, se ha observado una fuerte recuperación en 2021, con un incremento del 26,9% interanual en las exportaciones españolas.</w:t>
      </w:r>
    </w:p>
    <w:p w14:paraId="02A34503" w14:textId="77777777" w:rsidR="0004251C" w:rsidRDefault="0004251C" w:rsidP="007C359E">
      <w:pPr>
        <w:pStyle w:val="Ttulo4"/>
        <w:jc w:val="both"/>
      </w:pPr>
      <w:r>
        <w:t>Potencial de Inversión:</w:t>
      </w:r>
    </w:p>
    <w:p w14:paraId="4F19F995" w14:textId="3744E73C" w:rsidR="0004251C" w:rsidRPr="0004251C" w:rsidRDefault="0004251C" w:rsidP="007C359E">
      <w:pPr>
        <w:jc w:val="both"/>
      </w:pPr>
      <w:r>
        <w:t xml:space="preserve">Impacto: </w:t>
      </w:r>
      <w:r>
        <w:t>Neutro</w:t>
      </w:r>
    </w:p>
    <w:p w14:paraId="4C9B3278" w14:textId="77777777" w:rsidR="0004251C" w:rsidRDefault="0004251C" w:rsidP="007C359E">
      <w:pPr>
        <w:jc w:val="both"/>
      </w:pPr>
      <w:r>
        <w:lastRenderedPageBreak/>
        <w:t xml:space="preserve">Aunque España no es el principal inversor en Marruecos, sigue siendo un actor importante, con un stock de inversión de 4.715 millones de euros en 2017. Sin embargo, Marruecos está acumulando un creciente déficit comercial con China, Turquía y </w:t>
      </w:r>
      <w:proofErr w:type="gramStart"/>
      <w:r>
        <w:t>EEUU</w:t>
      </w:r>
      <w:proofErr w:type="gramEnd"/>
      <w:r>
        <w:t>.</w:t>
      </w:r>
    </w:p>
    <w:p w14:paraId="78EC1024" w14:textId="77777777" w:rsidR="0004251C" w:rsidRDefault="0004251C" w:rsidP="007C359E">
      <w:pPr>
        <w:pStyle w:val="Ttulo4"/>
        <w:jc w:val="both"/>
      </w:pPr>
      <w:r>
        <w:t>Colaboración en Servicios:</w:t>
      </w:r>
    </w:p>
    <w:p w14:paraId="4A74F69C" w14:textId="53B56A8A" w:rsidR="0004251C" w:rsidRPr="0004251C" w:rsidRDefault="0004251C" w:rsidP="007C359E">
      <w:pPr>
        <w:jc w:val="both"/>
      </w:pPr>
      <w:r>
        <w:t xml:space="preserve">Impacto: </w:t>
      </w:r>
      <w:r>
        <w:t>Neutro</w:t>
      </w:r>
    </w:p>
    <w:p w14:paraId="0A303A51" w14:textId="1334312A" w:rsidR="00BC62F5" w:rsidRDefault="0004251C" w:rsidP="007C359E">
      <w:pPr>
        <w:jc w:val="both"/>
      </w:pPr>
      <w:r>
        <w:t>La balanza de servicios muestra una relativa equidad, con un superávit de 105 millones de euros para España en 2020. La contracción del sector turístico en Marruecos durante la pandemia ha afectado esta balanza.</w:t>
      </w:r>
    </w:p>
    <w:p w14:paraId="46B931B1" w14:textId="01723998" w:rsidR="0004251C" w:rsidRDefault="0004251C" w:rsidP="007C359E">
      <w:pPr>
        <w:jc w:val="both"/>
      </w:pPr>
      <w:r>
        <w:t>Fuentes:</w:t>
      </w:r>
      <w:r w:rsidRPr="0004251C">
        <w:t xml:space="preserve"> </w:t>
      </w:r>
      <w:hyperlink r:id="rId7" w:history="1">
        <w:r>
          <w:rPr>
            <w:rStyle w:val="Hipervnculo"/>
          </w:rPr>
          <w:t>Ministerio de Economía, Comercio y Empresa | Ministerio para la Transformación Digital y de la Función Pública. - Marruecos</w:t>
        </w:r>
      </w:hyperlink>
    </w:p>
    <w:p w14:paraId="65CB2A5A" w14:textId="5D8D3137" w:rsidR="0004251C" w:rsidRDefault="0004251C" w:rsidP="007C359E">
      <w:pPr>
        <w:jc w:val="both"/>
      </w:pPr>
      <w:hyperlink r:id="rId8" w:history="1">
        <w:r>
          <w:rPr>
            <w:rStyle w:val="Hipervnculo"/>
          </w:rPr>
          <w:t>MARRUECOS_FICHA PAIS.pdf (exteriores.gob.es)</w:t>
        </w:r>
      </w:hyperlink>
    </w:p>
    <w:p w14:paraId="30EC9556" w14:textId="1F3E3FE0" w:rsidR="003E2DC3" w:rsidRDefault="003E2DC3" w:rsidP="007C359E">
      <w:pPr>
        <w:pStyle w:val="Ttulo4"/>
        <w:jc w:val="both"/>
      </w:pPr>
      <w:r>
        <w:t>Conclusión:</w:t>
      </w:r>
    </w:p>
    <w:p w14:paraId="008AC7B9" w14:textId="64B5E3E7" w:rsidR="003E2DC3" w:rsidRDefault="003E2DC3" w:rsidP="007C359E">
      <w:pPr>
        <w:jc w:val="both"/>
      </w:pPr>
      <w:r w:rsidRPr="003E2DC3">
        <w:t>En general, el informe proporciona una visión detallada y positiva de la relación comercial entre España y Marruecos, destacando tanto fortalezas como desafíos. Por lo tanto, una puntuación de 4 refleja su calidad y exhaustividad, dejando espacio para posibles mejoras o áreas de desarrollo futuro.</w:t>
      </w:r>
    </w:p>
    <w:p w14:paraId="401F12A6" w14:textId="77777777" w:rsidR="003E2DC3" w:rsidRDefault="003E2DC3" w:rsidP="007C359E">
      <w:pPr>
        <w:jc w:val="both"/>
      </w:pPr>
    </w:p>
    <w:p w14:paraId="46ADA126" w14:textId="45E78828" w:rsidR="003E2DC3" w:rsidRPr="003E2DC3" w:rsidRDefault="003E2DC3" w:rsidP="007C359E">
      <w:pPr>
        <w:jc w:val="both"/>
        <w:rPr>
          <w:b/>
          <w:bCs/>
        </w:rPr>
      </w:pPr>
      <w:r w:rsidRPr="003E2DC3">
        <w:rPr>
          <w:b/>
          <w:bCs/>
        </w:rPr>
        <w:t>Puntuación: 4</w:t>
      </w:r>
    </w:p>
    <w:p w14:paraId="729DA319" w14:textId="1FF42510" w:rsidR="00BC62F5" w:rsidRDefault="00BC62F5" w:rsidP="007C359E">
      <w:pPr>
        <w:pStyle w:val="Ttulo3"/>
        <w:jc w:val="both"/>
      </w:pPr>
      <w:r>
        <w:t xml:space="preserve">Análisis de Factores </w:t>
      </w:r>
      <w:r>
        <w:t xml:space="preserve">Económicos </w:t>
      </w:r>
      <w:r>
        <w:t>Relevantes Marruecos</w:t>
      </w:r>
    </w:p>
    <w:p w14:paraId="65D7608B" w14:textId="0DE6E224" w:rsidR="00BC62F5" w:rsidRDefault="00BC62F5" w:rsidP="007C359E">
      <w:pPr>
        <w:pStyle w:val="Ttulo4"/>
        <w:jc w:val="both"/>
      </w:pPr>
      <w:r>
        <w:t>Impacto económico del terremoto de septiembre de 2023:</w:t>
      </w:r>
    </w:p>
    <w:p w14:paraId="0EB6E452" w14:textId="77777777" w:rsidR="00BC62F5" w:rsidRDefault="00BC62F5" w:rsidP="007C359E">
      <w:pPr>
        <w:jc w:val="both"/>
      </w:pPr>
      <w:r>
        <w:t>Impacto: Positivo</w:t>
      </w:r>
    </w:p>
    <w:p w14:paraId="1961E4D3" w14:textId="77777777" w:rsidR="00BC62F5" w:rsidRDefault="00BC62F5" w:rsidP="007C359E">
      <w:pPr>
        <w:jc w:val="both"/>
      </w:pPr>
      <w:r>
        <w:t>El impacto económico del terremoto en las Montañas del Alto Atlas de Marruecos ha sido limitado. Esto sugiere una sólida capacidad de recuperación de la economía frente a desastres naturales, lo que contribuye positivamente a la estabilidad económica del país.</w:t>
      </w:r>
    </w:p>
    <w:p w14:paraId="287AA6D4" w14:textId="013ED3B6" w:rsidR="00EF5639" w:rsidRDefault="00EF5639" w:rsidP="007C359E">
      <w:pPr>
        <w:jc w:val="both"/>
      </w:pPr>
      <w:r w:rsidRPr="00EF5639">
        <w:t xml:space="preserve">Fuente: </w:t>
      </w:r>
    </w:p>
    <w:p w14:paraId="5EA704BA" w14:textId="13EC768D" w:rsidR="00BC62F5" w:rsidRDefault="00BC62F5" w:rsidP="007C359E">
      <w:pPr>
        <w:pStyle w:val="Ttulo4"/>
        <w:jc w:val="both"/>
      </w:pPr>
      <w:r>
        <w:t>Turismo como motor de crecimiento:</w:t>
      </w:r>
    </w:p>
    <w:p w14:paraId="486D36DA" w14:textId="77777777" w:rsidR="00BC62F5" w:rsidRDefault="00BC62F5" w:rsidP="007C359E">
      <w:pPr>
        <w:jc w:val="both"/>
      </w:pPr>
      <w:r>
        <w:t>Impacto: Positivo</w:t>
      </w:r>
    </w:p>
    <w:p w14:paraId="20DE1686" w14:textId="77777777" w:rsidR="00BC62F5" w:rsidRDefault="00BC62F5" w:rsidP="007C359E">
      <w:pPr>
        <w:jc w:val="both"/>
      </w:pPr>
      <w:r>
        <w:t xml:space="preserve">A pesar del terremoto, la actividad turística ha sido fuerte y se espera que continúe siendo un </w:t>
      </w:r>
      <w:proofErr w:type="spellStart"/>
      <w:r>
        <w:t>impulsor</w:t>
      </w:r>
      <w:proofErr w:type="spellEnd"/>
      <w:r>
        <w:t xml:space="preserve"> importante del crecimiento económico. Esto resalta la importancia del sector turístico para la economía marroquí y sugiere que la demanda turística sigue siendo sólida.</w:t>
      </w:r>
    </w:p>
    <w:p w14:paraId="30F9D103" w14:textId="39D37BBD" w:rsidR="00EF5639" w:rsidRDefault="00EF5639" w:rsidP="007C359E">
      <w:pPr>
        <w:jc w:val="both"/>
      </w:pPr>
      <w:r w:rsidRPr="00EF5639">
        <w:t xml:space="preserve">Fuente: </w:t>
      </w:r>
    </w:p>
    <w:p w14:paraId="04E3A034" w14:textId="1F713D5E" w:rsidR="00BC62F5" w:rsidRDefault="00BC62F5" w:rsidP="007C359E">
      <w:pPr>
        <w:pStyle w:val="Ttulo4"/>
        <w:jc w:val="both"/>
      </w:pPr>
      <w:r>
        <w:t>Desafíos agrícolas debido a la sequía:</w:t>
      </w:r>
    </w:p>
    <w:p w14:paraId="2B85A0EB" w14:textId="77777777" w:rsidR="00BC62F5" w:rsidRDefault="00BC62F5" w:rsidP="007C359E">
      <w:pPr>
        <w:jc w:val="both"/>
      </w:pPr>
      <w:r>
        <w:t>Impacto: Negativo</w:t>
      </w:r>
    </w:p>
    <w:p w14:paraId="5D494581" w14:textId="677A4D6D" w:rsidR="00EF5639" w:rsidRDefault="00BC62F5" w:rsidP="007C359E">
      <w:pPr>
        <w:jc w:val="both"/>
      </w:pPr>
      <w:r>
        <w:lastRenderedPageBreak/>
        <w:t>Se proyecta que otro año de sequía afectará la producción agrícola y podría arrastrar el crecimiento real del PIB por debajo del 3% en 2024. Esto destaca la vulnerabilidad de la economía marroquí a los cambios climáticos y resalta la importancia de la gestión del agua y la diversificación económica.</w:t>
      </w:r>
    </w:p>
    <w:p w14:paraId="23C7F58D" w14:textId="743E91EE" w:rsidR="00BC62F5" w:rsidRDefault="00BC62F5" w:rsidP="007C359E">
      <w:pPr>
        <w:pStyle w:val="Ttulo4"/>
        <w:jc w:val="both"/>
      </w:pPr>
      <w:r>
        <w:t>Compromiso del gobierno con la contención del déficit fiscal:</w:t>
      </w:r>
    </w:p>
    <w:p w14:paraId="4923E762" w14:textId="77777777" w:rsidR="00BC62F5" w:rsidRDefault="00BC62F5" w:rsidP="007C359E">
      <w:pPr>
        <w:jc w:val="both"/>
      </w:pPr>
      <w:r>
        <w:t>Impacto: Positivo</w:t>
      </w:r>
    </w:p>
    <w:p w14:paraId="30215FBF" w14:textId="6F1082E4" w:rsidR="00EF5639" w:rsidRDefault="00BC62F5" w:rsidP="007C359E">
      <w:pPr>
        <w:jc w:val="both"/>
      </w:pPr>
      <w:r>
        <w:t>A pesar de los costos de reconstrucción por el terremoto, el gobierno sigue comprometido con la contención del déficit fiscal. Esto sugiere una política fiscal prudente que busca mantener la estabilidad macroeconómica y la confianza de los inversores.</w:t>
      </w:r>
    </w:p>
    <w:p w14:paraId="53B72FF3" w14:textId="564BF3D2" w:rsidR="00BC62F5" w:rsidRDefault="00BC62F5" w:rsidP="007C359E">
      <w:pPr>
        <w:pStyle w:val="Ttulo4"/>
        <w:jc w:val="both"/>
      </w:pPr>
      <w:r>
        <w:t>Balanza de pagos y apoyo externo:</w:t>
      </w:r>
    </w:p>
    <w:p w14:paraId="35B76162" w14:textId="77777777" w:rsidR="00BC62F5" w:rsidRDefault="00BC62F5" w:rsidP="007C359E">
      <w:pPr>
        <w:jc w:val="both"/>
      </w:pPr>
      <w:r>
        <w:t>Impacto: Positivo</w:t>
      </w:r>
    </w:p>
    <w:p w14:paraId="5CEDDB86" w14:textId="40869DDC" w:rsidR="00EF5639" w:rsidRDefault="003E2DC3" w:rsidP="007C359E">
      <w:pPr>
        <w:jc w:val="both"/>
      </w:pPr>
      <w:r>
        <w:t>Los balances externos</w:t>
      </w:r>
      <w:r w:rsidR="00BC62F5">
        <w:t xml:space="preserve"> están mejorando gracias a un déficit de cuenta corriente en disminución y al apoyo financiero del Fondo Monetario Internacional (FMI). Esto indica una posición financiera más sólida y una capacidad para enfrentar choques externos.</w:t>
      </w:r>
    </w:p>
    <w:p w14:paraId="19A77C3F" w14:textId="77777777" w:rsidR="00641FC1" w:rsidRDefault="00641FC1" w:rsidP="007C359E">
      <w:pPr>
        <w:pStyle w:val="Ttulo4"/>
        <w:jc w:val="both"/>
      </w:pPr>
      <w:r w:rsidRPr="00641FC1">
        <w:t>Modelo de Desarrollo Económico y Necesidad de Transformación:</w:t>
      </w:r>
    </w:p>
    <w:p w14:paraId="4973BA74" w14:textId="46EC5F3A" w:rsidR="00EF5639" w:rsidRPr="00EF5639" w:rsidRDefault="00EF5639" w:rsidP="007C359E">
      <w:pPr>
        <w:jc w:val="both"/>
      </w:pPr>
      <w:r w:rsidRPr="00EF5639">
        <w:t>Impacto: Positivo</w:t>
      </w:r>
    </w:p>
    <w:p w14:paraId="4956341C" w14:textId="77777777" w:rsidR="00641FC1" w:rsidRDefault="00641FC1" w:rsidP="007C359E">
      <w:pPr>
        <w:jc w:val="both"/>
      </w:pPr>
      <w:r>
        <w:t>Marruecos ha experimentado un alto nivel de crecimiento económico en las últimas décadas, con una media del 4,3% entre 2000 y 2017. Sin embargo, este modelo de crecimiento se está agotando y no está generando suficientes beneficios para la población ni asegurando una distribución equitativa de los recursos.</w:t>
      </w:r>
    </w:p>
    <w:p w14:paraId="0B19EAFF" w14:textId="77777777" w:rsidR="00641FC1" w:rsidRDefault="00641FC1" w:rsidP="007C359E">
      <w:pPr>
        <w:jc w:val="both"/>
      </w:pPr>
      <w:r>
        <w:t>La creación de un Nuevo Modelo de Desarrollo en 2019 y su posterior respaldo por parte del Rey y el Gobierno en 2021 subraya la necesidad de una economía más productiva, diversificada e inclusiva, con un enfoque en la creación de empleo de calidad y el desarrollo del capital humano.</w:t>
      </w:r>
    </w:p>
    <w:p w14:paraId="7C58DD6C" w14:textId="77777777" w:rsidR="00641FC1" w:rsidRDefault="00641FC1" w:rsidP="007C359E">
      <w:pPr>
        <w:pStyle w:val="Ttulo4"/>
        <w:jc w:val="both"/>
      </w:pPr>
      <w:r>
        <w:t>Factores Limitantes al Desarrollo Económico:</w:t>
      </w:r>
    </w:p>
    <w:p w14:paraId="39FE7560" w14:textId="031DF372" w:rsidR="00EF5639" w:rsidRPr="00EF5639" w:rsidRDefault="00EF5639" w:rsidP="007C359E">
      <w:pPr>
        <w:jc w:val="both"/>
      </w:pPr>
      <w:r>
        <w:t xml:space="preserve">Impacto: </w:t>
      </w:r>
      <w:r>
        <w:t>Negativo</w:t>
      </w:r>
    </w:p>
    <w:p w14:paraId="53E120EA" w14:textId="556D7A77" w:rsidR="00EF5639" w:rsidRDefault="00641FC1" w:rsidP="007C359E">
      <w:pPr>
        <w:jc w:val="both"/>
      </w:pPr>
      <w:r>
        <w:t>Estructurales: Excesiva dependencia del sector agrícola, alta economía informal, falta de competitividad en el sector industrial, limitada diversificación de las exportaciones, dependencia de mercados maduros como la UE, baja capacidad energética y mercado financiero subdesarrollado.</w:t>
      </w:r>
    </w:p>
    <w:p w14:paraId="6AB14639" w14:textId="77777777" w:rsidR="00641FC1" w:rsidRDefault="00641FC1" w:rsidP="007C359E">
      <w:pPr>
        <w:pStyle w:val="Ttulo4"/>
        <w:jc w:val="both"/>
      </w:pPr>
      <w:r>
        <w:t>Administrativos: Sector público sobredimensionado y baja eficiencia.</w:t>
      </w:r>
    </w:p>
    <w:p w14:paraId="16F48493" w14:textId="264ABA3D" w:rsidR="00EF5639" w:rsidRPr="00EF5639" w:rsidRDefault="00EF5639" w:rsidP="007C359E">
      <w:pPr>
        <w:jc w:val="both"/>
      </w:pPr>
      <w:r>
        <w:t>Impacto: Negativo</w:t>
      </w:r>
    </w:p>
    <w:p w14:paraId="12DE16AB" w14:textId="057E32BF" w:rsidR="00EF5639" w:rsidRDefault="00641FC1" w:rsidP="007C359E">
      <w:pPr>
        <w:jc w:val="both"/>
      </w:pPr>
      <w:r>
        <w:t>Sociales: Elevado desempleo, baja participación de la mujer en el mercado laboral, baja renta per cápita, alta pobreza, escasa clase media, baja inversión en educación y altas tasas de analfabetismo.</w:t>
      </w:r>
    </w:p>
    <w:p w14:paraId="7F778CB3" w14:textId="77777777" w:rsidR="00641FC1" w:rsidRDefault="00641FC1" w:rsidP="007C359E">
      <w:pPr>
        <w:pStyle w:val="Ttulo4"/>
        <w:jc w:val="both"/>
      </w:pPr>
      <w:r>
        <w:lastRenderedPageBreak/>
        <w:t>Crecimiento Económico y Empleo:</w:t>
      </w:r>
    </w:p>
    <w:p w14:paraId="35F5F61B" w14:textId="25974EE4" w:rsidR="00EF5639" w:rsidRPr="00EF5639" w:rsidRDefault="00EF5639" w:rsidP="007C359E">
      <w:pPr>
        <w:jc w:val="both"/>
      </w:pPr>
      <w:r w:rsidRPr="00EF5639">
        <w:t xml:space="preserve">Impacto: </w:t>
      </w:r>
      <w:r>
        <w:t>Neutro</w:t>
      </w:r>
    </w:p>
    <w:p w14:paraId="285DA87D" w14:textId="77777777" w:rsidR="00641FC1" w:rsidRDefault="00641FC1" w:rsidP="007C359E">
      <w:pPr>
        <w:jc w:val="both"/>
      </w:pPr>
      <w:r>
        <w:t>Aunque Marruecos ha mantenido una estabilidad política y económica superior a otros países de la región, el crecimiento económico se ha desacelerado desde 2016, principalmente debido al descenso en el valor añadido del sector agrícola y al agotamiento del modelo basado en alta inversión y formación bruta de capital.</w:t>
      </w:r>
    </w:p>
    <w:p w14:paraId="72D9E2D9" w14:textId="53DDF7F4" w:rsidR="00EF5639" w:rsidRDefault="00641FC1" w:rsidP="007C359E">
      <w:pPr>
        <w:jc w:val="both"/>
      </w:pPr>
      <w:r>
        <w:t>La pandemia del COVID-19 y la sequía en 2020 provocaron una contracción del PIB del -6,3% y un aumento del desempleo al 12,3%. Aunque se espera una recuperación económica en 2021, el crecimiento estimado para 2022 sigue siendo moderado y alejado de las necesidades de crecimiento establecidas en el Nuevo Modelo de Desarrollo.</w:t>
      </w:r>
    </w:p>
    <w:p w14:paraId="510856E9" w14:textId="77777777" w:rsidR="00641FC1" w:rsidRDefault="00641FC1" w:rsidP="007C359E">
      <w:pPr>
        <w:pStyle w:val="Ttulo4"/>
        <w:jc w:val="both"/>
      </w:pPr>
      <w:r>
        <w:t>Inflación y Política Monetaria:</w:t>
      </w:r>
    </w:p>
    <w:p w14:paraId="6A8BE04E" w14:textId="27FF403B" w:rsidR="00EF5639" w:rsidRPr="00EF5639" w:rsidRDefault="00EF5639" w:rsidP="007C359E">
      <w:pPr>
        <w:jc w:val="both"/>
      </w:pPr>
      <w:r>
        <w:t>Impacto: Negativo</w:t>
      </w:r>
    </w:p>
    <w:p w14:paraId="47FAF765" w14:textId="77777777" w:rsidR="00641FC1" w:rsidRDefault="00641FC1" w:rsidP="007C359E">
      <w:pPr>
        <w:jc w:val="both"/>
      </w:pPr>
      <w:r>
        <w:t>La inflación se ha mantenido baja en general, pero ha experimentado un aumento en 2021 debido a las presiones inflacionarias y al incremento de los precios de las materias primas, especialmente los hidrocarburos.</w:t>
      </w:r>
    </w:p>
    <w:p w14:paraId="01F1B3DD" w14:textId="77777777" w:rsidR="00641FC1" w:rsidRDefault="00641FC1" w:rsidP="007C359E">
      <w:pPr>
        <w:jc w:val="both"/>
      </w:pPr>
      <w:r>
        <w:t>El Banco Central de Marruecos ha reducido los tipos de interés de referencia y ha flexibilizado el tipo de cambio del dírham para hacer frente a la crisis provocada por el COVID-19 y mantener la estabilidad económica.</w:t>
      </w:r>
    </w:p>
    <w:p w14:paraId="308DD46B" w14:textId="77777777" w:rsidR="00641FC1" w:rsidRDefault="00641FC1" w:rsidP="007C359E">
      <w:pPr>
        <w:pStyle w:val="Ttulo4"/>
        <w:jc w:val="both"/>
      </w:pPr>
      <w:r>
        <w:t>Financiamiento de la Economía y Balanza de Pagos:</w:t>
      </w:r>
    </w:p>
    <w:p w14:paraId="41C8948B" w14:textId="195CF4A7" w:rsidR="00EF5639" w:rsidRPr="00EF5639" w:rsidRDefault="00EF5639" w:rsidP="007C359E">
      <w:pPr>
        <w:jc w:val="both"/>
      </w:pPr>
      <w:r w:rsidRPr="00EF5639">
        <w:t>Impacto: Negativo</w:t>
      </w:r>
    </w:p>
    <w:p w14:paraId="4C1ACA04" w14:textId="77777777" w:rsidR="00641FC1" w:rsidRDefault="00641FC1" w:rsidP="007C359E">
      <w:pPr>
        <w:jc w:val="both"/>
      </w:pPr>
      <w:r>
        <w:t>Marruecos mantiene tradicionalmente un déficit por cuenta corriente, principalmente debido al déficit comercial. Sin embargo, este déficit se ha reducido en la última década gracias a la diversificación de las exportaciones y la contracción de las importaciones en 2020.</w:t>
      </w:r>
    </w:p>
    <w:p w14:paraId="3AC4CE53" w14:textId="77777777" w:rsidR="00641FC1" w:rsidRDefault="00641FC1" w:rsidP="007C359E">
      <w:pPr>
        <w:jc w:val="both"/>
      </w:pPr>
      <w:r>
        <w:t>La política presupuestaria de Marruecos se ha centrado en mantener el crecimiento económico y restablecer los equilibrios macroeconómicos, pero la crisis económica provocada por el COVID-19 ha llevado a grandes déficits públicos y un aumento de la deuda pública.</w:t>
      </w:r>
    </w:p>
    <w:p w14:paraId="2B2C1BF2" w14:textId="77777777" w:rsidR="00641FC1" w:rsidRDefault="00641FC1" w:rsidP="007C359E">
      <w:pPr>
        <w:pStyle w:val="Ttulo4"/>
        <w:jc w:val="both"/>
      </w:pPr>
      <w:r>
        <w:t>Inversión Extranjera y Reformas Estructurales:</w:t>
      </w:r>
    </w:p>
    <w:p w14:paraId="0B459003" w14:textId="04C71B82" w:rsidR="00EF5639" w:rsidRPr="00EF5639" w:rsidRDefault="00EF5639" w:rsidP="007C359E">
      <w:pPr>
        <w:jc w:val="both"/>
      </w:pPr>
      <w:r w:rsidRPr="00EF5639">
        <w:t>Impacto: Positivo</w:t>
      </w:r>
    </w:p>
    <w:p w14:paraId="5638EBEE" w14:textId="77777777" w:rsidR="00641FC1" w:rsidRDefault="00641FC1" w:rsidP="007C359E">
      <w:pPr>
        <w:jc w:val="both"/>
      </w:pPr>
      <w:r>
        <w:t>Marruecos cuenta con un régimen liberalizado de inversión extranjera desde la aprobación de la Carta de Inversiones en 1996. Sin embargo, la inversión extranjera directa se ha visto afectada por la crisis económica, aunque se prevé una reforma de la Carta de Inversiones en 2022 para recuperar la atracción de la IED.</w:t>
      </w:r>
    </w:p>
    <w:p w14:paraId="058E81BD" w14:textId="60BFDB35" w:rsidR="00BC62F5" w:rsidRDefault="00641FC1" w:rsidP="007C359E">
      <w:pPr>
        <w:jc w:val="both"/>
      </w:pPr>
      <w:r>
        <w:t>Entre los sectores que han atraído una mayor inversión extranjera destacan el sector automotriz, aeronáutico, energético, inmobiliario y bancario.</w:t>
      </w:r>
    </w:p>
    <w:p w14:paraId="2210230C" w14:textId="77777777" w:rsidR="00EF5639" w:rsidRDefault="00EF5639" w:rsidP="007C359E">
      <w:pPr>
        <w:jc w:val="both"/>
      </w:pPr>
    </w:p>
    <w:p w14:paraId="5EDB5E3C" w14:textId="4B8EA894" w:rsidR="00EF5639" w:rsidRDefault="00EF5639" w:rsidP="007C359E">
      <w:pPr>
        <w:jc w:val="both"/>
      </w:pPr>
      <w:r>
        <w:t>Fuentes:</w:t>
      </w:r>
    </w:p>
    <w:p w14:paraId="25D20BEA" w14:textId="7C067D8C" w:rsidR="00EF5639" w:rsidRDefault="00EF5639" w:rsidP="007C359E">
      <w:pPr>
        <w:jc w:val="both"/>
      </w:pPr>
      <w:hyperlink r:id="rId9" w:history="1">
        <w:proofErr w:type="spellStart"/>
        <w:r>
          <w:rPr>
            <w:rStyle w:val="Hipervnculo"/>
          </w:rPr>
          <w:t>Morocco</w:t>
        </w:r>
        <w:proofErr w:type="spellEnd"/>
        <w:r>
          <w:rPr>
            <w:rStyle w:val="Hipervnculo"/>
          </w:rPr>
          <w:t xml:space="preserve"> </w:t>
        </w:r>
        <w:proofErr w:type="spellStart"/>
        <w:r>
          <w:rPr>
            <w:rStyle w:val="Hipervnculo"/>
          </w:rPr>
          <w:t>Economy</w:t>
        </w:r>
        <w:proofErr w:type="spellEnd"/>
        <w:r>
          <w:rPr>
            <w:rStyle w:val="Hipervnculo"/>
          </w:rPr>
          <w:t xml:space="preserve">, </w:t>
        </w:r>
        <w:proofErr w:type="spellStart"/>
        <w:r>
          <w:rPr>
            <w:rStyle w:val="Hipervnculo"/>
          </w:rPr>
          <w:t>Politics</w:t>
        </w:r>
        <w:proofErr w:type="spellEnd"/>
        <w:r>
          <w:rPr>
            <w:rStyle w:val="Hipervnculo"/>
          </w:rPr>
          <w:t xml:space="preserve"> and GDP </w:t>
        </w:r>
        <w:proofErr w:type="spellStart"/>
        <w:r>
          <w:rPr>
            <w:rStyle w:val="Hipervnculo"/>
          </w:rPr>
          <w:t>Growth</w:t>
        </w:r>
        <w:proofErr w:type="spellEnd"/>
        <w:r>
          <w:rPr>
            <w:rStyle w:val="Hipervnculo"/>
          </w:rPr>
          <w:t xml:space="preserve"> </w:t>
        </w:r>
        <w:proofErr w:type="spellStart"/>
        <w:r>
          <w:rPr>
            <w:rStyle w:val="Hipervnculo"/>
          </w:rPr>
          <w:t>Summary</w:t>
        </w:r>
        <w:proofErr w:type="spellEnd"/>
        <w:r>
          <w:rPr>
            <w:rStyle w:val="Hipervnculo"/>
          </w:rPr>
          <w:t xml:space="preserve"> - </w:t>
        </w:r>
        <w:proofErr w:type="spellStart"/>
        <w:r>
          <w:rPr>
            <w:rStyle w:val="Hipervnculo"/>
          </w:rPr>
          <w:t>The</w:t>
        </w:r>
        <w:proofErr w:type="spellEnd"/>
        <w:r>
          <w:rPr>
            <w:rStyle w:val="Hipervnculo"/>
          </w:rPr>
          <w:t xml:space="preserve"> Economist </w:t>
        </w:r>
        <w:proofErr w:type="spellStart"/>
        <w:r>
          <w:rPr>
            <w:rStyle w:val="Hipervnculo"/>
          </w:rPr>
          <w:t>Intelligence</w:t>
        </w:r>
        <w:proofErr w:type="spellEnd"/>
        <w:r>
          <w:rPr>
            <w:rStyle w:val="Hipervnculo"/>
          </w:rPr>
          <w:t xml:space="preserve"> </w:t>
        </w:r>
        <w:proofErr w:type="spellStart"/>
        <w:r>
          <w:rPr>
            <w:rStyle w:val="Hipervnculo"/>
          </w:rPr>
          <w:t>Unit</w:t>
        </w:r>
        <w:proofErr w:type="spellEnd"/>
        <w:r>
          <w:rPr>
            <w:rStyle w:val="Hipervnculo"/>
          </w:rPr>
          <w:t xml:space="preserve"> (eiu.com)</w:t>
        </w:r>
      </w:hyperlink>
    </w:p>
    <w:p w14:paraId="240A543E" w14:textId="3B9302BE" w:rsidR="00EF5639" w:rsidRDefault="00EF5639" w:rsidP="007C359E">
      <w:pPr>
        <w:jc w:val="both"/>
      </w:pPr>
      <w:hyperlink r:id="rId10" w:history="1">
        <w:r>
          <w:rPr>
            <w:rStyle w:val="Hipervnculo"/>
          </w:rPr>
          <w:t>MARRUECOS_FICHA PAIS.pdf (exteriores.gob.es)</w:t>
        </w:r>
      </w:hyperlink>
    </w:p>
    <w:p w14:paraId="38C3D76B" w14:textId="7BD074BB" w:rsidR="00EF5639" w:rsidRDefault="00EF5639" w:rsidP="007C359E">
      <w:pPr>
        <w:jc w:val="both"/>
      </w:pPr>
      <w:hyperlink r:id="rId11" w:history="1">
        <w:r>
          <w:rPr>
            <w:rStyle w:val="Hipervnculo"/>
          </w:rPr>
          <w:t>Marruecos | Data (bancomundial.org)</w:t>
        </w:r>
      </w:hyperlink>
    </w:p>
    <w:p w14:paraId="5819F6B7" w14:textId="77777777" w:rsidR="00D4175D" w:rsidRDefault="00D4175D" w:rsidP="007C359E">
      <w:pPr>
        <w:pStyle w:val="Ttulo3"/>
        <w:jc w:val="both"/>
      </w:pPr>
      <w:r>
        <w:t>Análisis de Factores Socioculturales Relevantes Marruecos</w:t>
      </w:r>
    </w:p>
    <w:p w14:paraId="5782C867" w14:textId="77777777" w:rsidR="00D4175D" w:rsidRDefault="00D4175D" w:rsidP="007C359E">
      <w:pPr>
        <w:jc w:val="both"/>
      </w:pPr>
    </w:p>
    <w:p w14:paraId="4F4F063C" w14:textId="77777777" w:rsidR="00D4175D" w:rsidRDefault="00D4175D" w:rsidP="007C359E">
      <w:pPr>
        <w:pStyle w:val="Ttulo4"/>
        <w:jc w:val="both"/>
      </w:pPr>
      <w:r>
        <w:t>Demografía y Tamaño del Mercado Potencial:</w:t>
      </w:r>
    </w:p>
    <w:p w14:paraId="25AF1E70" w14:textId="77777777" w:rsidR="00D4175D" w:rsidRDefault="00D4175D" w:rsidP="007C359E">
      <w:pPr>
        <w:jc w:val="both"/>
      </w:pPr>
      <w:r>
        <w:t xml:space="preserve">Impacto: Positivo. </w:t>
      </w:r>
    </w:p>
    <w:p w14:paraId="4A2F8514" w14:textId="77777777" w:rsidR="00D4175D" w:rsidRDefault="00D4175D" w:rsidP="007C359E">
      <w:pPr>
        <w:jc w:val="both"/>
      </w:pPr>
      <w:r>
        <w:t xml:space="preserve">Con una población estimada de aproximadamente 36.67 millones de personas en diciembre de 2021 y una densidad de población de 82.7 </w:t>
      </w:r>
      <w:proofErr w:type="spellStart"/>
      <w:r>
        <w:t>hab</w:t>
      </w:r>
      <w:proofErr w:type="spellEnd"/>
      <w:r>
        <w:t>/km², Marruecos representa un mercado significativo para diversas industrias. El tamaño de la población ofrece oportunidades de mercado para empresas que buscan expandirse o ingresar al país.</w:t>
      </w:r>
    </w:p>
    <w:p w14:paraId="1C113AAB" w14:textId="77777777" w:rsidR="00D4175D" w:rsidRDefault="00D4175D" w:rsidP="007C359E">
      <w:pPr>
        <w:pStyle w:val="Ttulo4"/>
        <w:jc w:val="both"/>
      </w:pPr>
      <w:r>
        <w:t>Poder adquisitivo y Estilo de Vida:</w:t>
      </w:r>
    </w:p>
    <w:p w14:paraId="5C0462E6" w14:textId="77777777" w:rsidR="00D4175D" w:rsidRDefault="00D4175D" w:rsidP="007C359E">
      <w:pPr>
        <w:jc w:val="both"/>
      </w:pPr>
      <w:r>
        <w:t xml:space="preserve">Impacto: Neutral. </w:t>
      </w:r>
    </w:p>
    <w:p w14:paraId="2F52F4E9" w14:textId="77777777" w:rsidR="00D4175D" w:rsidRDefault="00D4175D" w:rsidP="007C359E">
      <w:pPr>
        <w:jc w:val="both"/>
      </w:pPr>
      <w:r>
        <w:t>Aunque el PIB per cápita es de alrededor de 3.020 dólares estadounidenses en 2021, y el índice de desarrollo humano (IDH) es moderado (puesto 121), existen disparidades en la distribución de la riqueza y el índice Gini es relativamente alto (44.4 en 2021). Esto puede influir en el poder adquisitivo y el estilo de vida de la población, lo que requiere un análisis más detallado para determinar su impacto específico en diferentes sectores.</w:t>
      </w:r>
    </w:p>
    <w:p w14:paraId="1C8A62F1" w14:textId="77777777" w:rsidR="00D4175D" w:rsidRDefault="00D4175D" w:rsidP="007C359E">
      <w:pPr>
        <w:pStyle w:val="Ttulo4"/>
        <w:jc w:val="both"/>
      </w:pPr>
      <w:r>
        <w:t>Pautas Religiosas y Barreras Culturales:</w:t>
      </w:r>
    </w:p>
    <w:p w14:paraId="0402784B" w14:textId="77777777" w:rsidR="00D4175D" w:rsidRDefault="00D4175D" w:rsidP="007C359E">
      <w:pPr>
        <w:jc w:val="both"/>
      </w:pPr>
      <w:r>
        <w:t xml:space="preserve">Impacto: Variable. </w:t>
      </w:r>
    </w:p>
    <w:p w14:paraId="6DCD8652" w14:textId="77777777" w:rsidR="00D4175D" w:rsidRDefault="00D4175D" w:rsidP="007C359E">
      <w:pPr>
        <w:jc w:val="both"/>
      </w:pPr>
      <w:r>
        <w:t xml:space="preserve">Con el 99.4% de la población practicando el </w:t>
      </w:r>
      <w:proofErr w:type="gramStart"/>
      <w:r>
        <w:t>Islam</w:t>
      </w:r>
      <w:proofErr w:type="gramEnd"/>
      <w:r>
        <w:t xml:space="preserve">, las pautas religiosas pueden influir en algunos aspectos de la vida cotidiana y los negocios. Además, la diversidad cultural y lingüística, con idiomas como el árabe, el </w:t>
      </w:r>
      <w:proofErr w:type="spellStart"/>
      <w:r>
        <w:t>amazigh</w:t>
      </w:r>
      <w:proofErr w:type="spellEnd"/>
      <w:r>
        <w:t>, el francés y el español, puede presentar tanto desafíos como oportunidades para las empresas que operan en Marruecos.</w:t>
      </w:r>
    </w:p>
    <w:p w14:paraId="00A6F706" w14:textId="77777777" w:rsidR="00D4175D" w:rsidRDefault="00D4175D" w:rsidP="007C359E">
      <w:pPr>
        <w:pStyle w:val="Ttulo4"/>
        <w:jc w:val="both"/>
      </w:pPr>
      <w:r>
        <w:t>Clima y Geografía:</w:t>
      </w:r>
    </w:p>
    <w:p w14:paraId="205F3EC7" w14:textId="77777777" w:rsidR="00D4175D" w:rsidRDefault="00D4175D" w:rsidP="007C359E">
      <w:pPr>
        <w:jc w:val="both"/>
      </w:pPr>
      <w:r>
        <w:t xml:space="preserve">Impacto: Variable. </w:t>
      </w:r>
    </w:p>
    <w:p w14:paraId="00F82879" w14:textId="77777777" w:rsidR="00D4175D" w:rsidRDefault="00D4175D" w:rsidP="007C359E">
      <w:pPr>
        <w:jc w:val="both"/>
      </w:pPr>
      <w:r>
        <w:t>El clima diverso de Marruecos, que va desde mediterráneo en el norte hasta desértico en el sur, puede afectar a diferentes sectores de manera diferente. Por ejemplo, la agricultura depende en gran medida de las condiciones climáticas, mientras que el turismo puede beneficiarse de la variedad de paisajes y climas.</w:t>
      </w:r>
    </w:p>
    <w:p w14:paraId="4B355035" w14:textId="77777777" w:rsidR="00D4175D" w:rsidRDefault="00D4175D" w:rsidP="007C359E">
      <w:pPr>
        <w:pStyle w:val="Ttulo4"/>
        <w:jc w:val="both"/>
      </w:pPr>
      <w:r>
        <w:lastRenderedPageBreak/>
        <w:t>Crecimiento de la Población y Tendencias Demográficas:</w:t>
      </w:r>
    </w:p>
    <w:p w14:paraId="5752E3D2" w14:textId="77777777" w:rsidR="00D4175D" w:rsidRDefault="00D4175D" w:rsidP="007C359E">
      <w:pPr>
        <w:jc w:val="both"/>
      </w:pPr>
      <w:r>
        <w:t xml:space="preserve">Impacto: Positivo. </w:t>
      </w:r>
    </w:p>
    <w:p w14:paraId="21FAE5D4" w14:textId="77777777" w:rsidR="00D4175D" w:rsidRDefault="00D4175D" w:rsidP="007C359E">
      <w:pPr>
        <w:jc w:val="both"/>
      </w:pPr>
      <w:r>
        <w:t>Con una tasa de crecimiento de población del 1.2% en 2021, Marruecos experimenta un crecimiento demográfico sostenido, lo que puede indicar un aumento en la demanda de bienes y servicios en diversos sectores.</w:t>
      </w:r>
    </w:p>
    <w:p w14:paraId="314FB721" w14:textId="77777777" w:rsidR="00D4175D" w:rsidRDefault="00D4175D" w:rsidP="007C359E">
      <w:pPr>
        <w:pStyle w:val="Ttulo4"/>
        <w:jc w:val="both"/>
      </w:pPr>
      <w:r>
        <w:t>Acceso a Recursos Naturales y Sostenibilidad Ambiental:</w:t>
      </w:r>
    </w:p>
    <w:p w14:paraId="5A3140E8" w14:textId="77777777" w:rsidR="00D4175D" w:rsidRDefault="00D4175D" w:rsidP="007C359E">
      <w:pPr>
        <w:jc w:val="both"/>
      </w:pPr>
      <w:r>
        <w:t>Impacto: Variable.</w:t>
      </w:r>
    </w:p>
    <w:p w14:paraId="2E93EEE8" w14:textId="77777777" w:rsidR="00D4175D" w:rsidRDefault="00D4175D" w:rsidP="007C359E">
      <w:pPr>
        <w:jc w:val="both"/>
      </w:pPr>
      <w:r>
        <w:t xml:space="preserve"> La abundancia de recursos naturales, como la pesca y la agricultura, puede impulsar ciertos sectores económicos, pero también plantea desafíos en términos de gestión sostenible y conservación ambiental, especialmente en áreas vulnerables como el desierto del Sahara.</w:t>
      </w:r>
    </w:p>
    <w:p w14:paraId="7C40FFF6" w14:textId="77777777" w:rsidR="00D4175D" w:rsidRDefault="00D4175D" w:rsidP="007C359E">
      <w:pPr>
        <w:jc w:val="both"/>
      </w:pPr>
      <w:r>
        <w:t xml:space="preserve">Fuentes: </w:t>
      </w:r>
    </w:p>
    <w:p w14:paraId="64A87DB8" w14:textId="77777777" w:rsidR="00D4175D" w:rsidRDefault="00D4175D" w:rsidP="007C359E">
      <w:pPr>
        <w:jc w:val="both"/>
      </w:pPr>
      <w:hyperlink r:id="rId12" w:history="1">
        <w:r>
          <w:rPr>
            <w:rStyle w:val="Hipervnculo"/>
          </w:rPr>
          <w:t>MARRUECOS_FICHA PAIS.pdf (exteriores.gob.es)</w:t>
        </w:r>
      </w:hyperlink>
    </w:p>
    <w:p w14:paraId="2EEBF7B4" w14:textId="77777777" w:rsidR="00D4175D" w:rsidRDefault="00D4175D" w:rsidP="007C359E">
      <w:pPr>
        <w:jc w:val="both"/>
      </w:pPr>
      <w:hyperlink r:id="rId13" w:history="1">
        <w:r>
          <w:rPr>
            <w:rStyle w:val="Hipervnculo"/>
          </w:rPr>
          <w:t>Marruecos | Data (bancomundial.org)</w:t>
        </w:r>
      </w:hyperlink>
    </w:p>
    <w:p w14:paraId="27C7D0D1" w14:textId="77777777" w:rsidR="00D4175D" w:rsidRPr="00BC62F5" w:rsidRDefault="00D4175D" w:rsidP="007C359E">
      <w:pPr>
        <w:pStyle w:val="Ttulo3"/>
        <w:jc w:val="both"/>
      </w:pPr>
      <w:r>
        <w:t>Análisis de Factores Tecnológicos Relevantes Marruecos</w:t>
      </w:r>
    </w:p>
    <w:p w14:paraId="7469D528" w14:textId="77777777" w:rsidR="00D4175D" w:rsidRDefault="00D4175D" w:rsidP="007C359E">
      <w:pPr>
        <w:jc w:val="both"/>
      </w:pPr>
    </w:p>
    <w:p w14:paraId="1B2342D0" w14:textId="77777777" w:rsidR="00D4175D" w:rsidRDefault="00D4175D" w:rsidP="007C359E">
      <w:pPr>
        <w:pStyle w:val="Ttulo4"/>
        <w:jc w:val="both"/>
      </w:pPr>
      <w:r>
        <w:t>Crecimiento del sector tecnológico y digitalización de la economía:</w:t>
      </w:r>
    </w:p>
    <w:p w14:paraId="32C6F2F7" w14:textId="77777777" w:rsidR="00D4175D" w:rsidRPr="00812457" w:rsidRDefault="00D4175D" w:rsidP="007C359E">
      <w:pPr>
        <w:jc w:val="both"/>
      </w:pPr>
      <w:r>
        <w:t>Impacto: Positivo</w:t>
      </w:r>
    </w:p>
    <w:p w14:paraId="1563B990" w14:textId="77777777" w:rsidR="00D4175D" w:rsidRDefault="00D4175D" w:rsidP="007C359E">
      <w:pPr>
        <w:jc w:val="both"/>
      </w:pPr>
      <w:r>
        <w:t>El crecimiento del sector tecnológico en Marruecos se refleja en el aumento significativo de la penetración de internet, que alcanzó el 93% en el tercer trimestre de 2021, según datos de la Agencia Nacional de Reglamentación de las Telecomunicaciones (ANRT). Además, se observa un aumento del 17% respecto al año anterior en el número de personas con acceso a internet, lo que indica un avance considerable en la digitalización de la sociedad marroquí. Este crecimiento respaldado por una mayor inversión y desarrollo de infraestructura podría impulsar la innovación y la competitividad en la economía.</w:t>
      </w:r>
    </w:p>
    <w:p w14:paraId="2DD275E5" w14:textId="77777777" w:rsidR="00D4175D" w:rsidRDefault="00D4175D" w:rsidP="007C359E">
      <w:pPr>
        <w:jc w:val="both"/>
      </w:pPr>
    </w:p>
    <w:p w14:paraId="7E01AEF3" w14:textId="77777777" w:rsidR="00D4175D" w:rsidRDefault="00D4175D" w:rsidP="007C359E">
      <w:pPr>
        <w:pStyle w:val="Ttulo4"/>
        <w:jc w:val="both"/>
      </w:pPr>
      <w:r>
        <w:t>Fomento del emprendimiento y la creación de empleo:</w:t>
      </w:r>
    </w:p>
    <w:p w14:paraId="21A19B89" w14:textId="77777777" w:rsidR="00D4175D" w:rsidRPr="00812457" w:rsidRDefault="00D4175D" w:rsidP="007C359E">
      <w:pPr>
        <w:jc w:val="both"/>
      </w:pPr>
      <w:r>
        <w:t>Impacto: Positivo</w:t>
      </w:r>
    </w:p>
    <w:p w14:paraId="4FD8A8F7" w14:textId="77777777" w:rsidR="00D4175D" w:rsidRDefault="00D4175D" w:rsidP="007C359E">
      <w:pPr>
        <w:jc w:val="both"/>
      </w:pPr>
      <w:r>
        <w:t xml:space="preserve">El impulso del gobierno para promover el emprendimiento se refleja en la creación de convenios para la creación de una escuela de programación y codificación, junto a un centro de </w:t>
      </w:r>
      <w:proofErr w:type="spellStart"/>
      <w:r>
        <w:t>start</w:t>
      </w:r>
      <w:proofErr w:type="spellEnd"/>
      <w:r>
        <w:t>-ups. Estos avances facilitan la formación de los marroquíes en materia digital, lo que podría estimular la creación de empleo y fomentar la innovación en el país. Además, el sector tecnológico ya emplea a más de 100.000 personas, lo que demuestra su potencial para generar oportunidades laborales.</w:t>
      </w:r>
    </w:p>
    <w:p w14:paraId="45D6EF89" w14:textId="77777777" w:rsidR="00D4175D" w:rsidRDefault="00D4175D" w:rsidP="007C359E">
      <w:pPr>
        <w:jc w:val="both"/>
      </w:pPr>
    </w:p>
    <w:p w14:paraId="61B03282" w14:textId="77777777" w:rsidR="00D4175D" w:rsidRDefault="00D4175D" w:rsidP="007C359E">
      <w:pPr>
        <w:pStyle w:val="Ttulo4"/>
        <w:jc w:val="both"/>
      </w:pPr>
      <w:r>
        <w:lastRenderedPageBreak/>
        <w:t>Mejora de la educación y habilidades digitales:</w:t>
      </w:r>
    </w:p>
    <w:p w14:paraId="3F8E99F7" w14:textId="77777777" w:rsidR="00D4175D" w:rsidRPr="00812457" w:rsidRDefault="00D4175D" w:rsidP="007C359E">
      <w:pPr>
        <w:jc w:val="both"/>
      </w:pPr>
      <w:r>
        <w:t>Impacto: Positivo</w:t>
      </w:r>
    </w:p>
    <w:p w14:paraId="5CB5726B" w14:textId="77777777" w:rsidR="00D4175D" w:rsidRDefault="00D4175D" w:rsidP="007C359E">
      <w:pPr>
        <w:jc w:val="both"/>
      </w:pPr>
      <w:r>
        <w:t>La digitalización de la economía también está impulsando la mejora de la educación y el desarrollo de habilidades digitales en la población. La ministra encargada de la Transición Digital y la Reforma de la Administración destacó la importancia de la formación en tecnología y la necesidad de preparar a los trabajadores para los empleos del futuro. Además, la pandemia del coronavirus ha acelerado la adopción de la educación en línea, lo que ha llevado a un mayor enfoque en el desarrollo de habilidades digitales entre los estudiantes y profesionales.</w:t>
      </w:r>
    </w:p>
    <w:p w14:paraId="37F35CF8" w14:textId="77777777" w:rsidR="00D4175D" w:rsidRDefault="00D4175D" w:rsidP="007C359E">
      <w:pPr>
        <w:jc w:val="both"/>
      </w:pPr>
    </w:p>
    <w:p w14:paraId="0E4277BB" w14:textId="77777777" w:rsidR="00D4175D" w:rsidRDefault="00D4175D" w:rsidP="007C359E">
      <w:pPr>
        <w:pStyle w:val="Ttulo4"/>
        <w:jc w:val="both"/>
      </w:pPr>
      <w:r>
        <w:t>Desafíos de seguridad y privacidad de datos:</w:t>
      </w:r>
    </w:p>
    <w:p w14:paraId="26F7E80C" w14:textId="77777777" w:rsidR="00D4175D" w:rsidRPr="00812457" w:rsidRDefault="00D4175D" w:rsidP="007C359E">
      <w:pPr>
        <w:jc w:val="both"/>
      </w:pPr>
      <w:r>
        <w:t>Impacto: Negativo</w:t>
      </w:r>
    </w:p>
    <w:p w14:paraId="0F8DE729" w14:textId="77777777" w:rsidR="00D4175D" w:rsidRDefault="00D4175D" w:rsidP="007C359E">
      <w:pPr>
        <w:jc w:val="both"/>
      </w:pPr>
      <w:r>
        <w:t>A pesar del progreso en la digitalización, Marruecos enfrenta desafíos en materia de seguridad y privacidad de datos. La promoción de la ciberseguridad y la protección de la privacidad de los usuarios son aspectos cruciales que deben abordarse para garantizar la confianza en el uso de la tecnología. La creación de leyes y regulaciones sólidas en ciberseguridad es fundamental para proteger la información y preservar la seguridad digital del país.</w:t>
      </w:r>
    </w:p>
    <w:p w14:paraId="51E9B85B" w14:textId="77777777" w:rsidR="00D4175D" w:rsidRDefault="00D4175D" w:rsidP="007C359E">
      <w:pPr>
        <w:jc w:val="both"/>
      </w:pPr>
    </w:p>
    <w:p w14:paraId="0E525833" w14:textId="77777777" w:rsidR="00D4175D" w:rsidRDefault="00D4175D" w:rsidP="007C359E">
      <w:pPr>
        <w:pStyle w:val="Ttulo4"/>
        <w:jc w:val="both"/>
      </w:pPr>
      <w:r>
        <w:t>Brecha digital y exclusión social:</w:t>
      </w:r>
    </w:p>
    <w:p w14:paraId="080E478A" w14:textId="77777777" w:rsidR="00D4175D" w:rsidRPr="00D4175D" w:rsidRDefault="00D4175D" w:rsidP="007C359E">
      <w:pPr>
        <w:jc w:val="both"/>
      </w:pPr>
      <w:r>
        <w:t>Impacto: Negativo</w:t>
      </w:r>
    </w:p>
    <w:p w14:paraId="26DB36A7" w14:textId="77777777" w:rsidR="00D4175D" w:rsidRDefault="00D4175D" w:rsidP="007C359E">
      <w:pPr>
        <w:jc w:val="both"/>
      </w:pPr>
      <w:r>
        <w:t>Aunque la penetración de internet ha aumentado considerablemente, persiste una brecha digital en Marruecos, con disparidades en el acceso a la tecnología entre las zonas urbanas y rurales, así como entre diferentes grupos socioeconómicos. Según la ANRT, el acceso a internet es mayoritario a través de dispositivos móviles, lo que puede dejar rezagadas a aquellas personas que no tienen acceso a smartphones u otros dispositivos. Esta brecha digital puede agravar la exclusión social y económica, lo que subraya la necesidad de políticas inclusivas para cerrar la brecha digital y garantizar que todos se beneficien de los avances tecnológicos.</w:t>
      </w:r>
    </w:p>
    <w:p w14:paraId="42CC5D04" w14:textId="77777777" w:rsidR="00D4175D" w:rsidRDefault="00D4175D" w:rsidP="007C359E">
      <w:pPr>
        <w:jc w:val="both"/>
      </w:pPr>
      <w:r>
        <w:t>Fuentes:</w:t>
      </w:r>
    </w:p>
    <w:p w14:paraId="35192CB5" w14:textId="77777777" w:rsidR="00D4175D" w:rsidRDefault="00D4175D" w:rsidP="007C359E">
      <w:pPr>
        <w:jc w:val="both"/>
      </w:pPr>
      <w:hyperlink r:id="rId14" w:history="1">
        <w:r>
          <w:rPr>
            <w:rStyle w:val="Hipervnculo"/>
          </w:rPr>
          <w:t>Marruecos, uno de los países más competitivos del mundo en nuevas tecnologías (atalayar.com)</w:t>
        </w:r>
      </w:hyperlink>
    </w:p>
    <w:p w14:paraId="21D4F5D2" w14:textId="77777777" w:rsidR="00D4175D" w:rsidRDefault="00D4175D" w:rsidP="007C359E">
      <w:pPr>
        <w:jc w:val="both"/>
      </w:pPr>
      <w:hyperlink r:id="rId15" w:history="1">
        <w:proofErr w:type="spellStart"/>
        <w:r>
          <w:rPr>
            <w:rStyle w:val="Hipervnculo"/>
          </w:rPr>
          <w:t>Morocco</w:t>
        </w:r>
        <w:proofErr w:type="spellEnd"/>
        <w:r>
          <w:rPr>
            <w:rStyle w:val="Hipervnculo"/>
          </w:rPr>
          <w:t xml:space="preserve"> - </w:t>
        </w:r>
        <w:proofErr w:type="spellStart"/>
        <w:r>
          <w:rPr>
            <w:rStyle w:val="Hipervnculo"/>
          </w:rPr>
          <w:t>National</w:t>
        </w:r>
        <w:proofErr w:type="spellEnd"/>
        <w:r>
          <w:rPr>
            <w:rStyle w:val="Hipervnculo"/>
          </w:rPr>
          <w:t xml:space="preserve"> </w:t>
        </w:r>
        <w:proofErr w:type="spellStart"/>
        <w:r>
          <w:rPr>
            <w:rStyle w:val="Hipervnculo"/>
          </w:rPr>
          <w:t>Telecommunications</w:t>
        </w:r>
        <w:proofErr w:type="spellEnd"/>
        <w:r>
          <w:rPr>
            <w:rStyle w:val="Hipervnculo"/>
          </w:rPr>
          <w:t xml:space="preserve"> </w:t>
        </w:r>
        <w:proofErr w:type="spellStart"/>
        <w:r>
          <w:rPr>
            <w:rStyle w:val="Hipervnculo"/>
          </w:rPr>
          <w:t>Regulatory</w:t>
        </w:r>
        <w:proofErr w:type="spellEnd"/>
        <w:r>
          <w:rPr>
            <w:rStyle w:val="Hipervnculo"/>
          </w:rPr>
          <w:t xml:space="preserve"> Agency (anrt.ma)</w:t>
        </w:r>
      </w:hyperlink>
    </w:p>
    <w:p w14:paraId="7561B82D" w14:textId="4D0A71F4" w:rsidR="00D4175D" w:rsidRPr="00BC62F5" w:rsidRDefault="00D4175D" w:rsidP="007C359E">
      <w:pPr>
        <w:pStyle w:val="Ttulo3"/>
        <w:jc w:val="both"/>
      </w:pPr>
      <w:r>
        <w:t xml:space="preserve">Análisis de Factores </w:t>
      </w:r>
      <w:r>
        <w:t>Ecológicos</w:t>
      </w:r>
      <w:r>
        <w:t xml:space="preserve"> Relevantes Marruecos</w:t>
      </w:r>
    </w:p>
    <w:p w14:paraId="53DBC49B" w14:textId="176BE661" w:rsidR="003E2DC3" w:rsidRDefault="003E2DC3" w:rsidP="007C359E">
      <w:pPr>
        <w:jc w:val="both"/>
      </w:pPr>
      <w:r>
        <w:t xml:space="preserve">Basándonos </w:t>
      </w:r>
      <w:r>
        <w:t xml:space="preserve">en el informe del Programa de las Naciones Unidas para el Desarrollo </w:t>
      </w:r>
      <w:r>
        <w:t>podemos realizar un análisis más detallado de los impactos positivos y negativos de las iniciativas de desarrollo en Marruecos durante el período de 2017-2022:</w:t>
      </w:r>
    </w:p>
    <w:p w14:paraId="31125AA8" w14:textId="77777777" w:rsidR="003E2DC3" w:rsidRDefault="003E2DC3" w:rsidP="007C359E">
      <w:pPr>
        <w:jc w:val="both"/>
      </w:pPr>
    </w:p>
    <w:p w14:paraId="282CAB89" w14:textId="77777777" w:rsidR="003E2DC3" w:rsidRDefault="003E2DC3" w:rsidP="007C359E">
      <w:pPr>
        <w:pStyle w:val="Ttulo4"/>
        <w:jc w:val="both"/>
      </w:pPr>
      <w:r>
        <w:lastRenderedPageBreak/>
        <w:t>Colaboración con el PNUD:</w:t>
      </w:r>
    </w:p>
    <w:p w14:paraId="74AE743F" w14:textId="77777777" w:rsidR="003E2DC3" w:rsidRDefault="003E2DC3" w:rsidP="007C359E">
      <w:pPr>
        <w:jc w:val="both"/>
      </w:pPr>
      <w:r>
        <w:t>Impacto positivo</w:t>
      </w:r>
    </w:p>
    <w:p w14:paraId="54BD6BB4" w14:textId="424BE574" w:rsidR="003E2DC3" w:rsidRDefault="003E2DC3" w:rsidP="007C359E">
      <w:pPr>
        <w:jc w:val="both"/>
      </w:pPr>
      <w:r>
        <w:t>La colaboración con el PNUD ha permitido movilizar recursos y capacidades para abordar desafíos socioeconómicos y ambientales en Marruecos.</w:t>
      </w:r>
    </w:p>
    <w:p w14:paraId="01D9B66E" w14:textId="63AE7E4F" w:rsidR="003E2DC3" w:rsidRDefault="003E2DC3" w:rsidP="007C359E">
      <w:pPr>
        <w:jc w:val="both"/>
      </w:pPr>
      <w:r>
        <w:t>Durante estos cinco años, el PNUD ha trabajado en proyectos de desarrollo en áreas como la gobernanza, la inclusión social y la resiliencia económica, lo que ha contribuido a mejorar la calidad de vida de los ciudadanos marroquíes y fortalecer las instituciones locales.</w:t>
      </w:r>
    </w:p>
    <w:p w14:paraId="18384BDE" w14:textId="77777777" w:rsidR="003E2DC3" w:rsidRDefault="003E2DC3" w:rsidP="007C359E">
      <w:pPr>
        <w:pStyle w:val="Ttulo4"/>
        <w:jc w:val="both"/>
      </w:pPr>
      <w:r>
        <w:t>Avances en la regionalización avanzada:</w:t>
      </w:r>
    </w:p>
    <w:p w14:paraId="26AC494D" w14:textId="77777777" w:rsidR="003E2DC3" w:rsidRDefault="003E2DC3" w:rsidP="007C359E">
      <w:pPr>
        <w:jc w:val="both"/>
      </w:pPr>
      <w:r>
        <w:t>Impacto positivo</w:t>
      </w:r>
    </w:p>
    <w:p w14:paraId="42C33614" w14:textId="3987B80B" w:rsidR="003E2DC3" w:rsidRDefault="003E2DC3" w:rsidP="007C359E">
      <w:pPr>
        <w:jc w:val="both"/>
      </w:pPr>
      <w:r>
        <w:t xml:space="preserve"> Los avances en la regionalización avanzada han descentralizado el gobierno y promovido la participación local en la toma de decisiones, lo que puede mejorar la eficiencia y la equidad en la prestación de servicios públicos.</w:t>
      </w:r>
    </w:p>
    <w:p w14:paraId="55FE711C" w14:textId="29B75B72" w:rsidR="003E2DC3" w:rsidRDefault="003E2DC3" w:rsidP="007C359E">
      <w:pPr>
        <w:jc w:val="both"/>
      </w:pPr>
      <w:r>
        <w:t>La regionalización avanzada ha implicado la transferencia de responsabilidades y recursos a las autoridades locales, lo que ha fortalecido la capacidad de los gobiernos regionales para abordar las necesidades específicas de sus comunidades.</w:t>
      </w:r>
    </w:p>
    <w:p w14:paraId="1D4622D4" w14:textId="77777777" w:rsidR="003E2DC3" w:rsidRDefault="003E2DC3" w:rsidP="007C359E">
      <w:pPr>
        <w:pStyle w:val="Ttulo4"/>
        <w:jc w:val="both"/>
      </w:pPr>
      <w:r>
        <w:t>Inclusión social y económica:</w:t>
      </w:r>
    </w:p>
    <w:p w14:paraId="26B2E8D2" w14:textId="7A3BE8D2" w:rsidR="003E2DC3" w:rsidRDefault="003E2DC3" w:rsidP="007C359E">
      <w:pPr>
        <w:jc w:val="both"/>
      </w:pPr>
      <w:r>
        <w:t>El empoderamiento de los jóvenes y las mujeres, así como la promoción de la igualdad de género, pueden contribuir a reducir las desigualdades y fomentar la cohesión social.</w:t>
      </w:r>
    </w:p>
    <w:p w14:paraId="389A96E8" w14:textId="675FBA45" w:rsidR="003E2DC3" w:rsidRDefault="003E2DC3" w:rsidP="007C359E">
      <w:pPr>
        <w:jc w:val="both"/>
      </w:pPr>
      <w:r>
        <w:t>Se han implementado proyectos para aumentar la participación de los jóvenes y las mujeres en la toma de decisiones económicas y políticas, lo que ha mejorado su acceso a oportunidades de desarrollo y fortalecido su papel en la sociedad.</w:t>
      </w:r>
    </w:p>
    <w:p w14:paraId="1D9C1B39" w14:textId="77777777" w:rsidR="003E2DC3" w:rsidRDefault="003E2DC3" w:rsidP="007C359E">
      <w:pPr>
        <w:pStyle w:val="Ttulo4"/>
        <w:jc w:val="both"/>
      </w:pPr>
      <w:r>
        <w:t>Objetivos de Desarrollo Sostenible (ODS):</w:t>
      </w:r>
    </w:p>
    <w:p w14:paraId="048D53F1" w14:textId="77777777" w:rsidR="003E2DC3" w:rsidRDefault="003E2DC3" w:rsidP="007C359E">
      <w:pPr>
        <w:jc w:val="both"/>
      </w:pPr>
      <w:r>
        <w:t>Impacto positivo</w:t>
      </w:r>
    </w:p>
    <w:p w14:paraId="08CD247D" w14:textId="278A6D3C" w:rsidR="003E2DC3" w:rsidRDefault="003E2DC3" w:rsidP="007C359E">
      <w:pPr>
        <w:jc w:val="both"/>
      </w:pPr>
      <w:r>
        <w:t>La alineación con los ODS indica un compromiso con un desarrollo más equitativo, resiliente y sostenible.</w:t>
      </w:r>
    </w:p>
    <w:p w14:paraId="40FD8D87" w14:textId="3CDA006B" w:rsidR="003E2DC3" w:rsidRDefault="003E2DC3" w:rsidP="007C359E">
      <w:pPr>
        <w:jc w:val="both"/>
      </w:pPr>
      <w:r>
        <w:t>Marruecos ha integrado los ODS en sus políticas y programas de desarrollo, centrándose en áreas como la educación, la salud, la energía renovable y la protección del medio ambiente.</w:t>
      </w:r>
    </w:p>
    <w:p w14:paraId="5A2B3DC5" w14:textId="77777777" w:rsidR="003E2DC3" w:rsidRDefault="003E2DC3" w:rsidP="007C359E">
      <w:pPr>
        <w:pStyle w:val="Ttulo4"/>
        <w:jc w:val="both"/>
      </w:pPr>
      <w:r>
        <w:t>Objetivos de reducción de emisiones y adaptación al cambio climático:</w:t>
      </w:r>
    </w:p>
    <w:p w14:paraId="5A0D4830" w14:textId="24CDC585" w:rsidR="003E2DC3" w:rsidRPr="003E2DC3" w:rsidRDefault="003E2DC3" w:rsidP="007C359E">
      <w:pPr>
        <w:jc w:val="both"/>
      </w:pPr>
      <w:r>
        <w:t>Impacto positivo</w:t>
      </w:r>
    </w:p>
    <w:p w14:paraId="47EDA494" w14:textId="124EE7BC" w:rsidR="003E2DC3" w:rsidRDefault="003E2DC3" w:rsidP="007C359E">
      <w:pPr>
        <w:jc w:val="both"/>
      </w:pPr>
      <w:r>
        <w:t>Los ambiciosos objetivos de reducción de emisiones y adaptación al cambio climático pueden contribuir a mitigar los efectos del calentamiento global y proteger el medio ambiente.</w:t>
      </w:r>
    </w:p>
    <w:p w14:paraId="34AFD20C" w14:textId="781CC91F" w:rsidR="00D4175D" w:rsidRDefault="003E2DC3" w:rsidP="007C359E">
      <w:pPr>
        <w:jc w:val="both"/>
      </w:pPr>
      <w:r>
        <w:t>Marruecos ha aumentado sus objetivos de reducción de emisiones en su Contribución Determinada a Nivel Nacional (NDC), demostrando su compromiso con la acción climática y la transición hacia una economía baja en carbono.</w:t>
      </w:r>
    </w:p>
    <w:p w14:paraId="29CA6E7E" w14:textId="6D477476" w:rsidR="003E2DC3" w:rsidRDefault="003E2DC3" w:rsidP="007C359E">
      <w:pPr>
        <w:jc w:val="both"/>
      </w:pPr>
      <w:r>
        <w:lastRenderedPageBreak/>
        <w:t xml:space="preserve">Fuente: </w:t>
      </w:r>
      <w:hyperlink r:id="rId16" w:history="1">
        <w:r>
          <w:rPr>
            <w:rStyle w:val="Hipervnculo"/>
          </w:rPr>
          <w:t>Una mirada retrospectiva a 5 años de apoyo al desarrollo en Marruecos (2017-2022) | Programa de las Naciones Unidas para el Desarrollo (PNUD) (undp.org)</w:t>
        </w:r>
      </w:hyperlink>
    </w:p>
    <w:p w14:paraId="2E1AD013" w14:textId="60064231" w:rsidR="00273437" w:rsidRDefault="00273437" w:rsidP="007C359E">
      <w:pPr>
        <w:pStyle w:val="Ttulo3"/>
        <w:jc w:val="both"/>
      </w:pPr>
      <w:r>
        <w:t xml:space="preserve">Análisis de Factores </w:t>
      </w:r>
      <w:r>
        <w:t>Legales</w:t>
      </w:r>
      <w:r>
        <w:t xml:space="preserve"> Relevantes Marruecos</w:t>
      </w:r>
    </w:p>
    <w:p w14:paraId="33819773" w14:textId="77777777" w:rsidR="00273437" w:rsidRPr="00273437" w:rsidRDefault="00273437" w:rsidP="007C359E">
      <w:pPr>
        <w:jc w:val="both"/>
      </w:pPr>
    </w:p>
    <w:p w14:paraId="50A287DB" w14:textId="77777777" w:rsidR="00273437" w:rsidRDefault="00273437" w:rsidP="007C359E">
      <w:pPr>
        <w:jc w:val="both"/>
      </w:pPr>
      <w:r w:rsidRPr="00273437">
        <w:rPr>
          <w:rStyle w:val="Ttulo4Car"/>
        </w:rPr>
        <w:t>Libertad de expresión:</w:t>
      </w:r>
      <w:r>
        <w:t xml:space="preserve"> </w:t>
      </w:r>
    </w:p>
    <w:p w14:paraId="00E4784A" w14:textId="77777777" w:rsidR="00273437" w:rsidRPr="00EF5639" w:rsidRDefault="00273437" w:rsidP="007C359E">
      <w:pPr>
        <w:jc w:val="both"/>
      </w:pPr>
      <w:r>
        <w:t>Impacto: Negativo</w:t>
      </w:r>
    </w:p>
    <w:p w14:paraId="7BD3A16B" w14:textId="77777777" w:rsidR="00273437" w:rsidRDefault="00273437" w:rsidP="007C359E">
      <w:pPr>
        <w:jc w:val="both"/>
      </w:pPr>
    </w:p>
    <w:p w14:paraId="466CF50C" w14:textId="0350DFB3" w:rsidR="00273437" w:rsidRDefault="00273437" w:rsidP="007C359E">
      <w:pPr>
        <w:jc w:val="both"/>
      </w:pPr>
      <w:r>
        <w:t>La represión de la libertad de expresión es evidente en los casos de periodistas y activistas que han sido encarcelados por críticas al gobierno. Las leyes y disposiciones legales, como el artículo 267 del Código Penal, se utilizan para criminalizar la expresión en línea que se considera que socava la monarquía. Además, las tácticas clandestinas, como los juicios injustos y las largas penas de prisión, se emplean para silenciar a los críticos.</w:t>
      </w:r>
    </w:p>
    <w:p w14:paraId="4728BD91" w14:textId="77777777" w:rsidR="00273437" w:rsidRDefault="00273437" w:rsidP="007C359E">
      <w:pPr>
        <w:jc w:val="both"/>
      </w:pPr>
      <w:r w:rsidRPr="00273437">
        <w:rPr>
          <w:rStyle w:val="Ttulo4Car"/>
        </w:rPr>
        <w:t>Libertad de asociación:</w:t>
      </w:r>
      <w:r>
        <w:t xml:space="preserve"> </w:t>
      </w:r>
    </w:p>
    <w:p w14:paraId="64D19CC8" w14:textId="7B5D8D21" w:rsidR="00273437" w:rsidRDefault="00273437" w:rsidP="007C359E">
      <w:pPr>
        <w:jc w:val="both"/>
      </w:pPr>
      <w:r>
        <w:t>Impacto: Negativo</w:t>
      </w:r>
    </w:p>
    <w:p w14:paraId="5D019CEF" w14:textId="0642AE63" w:rsidR="00273437" w:rsidRDefault="00273437" w:rsidP="007C359E">
      <w:pPr>
        <w:jc w:val="both"/>
      </w:pPr>
      <w:r>
        <w:t>La obstrucción del trabajo de organizaciones de derechos humanos, como la Asociación Marroquí de Derechos Humanos (AMDH), refleja una restricción de la libertad de asociación. La negación de estatus legal y la interferencia en los procedimientos administrativos limitan la capacidad de estas organizaciones para operar libremente y abordar cuestiones importantes de derechos humanos.</w:t>
      </w:r>
    </w:p>
    <w:p w14:paraId="0F97F255" w14:textId="77777777" w:rsidR="00273437" w:rsidRDefault="00273437" w:rsidP="007C359E">
      <w:pPr>
        <w:jc w:val="both"/>
      </w:pPr>
      <w:r w:rsidRPr="00273437">
        <w:rPr>
          <w:rStyle w:val="Ttulo4Car"/>
        </w:rPr>
        <w:t>Derechos de las mujeres y las niñas:</w:t>
      </w:r>
      <w:r>
        <w:t xml:space="preserve"> </w:t>
      </w:r>
    </w:p>
    <w:p w14:paraId="5C821273" w14:textId="4D5C469E" w:rsidR="00273437" w:rsidRDefault="00273437" w:rsidP="007C359E">
      <w:pPr>
        <w:jc w:val="both"/>
      </w:pPr>
      <w:r>
        <w:t>Impacto: Negativo</w:t>
      </w:r>
    </w:p>
    <w:p w14:paraId="21EE52EB" w14:textId="00FD46F6" w:rsidR="00273437" w:rsidRDefault="00273437" w:rsidP="007C359E">
      <w:pPr>
        <w:jc w:val="both"/>
      </w:pPr>
      <w:r>
        <w:t>Aunque se están discutiendo cambios en el Código de Familia para abordar las desigualdades de género, todavía existen disposiciones que discriminan a las mujeres y las niñas. Por ejemplo, el Código actual estipula que las mujeres y las niñas heredan solo la mitad de lo que reciben los hombres, y no tipifica explícitamente como delito la violación conyugal.</w:t>
      </w:r>
    </w:p>
    <w:p w14:paraId="368A143B" w14:textId="77777777" w:rsidR="00273437" w:rsidRDefault="00273437" w:rsidP="007C359E">
      <w:pPr>
        <w:jc w:val="both"/>
      </w:pPr>
      <w:r w:rsidRPr="00273437">
        <w:rPr>
          <w:rStyle w:val="Ttulo4Car"/>
        </w:rPr>
        <w:t>Código Penal:</w:t>
      </w:r>
      <w:r>
        <w:t xml:space="preserve"> </w:t>
      </w:r>
    </w:p>
    <w:p w14:paraId="45E69D2E" w14:textId="680DFADB" w:rsidR="00273437" w:rsidRDefault="00273437" w:rsidP="007C359E">
      <w:pPr>
        <w:jc w:val="both"/>
      </w:pPr>
      <w:r>
        <w:t>Impacto: Negativo</w:t>
      </w:r>
    </w:p>
    <w:p w14:paraId="4EEFCFE5" w14:textId="1B014381" w:rsidR="00273437" w:rsidRDefault="00273437" w:rsidP="007C359E">
      <w:pPr>
        <w:jc w:val="both"/>
      </w:pPr>
      <w:r>
        <w:t xml:space="preserve">El Código Penal contiene disposiciones que penalizan aspectos de la vida privada y restringen la libertad individual. Por ejemplo, criminaliza las relaciones sexuales fuera del matrimonio y las relaciones entre personas del mismo sexo, lo que lleva a la persecución y encarcelamiento de personas por su </w:t>
      </w:r>
      <w:r w:rsidR="0004251C">
        <w:t>orientación o actividad sexuales</w:t>
      </w:r>
      <w:r>
        <w:t xml:space="preserve"> consensuada.</w:t>
      </w:r>
    </w:p>
    <w:p w14:paraId="563ED4B3" w14:textId="77777777" w:rsidR="00273437" w:rsidRDefault="00273437" w:rsidP="007C359E">
      <w:pPr>
        <w:jc w:val="both"/>
      </w:pPr>
      <w:r w:rsidRPr="00273437">
        <w:rPr>
          <w:rStyle w:val="Ttulo4Car"/>
        </w:rPr>
        <w:t>Refugiados y solicitantes de asilo:</w:t>
      </w:r>
      <w:r>
        <w:t xml:space="preserve"> </w:t>
      </w:r>
    </w:p>
    <w:p w14:paraId="10C2AACC" w14:textId="1CF71138" w:rsidR="00273437" w:rsidRDefault="00273437" w:rsidP="007C359E">
      <w:pPr>
        <w:jc w:val="both"/>
      </w:pPr>
      <w:r>
        <w:lastRenderedPageBreak/>
        <w:t>Impacto: Negativo</w:t>
      </w:r>
    </w:p>
    <w:p w14:paraId="61076BD1" w14:textId="6A36E011" w:rsidR="00273437" w:rsidRDefault="00273437" w:rsidP="007C359E">
      <w:pPr>
        <w:jc w:val="both"/>
      </w:pPr>
      <w:r>
        <w:t>La falta de aprobación de un proyecto de ley de derecho de asilo y la existencia de leyes que penalizan la entrada irregular al país sin excepciones para refugiados y solicitantes de asilo plantean preocupaciones sobre el acceso a la protección internacional y los derechos de estas personas en Marruecos.</w:t>
      </w:r>
    </w:p>
    <w:p w14:paraId="74C012C7" w14:textId="77777777" w:rsidR="00273437" w:rsidRDefault="00273437" w:rsidP="007C359E">
      <w:pPr>
        <w:jc w:val="both"/>
      </w:pPr>
      <w:r>
        <w:t>En resumen, la situación legal en Marruecos refleja una serie de desafíos persistentes en materia de derechos humanos y libertades fundamentales, que incluyen la represión de la libertad de expresión y asociación, discriminación de género, y limitaciones en los derechos de refugiados y solicitantes de asilo.</w:t>
      </w:r>
    </w:p>
    <w:p w14:paraId="37905E2B" w14:textId="77777777" w:rsidR="00273437" w:rsidRDefault="00273437" w:rsidP="007C359E">
      <w:pPr>
        <w:pStyle w:val="Ttulo4"/>
        <w:jc w:val="both"/>
      </w:pPr>
      <w:r>
        <w:t xml:space="preserve">Acuerdo </w:t>
      </w:r>
      <w:proofErr w:type="spellStart"/>
      <w:r>
        <w:t>Euromediterráneo</w:t>
      </w:r>
      <w:proofErr w:type="spellEnd"/>
      <w:r>
        <w:t xml:space="preserve"> de Asociación UE-Marruecos:</w:t>
      </w:r>
    </w:p>
    <w:p w14:paraId="2893673B" w14:textId="692F7DBA" w:rsidR="00273437" w:rsidRPr="00273437" w:rsidRDefault="00273437" w:rsidP="007C359E">
      <w:pPr>
        <w:jc w:val="both"/>
      </w:pPr>
      <w:r>
        <w:t>Impacto: Positivo</w:t>
      </w:r>
    </w:p>
    <w:p w14:paraId="38795E81" w14:textId="77777777" w:rsidR="00273437" w:rsidRDefault="00273437" w:rsidP="007C359E">
      <w:pPr>
        <w:jc w:val="both"/>
      </w:pPr>
      <w:r>
        <w:t>Positivo: Este acuerdo, establecido en 1996, creó una zona de libre comercio para los productos industriales entre la UE y Marruecos, lo que ha contribuido al desarrollo económico y comercial de ambas partes.</w:t>
      </w:r>
    </w:p>
    <w:p w14:paraId="232B4E43" w14:textId="77777777" w:rsidR="00273437" w:rsidRDefault="00273437" w:rsidP="007C359E">
      <w:pPr>
        <w:pStyle w:val="Ttulo4"/>
        <w:jc w:val="both"/>
      </w:pPr>
      <w:r>
        <w:t>Negociaciones para un DCFTA con Marruecos:</w:t>
      </w:r>
    </w:p>
    <w:p w14:paraId="312208A1" w14:textId="5DF73477" w:rsidR="00273437" w:rsidRPr="00273437" w:rsidRDefault="00273437" w:rsidP="007C359E">
      <w:pPr>
        <w:jc w:val="both"/>
      </w:pPr>
      <w:r>
        <w:t>Impacto: Positivo</w:t>
      </w:r>
    </w:p>
    <w:p w14:paraId="4F661A2F" w14:textId="77777777" w:rsidR="00273437" w:rsidRDefault="00273437" w:rsidP="007C359E">
      <w:pPr>
        <w:jc w:val="both"/>
      </w:pPr>
      <w:r>
        <w:t>En espera: Aunque las negociaciones para un Acuerdo de Libre Comercio Amplio y Profundo (DCFTA) con Marruecos se lanzaron en 2013, fueron suspendidas en 2014. La UE sigue esperando reanudar las negociaciones, especialmente después de la resolución del Tribunal de Justicia de la UE sobre la aplicación de los productos del Sáhara al acuerdo agrícola.</w:t>
      </w:r>
    </w:p>
    <w:p w14:paraId="1B075F9C" w14:textId="2988BD52" w:rsidR="00273437" w:rsidRDefault="00273437" w:rsidP="007C359E">
      <w:pPr>
        <w:pStyle w:val="Ttulo4"/>
        <w:jc w:val="both"/>
      </w:pPr>
      <w:r>
        <w:t>Protocolo agrícola de 201</w:t>
      </w:r>
      <w:r w:rsidR="005F3666">
        <w:t>8</w:t>
      </w:r>
      <w:r>
        <w:t>:</w:t>
      </w:r>
    </w:p>
    <w:p w14:paraId="488CF5C2" w14:textId="6FA4A8A5" w:rsidR="00273437" w:rsidRPr="00273437" w:rsidRDefault="00273437" w:rsidP="007C359E">
      <w:pPr>
        <w:jc w:val="both"/>
      </w:pPr>
      <w:r>
        <w:t>Impacto: Positivo</w:t>
      </w:r>
    </w:p>
    <w:p w14:paraId="04EB91AF" w14:textId="3E0574B3" w:rsidR="00273437" w:rsidRDefault="00273437" w:rsidP="007C359E">
      <w:pPr>
        <w:jc w:val="both"/>
      </w:pPr>
      <w:r>
        <w:t>Positivo: El nuevo protocolo agrícola negociado en 201</w:t>
      </w:r>
      <w:r w:rsidR="005F3666">
        <w:t>8</w:t>
      </w:r>
      <w:r>
        <w:t xml:space="preserve"> refleja el compromiso de ambas partes para seguir avanzando en la liberalización comercial, lo que podría tener beneficios adicionales para el sector agrícola y el comercio bilateral.</w:t>
      </w:r>
    </w:p>
    <w:p w14:paraId="5C4087EA" w14:textId="77777777" w:rsidR="00273437" w:rsidRDefault="00273437" w:rsidP="007C359E">
      <w:pPr>
        <w:pStyle w:val="Ttulo4"/>
        <w:jc w:val="both"/>
      </w:pPr>
      <w:r>
        <w:t>Derecho de establecimiento y comercio de servicios:</w:t>
      </w:r>
    </w:p>
    <w:p w14:paraId="7DB59288" w14:textId="1AE6C5F8" w:rsidR="00273437" w:rsidRPr="00273437" w:rsidRDefault="00273437" w:rsidP="007C359E">
      <w:pPr>
        <w:jc w:val="both"/>
      </w:pPr>
      <w:r>
        <w:t xml:space="preserve">Impacto: </w:t>
      </w:r>
      <w:r>
        <w:t>Positivo</w:t>
      </w:r>
    </w:p>
    <w:p w14:paraId="3AAD2D00" w14:textId="5500BAEF" w:rsidR="00273437" w:rsidRDefault="00273437" w:rsidP="007C359E">
      <w:pPr>
        <w:jc w:val="both"/>
      </w:pPr>
      <w:r>
        <w:t>Positivo: El Acuerdo de Asociación entre la UE y Marruecos también abarca la liberalización progresiva del comercio de servicios y el derecho de establecimiento, lo que podría facilitar la inversión y la cooperación en diversos sectores económicos.</w:t>
      </w:r>
    </w:p>
    <w:p w14:paraId="240CBA68" w14:textId="2F797444" w:rsidR="00273437" w:rsidRDefault="00273437" w:rsidP="007C359E">
      <w:pPr>
        <w:jc w:val="both"/>
      </w:pPr>
      <w:hyperlink r:id="rId17" w:history="1">
        <w:r>
          <w:rPr>
            <w:rStyle w:val="Hipervnculo"/>
          </w:rPr>
          <w:t>Ministerio de Economía, Comercio y E</w:t>
        </w:r>
        <w:r>
          <w:rPr>
            <w:rStyle w:val="Hipervnculo"/>
          </w:rPr>
          <w:t>m</w:t>
        </w:r>
        <w:r>
          <w:rPr>
            <w:rStyle w:val="Hipervnculo"/>
          </w:rPr>
          <w:t>presa | Ministerio para la Transformación Digital y de la Función Pública. - Marruecos</w:t>
        </w:r>
      </w:hyperlink>
    </w:p>
    <w:p w14:paraId="2C32C0BC" w14:textId="42FC83E7" w:rsidR="00273437" w:rsidRDefault="00273437" w:rsidP="007C359E">
      <w:pPr>
        <w:jc w:val="both"/>
      </w:pPr>
      <w:hyperlink r:id="rId18" w:history="1">
        <w:r>
          <w:rPr>
            <w:rStyle w:val="Hipervnculo"/>
          </w:rPr>
          <w:t xml:space="preserve">Informe Mundial 2024: Marruecos y el Sáhara Occidental | Human </w:t>
        </w:r>
        <w:proofErr w:type="spellStart"/>
        <w:r>
          <w:rPr>
            <w:rStyle w:val="Hipervnculo"/>
          </w:rPr>
          <w:t>Rights</w:t>
        </w:r>
        <w:proofErr w:type="spellEnd"/>
        <w:r>
          <w:rPr>
            <w:rStyle w:val="Hipervnculo"/>
          </w:rPr>
          <w:t xml:space="preserve"> </w:t>
        </w:r>
        <w:proofErr w:type="spellStart"/>
        <w:r>
          <w:rPr>
            <w:rStyle w:val="Hipervnculo"/>
          </w:rPr>
          <w:t>Watch</w:t>
        </w:r>
        <w:proofErr w:type="spellEnd"/>
        <w:r>
          <w:rPr>
            <w:rStyle w:val="Hipervnculo"/>
          </w:rPr>
          <w:t xml:space="preserve"> (hrw.org)</w:t>
        </w:r>
      </w:hyperlink>
    </w:p>
    <w:p w14:paraId="079D650A" w14:textId="18FD7CAA" w:rsidR="00273437" w:rsidRDefault="005F3666" w:rsidP="007C359E">
      <w:pPr>
        <w:jc w:val="both"/>
      </w:pPr>
      <w:hyperlink r:id="rId19" w:history="1">
        <w:r>
          <w:rPr>
            <w:rStyle w:val="Hipervnculo"/>
          </w:rPr>
          <w:t>bne41717marruecosag_tcm30-499976.pdf (mapa.gob.es)</w:t>
        </w:r>
      </w:hyperlink>
    </w:p>
    <w:p w14:paraId="16CAF6FF" w14:textId="77777777" w:rsidR="00273437" w:rsidRDefault="00273437" w:rsidP="007C359E">
      <w:pPr>
        <w:jc w:val="both"/>
      </w:pPr>
    </w:p>
    <w:p w14:paraId="03726317" w14:textId="77777777" w:rsidR="00273437" w:rsidRDefault="00273437" w:rsidP="007C359E">
      <w:pPr>
        <w:jc w:val="both"/>
      </w:pPr>
    </w:p>
    <w:p w14:paraId="565023A6" w14:textId="374D76AB" w:rsidR="00273437" w:rsidRDefault="005F3666" w:rsidP="007C359E">
      <w:pPr>
        <w:pStyle w:val="Ttulo2"/>
        <w:jc w:val="both"/>
      </w:pPr>
      <w:r>
        <w:t xml:space="preserve">Conclusiones generales </w:t>
      </w:r>
    </w:p>
    <w:p w14:paraId="3C4DD26D" w14:textId="50B7D3AF" w:rsidR="005F3666" w:rsidRDefault="00CE14A5" w:rsidP="007C359E">
      <w:pPr>
        <w:pStyle w:val="Ttulo3"/>
        <w:jc w:val="both"/>
      </w:pPr>
      <w:r>
        <w:t>Creación de tabla PESTEL</w:t>
      </w:r>
    </w:p>
    <w:p w14:paraId="2BCBEF99" w14:textId="25447BAE" w:rsidR="00615F3C" w:rsidRDefault="00615F3C" w:rsidP="007C359E">
      <w:pPr>
        <w:pStyle w:val="Ttulo4"/>
        <w:jc w:val="both"/>
      </w:pPr>
      <w:r>
        <w:t>Dimensión Política:</w:t>
      </w:r>
    </w:p>
    <w:p w14:paraId="49B38DC2" w14:textId="77777777" w:rsidR="00615F3C" w:rsidRDefault="00615F3C" w:rsidP="007C359E">
      <w:pPr>
        <w:pStyle w:val="Ttulo5"/>
        <w:jc w:val="both"/>
      </w:pPr>
      <w:r>
        <w:t>Estabilidad de gobierno: 4</w:t>
      </w:r>
    </w:p>
    <w:p w14:paraId="40F6AD71" w14:textId="253B2C1C" w:rsidR="00615F3C" w:rsidRDefault="008E0E13" w:rsidP="007C359E">
      <w:pPr>
        <w:jc w:val="both"/>
      </w:pPr>
      <w:r>
        <w:t xml:space="preserve">Marruecos ha mantenido una relativa estabilidad política, con una monarquía constitucional que ha promovido reformas graduales. Sin embargo, persisten desafíos relacionados con los derechos humanos y la libertad de expresión, como demuestra el informe de Human </w:t>
      </w:r>
      <w:proofErr w:type="spellStart"/>
      <w:r>
        <w:t>Rights</w:t>
      </w:r>
      <w:proofErr w:type="spellEnd"/>
      <w:r>
        <w:t xml:space="preserve"> </w:t>
      </w:r>
      <w:proofErr w:type="spellStart"/>
      <w:r>
        <w:t>Watch</w:t>
      </w:r>
      <w:proofErr w:type="spellEnd"/>
      <w:r>
        <w:t xml:space="preserve">, </w:t>
      </w:r>
      <w:proofErr w:type="spellStart"/>
      <w:r>
        <w:t>ue</w:t>
      </w:r>
      <w:proofErr w:type="spellEnd"/>
      <w:r>
        <w:t xml:space="preserve"> señala la represión de críticos y activistas</w:t>
      </w:r>
    </w:p>
    <w:p w14:paraId="0AD99964" w14:textId="77777777" w:rsidR="008E0E13" w:rsidRPr="008E0E13" w:rsidRDefault="008E0E13" w:rsidP="007C359E">
      <w:pPr>
        <w:pStyle w:val="Ttulo5"/>
        <w:jc w:val="both"/>
        <w:rPr>
          <w:rFonts w:asciiTheme="minorHAnsi" w:eastAsiaTheme="minorEastAsia" w:hAnsiTheme="minorHAnsi" w:cstheme="minorBidi"/>
          <w:color w:val="auto"/>
          <w:sz w:val="21"/>
          <w:szCs w:val="21"/>
        </w:rPr>
      </w:pPr>
      <w:r w:rsidRPr="008E0E13">
        <w:rPr>
          <w:rFonts w:asciiTheme="minorHAnsi" w:eastAsiaTheme="minorEastAsia" w:hAnsiTheme="minorHAnsi" w:cstheme="minorBidi"/>
          <w:color w:val="auto"/>
          <w:sz w:val="21"/>
          <w:szCs w:val="21"/>
        </w:rPr>
        <w:lastRenderedPageBreak/>
        <w:t>El gobierno marroquí ha buscado contener el déficit fiscal, pero la pandemia de COVID-19 y otros factores han llevado a un aumento de la deuda pública. Según el Banco Mundial, la deuda pública de Marruecos alcanzó el 76,6% del PIB en 2020, lo que subraya la necesidad de una consolidación fiscal más sólida.</w:t>
      </w:r>
    </w:p>
    <w:p w14:paraId="6D25422E" w14:textId="210B123F" w:rsidR="008E0E13" w:rsidRDefault="008E0E13" w:rsidP="007C359E">
      <w:pPr>
        <w:pStyle w:val="Ttulo5"/>
        <w:jc w:val="both"/>
        <w:rPr>
          <w:rFonts w:asciiTheme="minorHAnsi" w:eastAsiaTheme="minorEastAsia" w:hAnsiTheme="minorHAnsi" w:cstheme="minorBidi"/>
          <w:color w:val="auto"/>
          <w:sz w:val="21"/>
          <w:szCs w:val="21"/>
        </w:rPr>
      </w:pPr>
    </w:p>
    <w:p w14:paraId="553E02B0" w14:textId="637DD36F" w:rsidR="00615F3C" w:rsidRDefault="00615F3C" w:rsidP="007C359E">
      <w:pPr>
        <w:pStyle w:val="Ttulo5"/>
        <w:jc w:val="both"/>
      </w:pPr>
      <w:r>
        <w:t>Comercio exterior: 4</w:t>
      </w:r>
    </w:p>
    <w:p w14:paraId="2B5DE435" w14:textId="77777777" w:rsidR="008E0E13" w:rsidRPr="008E0E13" w:rsidRDefault="008E0E13" w:rsidP="007C359E">
      <w:pPr>
        <w:pStyle w:val="Ttulo5"/>
        <w:jc w:val="both"/>
        <w:rPr>
          <w:rFonts w:asciiTheme="minorHAnsi" w:eastAsiaTheme="minorEastAsia" w:hAnsiTheme="minorHAnsi" w:cstheme="minorBidi"/>
          <w:color w:val="auto"/>
          <w:sz w:val="21"/>
          <w:szCs w:val="21"/>
        </w:rPr>
      </w:pPr>
      <w:r w:rsidRPr="008E0E13">
        <w:rPr>
          <w:rFonts w:asciiTheme="minorHAnsi" w:eastAsiaTheme="minorEastAsia" w:hAnsiTheme="minorHAnsi" w:cstheme="minorBidi"/>
          <w:color w:val="auto"/>
          <w:sz w:val="21"/>
          <w:szCs w:val="21"/>
        </w:rPr>
        <w:t>Marruecos tiene una economía relativamente abierta y ha firmado acuerdos comerciales con la Unión Europea y otros socios. Es el principal socio comercial de la UE en el Mediterráneo, según la Comisión Europea. Sin embargo, existe una dependencia de las exportaciones a mercados maduros como la UE.</w:t>
      </w:r>
    </w:p>
    <w:p w14:paraId="220ADF11" w14:textId="6C833A11" w:rsidR="00615F3C" w:rsidRDefault="00615F3C" w:rsidP="007C359E">
      <w:pPr>
        <w:pStyle w:val="Ttulo5"/>
        <w:jc w:val="both"/>
      </w:pPr>
      <w:r>
        <w:t xml:space="preserve">Política de bienestar social: </w:t>
      </w:r>
      <w:r w:rsidR="00FD07BE">
        <w:t>2</w:t>
      </w:r>
    </w:p>
    <w:p w14:paraId="17B7081F" w14:textId="77777777" w:rsidR="008E0E13" w:rsidRPr="008E0E13" w:rsidRDefault="008E0E13" w:rsidP="007C359E">
      <w:pPr>
        <w:pStyle w:val="Ttulo4"/>
        <w:jc w:val="both"/>
        <w:rPr>
          <w:rFonts w:asciiTheme="minorHAnsi" w:eastAsiaTheme="minorEastAsia" w:hAnsiTheme="minorHAnsi" w:cstheme="minorBidi"/>
          <w:i w:val="0"/>
          <w:iCs w:val="0"/>
          <w:color w:val="auto"/>
          <w:sz w:val="21"/>
          <w:szCs w:val="21"/>
        </w:rPr>
      </w:pPr>
      <w:r w:rsidRPr="008E0E13">
        <w:rPr>
          <w:rFonts w:asciiTheme="minorHAnsi" w:eastAsiaTheme="minorEastAsia" w:hAnsiTheme="minorHAnsi" w:cstheme="minorBidi"/>
          <w:i w:val="0"/>
          <w:iCs w:val="0"/>
          <w:color w:val="auto"/>
          <w:sz w:val="21"/>
          <w:szCs w:val="21"/>
        </w:rPr>
        <w:t>El gobierno ha implementado programas de protección social, como el Régimen de Asistencia Médica (RAMED), pero persisten desafíos como el desempleo, la pobreza y la desigualdad de ingresos. Según un informe del Banco Mundial, alrededor del 15% de la población marroquí vive por debajo del umbral de pobreza nacional.</w:t>
      </w:r>
    </w:p>
    <w:p w14:paraId="13A583CE" w14:textId="3E03433A" w:rsidR="00615F3C" w:rsidRDefault="00615F3C" w:rsidP="007C359E">
      <w:pPr>
        <w:pStyle w:val="Ttulo4"/>
        <w:jc w:val="both"/>
      </w:pPr>
      <w:r>
        <w:t>Dimensión Económica:</w:t>
      </w:r>
    </w:p>
    <w:p w14:paraId="4FBE26D7" w14:textId="77777777" w:rsidR="00615F3C" w:rsidRDefault="00615F3C" w:rsidP="007C359E">
      <w:pPr>
        <w:pStyle w:val="Ttulo5"/>
        <w:jc w:val="both"/>
      </w:pPr>
      <w:r>
        <w:t>Ciclos económicos: 3</w:t>
      </w:r>
    </w:p>
    <w:p w14:paraId="6BE5F7B8" w14:textId="77777777" w:rsidR="008E0E13" w:rsidRDefault="008E0E13" w:rsidP="007C359E">
      <w:pPr>
        <w:pStyle w:val="Ttulo5"/>
        <w:jc w:val="both"/>
        <w:rPr>
          <w:rFonts w:asciiTheme="minorHAnsi" w:eastAsiaTheme="minorEastAsia" w:hAnsiTheme="minorHAnsi" w:cstheme="minorBidi"/>
          <w:color w:val="auto"/>
          <w:sz w:val="21"/>
          <w:szCs w:val="21"/>
        </w:rPr>
      </w:pPr>
      <w:r w:rsidRPr="008E0E13">
        <w:rPr>
          <w:rFonts w:asciiTheme="minorHAnsi" w:eastAsiaTheme="minorEastAsia" w:hAnsiTheme="minorHAnsi" w:cstheme="minorBidi"/>
          <w:color w:val="auto"/>
          <w:sz w:val="21"/>
          <w:szCs w:val="21"/>
        </w:rPr>
        <w:t>La economía de Marruecos ha experimentado ciclos de crecimiento y desaceleración, influenciados por factores como la sequía, la pandemia de COVID-19 y la dependencia del sector agrícola. Según el Fondo Monetario Internacional (FMI), el crecimiento del PIB real se desaceleró al 1,1% en 2022 debido a las condiciones climáticas adversas y el impacto de la guerra en Ucrania.</w:t>
      </w:r>
      <w:r w:rsidRPr="008E0E13">
        <w:rPr>
          <w:rFonts w:asciiTheme="minorHAnsi" w:eastAsiaTheme="minorEastAsia" w:hAnsiTheme="minorHAnsi" w:cstheme="minorBidi"/>
          <w:color w:val="auto"/>
          <w:sz w:val="21"/>
          <w:szCs w:val="21"/>
        </w:rPr>
        <w:t xml:space="preserve"> </w:t>
      </w:r>
    </w:p>
    <w:p w14:paraId="55443378" w14:textId="7D02B4FB" w:rsidR="00615F3C" w:rsidRDefault="00615F3C" w:rsidP="007C359E">
      <w:pPr>
        <w:pStyle w:val="Ttulo5"/>
        <w:jc w:val="both"/>
      </w:pPr>
      <w:r>
        <w:t>Tendencias de PIB: 3</w:t>
      </w:r>
    </w:p>
    <w:p w14:paraId="5F3AF950" w14:textId="77777777" w:rsidR="008E0E13" w:rsidRDefault="008E0E13" w:rsidP="007C359E">
      <w:pPr>
        <w:pStyle w:val="Ttulo5"/>
        <w:jc w:val="both"/>
        <w:rPr>
          <w:rFonts w:asciiTheme="minorHAnsi" w:eastAsiaTheme="minorEastAsia" w:hAnsiTheme="minorHAnsi" w:cstheme="minorBidi"/>
          <w:color w:val="auto"/>
          <w:sz w:val="21"/>
          <w:szCs w:val="21"/>
        </w:rPr>
      </w:pPr>
      <w:r w:rsidRPr="008E0E13">
        <w:rPr>
          <w:rFonts w:asciiTheme="minorHAnsi" w:eastAsiaTheme="minorEastAsia" w:hAnsiTheme="minorHAnsi" w:cstheme="minorBidi"/>
          <w:color w:val="auto"/>
          <w:sz w:val="21"/>
          <w:szCs w:val="21"/>
        </w:rPr>
        <w:t>Aunque Marruecos ha mantenido un crecimiento económico positivo en general, el crecimiento del PIB se ha desacelerado en los últimos años y se espera que siga siendo moderado en el corto plazo. El FMI proyecta un crecimiento del PIB real del 3,7% en 2023, por debajo del promedio de los últimos años.</w:t>
      </w:r>
    </w:p>
    <w:p w14:paraId="534BC442" w14:textId="0FDE53A1" w:rsidR="00615F3C" w:rsidRDefault="00615F3C" w:rsidP="007C359E">
      <w:pPr>
        <w:pStyle w:val="Ttulo5"/>
        <w:jc w:val="both"/>
      </w:pPr>
      <w:r>
        <w:t>Desempleo: 3</w:t>
      </w:r>
    </w:p>
    <w:p w14:paraId="64D8CEA8" w14:textId="2FAA5EF2" w:rsidR="00615F3C" w:rsidRDefault="008E0E13" w:rsidP="007C359E">
      <w:pPr>
        <w:jc w:val="both"/>
      </w:pPr>
      <w:r>
        <w:t>El desempleo ha sido un desafío persistente en Marruecos, con tasas que oscilan alrededor del 12%. Según datos del Alto Comisionado de Planificación de Marruecos, la tasa de desempleo fue del 12,1% en 2022, con tasas más altas entre los jóvenes y las mujeres.</w:t>
      </w:r>
    </w:p>
    <w:p w14:paraId="6C7CEB54" w14:textId="77777777" w:rsidR="00615F3C" w:rsidRDefault="00615F3C" w:rsidP="007C359E">
      <w:pPr>
        <w:pStyle w:val="Ttulo5"/>
        <w:jc w:val="both"/>
      </w:pPr>
      <w:r>
        <w:t>Renta disponible: 3</w:t>
      </w:r>
    </w:p>
    <w:p w14:paraId="7B656FEF" w14:textId="4F3723F6" w:rsidR="00615F3C" w:rsidRDefault="00D05E07" w:rsidP="007C359E">
      <w:pPr>
        <w:jc w:val="both"/>
      </w:pPr>
      <w:r>
        <w:t>El PIB per cápita de Marruecos es relativamente bajo, alrededor de $3,500 en 2022 según el Banco Mundial, y existe una desigualdad significativa en la distribución de la renta. Esto limita el poder adquisitivo y la renta disponible de una parte considerable de la población.</w:t>
      </w:r>
    </w:p>
    <w:p w14:paraId="7D841AF5" w14:textId="2585729B" w:rsidR="00615F3C" w:rsidRDefault="00615F3C" w:rsidP="007C359E">
      <w:pPr>
        <w:pStyle w:val="Ttulo4"/>
        <w:jc w:val="both"/>
      </w:pPr>
      <w:r>
        <w:lastRenderedPageBreak/>
        <w:t>Dimensión Sociocultural:</w:t>
      </w:r>
    </w:p>
    <w:p w14:paraId="500B2203" w14:textId="77777777" w:rsidR="00615F3C" w:rsidRDefault="00615F3C" w:rsidP="007C359E">
      <w:pPr>
        <w:pStyle w:val="Ttulo5"/>
        <w:jc w:val="both"/>
      </w:pPr>
      <w:r>
        <w:t>Evolución demográfica: 4</w:t>
      </w:r>
    </w:p>
    <w:p w14:paraId="181017A7" w14:textId="77777777" w:rsidR="00D05E07" w:rsidRDefault="00D05E07" w:rsidP="007C359E">
      <w:pPr>
        <w:pStyle w:val="Ttulo5"/>
        <w:jc w:val="both"/>
        <w:rPr>
          <w:rFonts w:asciiTheme="minorHAnsi" w:eastAsiaTheme="minorEastAsia" w:hAnsiTheme="minorHAnsi" w:cstheme="minorBidi"/>
          <w:color w:val="auto"/>
          <w:sz w:val="21"/>
          <w:szCs w:val="21"/>
        </w:rPr>
      </w:pPr>
      <w:r w:rsidRPr="00D05E07">
        <w:rPr>
          <w:rFonts w:asciiTheme="minorHAnsi" w:eastAsiaTheme="minorEastAsia" w:hAnsiTheme="minorHAnsi" w:cstheme="minorBidi"/>
          <w:color w:val="auto"/>
          <w:sz w:val="21"/>
          <w:szCs w:val="21"/>
        </w:rPr>
        <w:t>Marruecos tiene una población en crecimiento, con una tasa de crecimiento demográfico del 1,2% en 2021 según el Banco Mundial. Esto puede representar una oportunidad de mercado, pero también plantea desafíos en términos de prestación de servicios y creación de empleo.</w:t>
      </w:r>
    </w:p>
    <w:p w14:paraId="42EDC80F" w14:textId="69CA7C51" w:rsidR="00615F3C" w:rsidRDefault="00615F3C" w:rsidP="007C359E">
      <w:pPr>
        <w:pStyle w:val="Ttulo5"/>
        <w:jc w:val="both"/>
      </w:pPr>
      <w:r>
        <w:t>Distribución de la renta: 3</w:t>
      </w:r>
    </w:p>
    <w:p w14:paraId="4872E6A8" w14:textId="1485C22C" w:rsidR="00D05E07" w:rsidRDefault="00D05E07" w:rsidP="007C359E">
      <w:pPr>
        <w:pStyle w:val="Ttulo5"/>
        <w:jc w:val="both"/>
        <w:rPr>
          <w:rFonts w:asciiTheme="minorHAnsi" w:eastAsiaTheme="minorEastAsia" w:hAnsiTheme="minorHAnsi" w:cstheme="minorBidi"/>
          <w:color w:val="auto"/>
          <w:sz w:val="21"/>
          <w:szCs w:val="21"/>
        </w:rPr>
      </w:pPr>
      <w:r w:rsidRPr="00D05E07">
        <w:rPr>
          <w:rFonts w:asciiTheme="minorHAnsi" w:eastAsiaTheme="minorEastAsia" w:hAnsiTheme="minorHAnsi" w:cstheme="minorBidi"/>
          <w:color w:val="auto"/>
          <w:sz w:val="21"/>
          <w:szCs w:val="21"/>
        </w:rPr>
        <w:t>Existe una desigualdad significativa en la distribución de la renta en Marruecos, con un índice de Gini de 44,4</w:t>
      </w:r>
      <w:r>
        <w:rPr>
          <w:rFonts w:asciiTheme="minorHAnsi" w:eastAsiaTheme="minorEastAsia" w:hAnsiTheme="minorHAnsi" w:cstheme="minorBidi"/>
          <w:color w:val="auto"/>
          <w:sz w:val="21"/>
          <w:szCs w:val="21"/>
        </w:rPr>
        <w:t xml:space="preserve"> </w:t>
      </w:r>
      <w:r w:rsidRPr="00D05E07">
        <w:rPr>
          <w:rFonts w:asciiTheme="minorHAnsi" w:eastAsiaTheme="minorEastAsia" w:hAnsiTheme="minorHAnsi" w:cstheme="minorBidi"/>
          <w:color w:val="auto"/>
          <w:sz w:val="21"/>
          <w:szCs w:val="21"/>
        </w:rPr>
        <w:t xml:space="preserve">en </w:t>
      </w:r>
      <w:r>
        <w:rPr>
          <w:rFonts w:asciiTheme="minorHAnsi" w:eastAsiaTheme="minorEastAsia" w:hAnsiTheme="minorHAnsi" w:cstheme="minorBidi"/>
          <w:color w:val="auto"/>
          <w:sz w:val="21"/>
          <w:szCs w:val="21"/>
        </w:rPr>
        <w:t>2021</w:t>
      </w:r>
      <w:r w:rsidRPr="00D05E07">
        <w:rPr>
          <w:rFonts w:asciiTheme="minorHAnsi" w:eastAsiaTheme="minorEastAsia" w:hAnsiTheme="minorHAnsi" w:cstheme="minorBidi"/>
          <w:color w:val="auto"/>
          <w:sz w:val="21"/>
          <w:szCs w:val="21"/>
        </w:rPr>
        <w:t xml:space="preserve"> según el Banco Mundial, lo que refleja una brecha entre ricos y pobres.</w:t>
      </w:r>
    </w:p>
    <w:p w14:paraId="538C5280" w14:textId="5324DE59" w:rsidR="00615F3C" w:rsidRDefault="00615F3C" w:rsidP="007C359E">
      <w:pPr>
        <w:pStyle w:val="Ttulo5"/>
        <w:jc w:val="both"/>
      </w:pPr>
      <w:r>
        <w:t>Movilidad social: 3</w:t>
      </w:r>
    </w:p>
    <w:p w14:paraId="340AE318" w14:textId="77777777" w:rsidR="007C359E" w:rsidRDefault="00615F3C" w:rsidP="007C359E">
      <w:pPr>
        <w:jc w:val="both"/>
      </w:pPr>
      <w:r>
        <w:t>Aunque se han realizado esfuerzos para promover la inclusión social y económica, persisten desafíos relacionados con la movilidad social debido a factores como la pobreza, el desempleo y la desigualdad de oportunidades.</w:t>
      </w:r>
    </w:p>
    <w:p w14:paraId="34A28F88" w14:textId="2D83CAE1" w:rsidR="007C359E" w:rsidRDefault="007C359E" w:rsidP="007C359E">
      <w:pPr>
        <w:jc w:val="both"/>
      </w:pPr>
      <w:r>
        <w:t xml:space="preserve"> </w:t>
      </w:r>
      <w:r w:rsidR="00615F3C" w:rsidRPr="007C359E">
        <w:rPr>
          <w:rStyle w:val="Ttulo5Car"/>
        </w:rPr>
        <w:t>Cambios en el estilo de vida: 3</w:t>
      </w:r>
    </w:p>
    <w:p w14:paraId="30372973" w14:textId="4DE0657F" w:rsidR="00D05E07" w:rsidRDefault="00D05E07" w:rsidP="007C359E">
      <w:pPr>
        <w:jc w:val="both"/>
      </w:pPr>
      <w:r w:rsidRPr="00D05E07">
        <w:t>Si bien se observan algunos cambios en los estilos de vida, especialmente en las áreas urbanas, la influencia de la cultura y la religión sigue siendo significativa en la sociedad marroquí. Según un informe de la OCDE, los patrones de consumo y estilo de vida están evolucionando, pero aún están muy influenciados por las tradiciones.</w:t>
      </w:r>
    </w:p>
    <w:p w14:paraId="0822A278" w14:textId="05693587" w:rsidR="00615F3C" w:rsidRDefault="00615F3C" w:rsidP="007C359E">
      <w:pPr>
        <w:pStyle w:val="Ttulo5"/>
        <w:jc w:val="both"/>
      </w:pPr>
      <w:r>
        <w:lastRenderedPageBreak/>
        <w:t>Nivel educativo: 3</w:t>
      </w:r>
    </w:p>
    <w:p w14:paraId="16AB3D81" w14:textId="77777777" w:rsidR="00D05E07" w:rsidRDefault="00D05E07" w:rsidP="007C359E">
      <w:pPr>
        <w:pStyle w:val="Ttulo5"/>
        <w:jc w:val="both"/>
        <w:rPr>
          <w:rFonts w:asciiTheme="minorHAnsi" w:eastAsiaTheme="minorEastAsia" w:hAnsiTheme="minorHAnsi" w:cstheme="minorBidi"/>
          <w:color w:val="auto"/>
          <w:sz w:val="21"/>
          <w:szCs w:val="21"/>
        </w:rPr>
      </w:pPr>
      <w:r w:rsidRPr="00D05E07">
        <w:rPr>
          <w:rFonts w:asciiTheme="minorHAnsi" w:eastAsiaTheme="minorEastAsia" w:hAnsiTheme="minorHAnsi" w:cstheme="minorBidi"/>
          <w:color w:val="auto"/>
          <w:sz w:val="21"/>
          <w:szCs w:val="21"/>
        </w:rPr>
        <w:t>Marruecos ha realizado esfuerzos para mejorar el acceso a la educación, pero persisten desafíos como las altas tasas de analfabetismo y la necesidad de mejorar la calidad de la educación. Según el Banco Mundial, la tasa de alfabetización de adultos es del 73,8% en 2021, y la calidad de la educación sigue siendo un desafío.</w:t>
      </w:r>
    </w:p>
    <w:p w14:paraId="238EDD9D" w14:textId="62EF7012" w:rsidR="00615F3C" w:rsidRDefault="00615F3C" w:rsidP="007C359E">
      <w:pPr>
        <w:pStyle w:val="Ttulo5"/>
        <w:jc w:val="both"/>
      </w:pPr>
      <w:r>
        <w:t>Patrones culturales: 4</w:t>
      </w:r>
    </w:p>
    <w:p w14:paraId="3648448C" w14:textId="77777777" w:rsidR="00D05E07" w:rsidRDefault="00D05E07" w:rsidP="007C359E">
      <w:pPr>
        <w:pStyle w:val="Ttulo5"/>
        <w:jc w:val="both"/>
        <w:rPr>
          <w:rFonts w:asciiTheme="minorHAnsi" w:eastAsiaTheme="minorEastAsia" w:hAnsiTheme="minorHAnsi" w:cstheme="minorBidi"/>
          <w:color w:val="auto"/>
          <w:sz w:val="21"/>
          <w:szCs w:val="21"/>
        </w:rPr>
      </w:pPr>
      <w:r w:rsidRPr="00D05E07">
        <w:rPr>
          <w:rFonts w:asciiTheme="minorHAnsi" w:eastAsiaTheme="minorEastAsia" w:hAnsiTheme="minorHAnsi" w:cstheme="minorBidi"/>
          <w:color w:val="auto"/>
          <w:sz w:val="21"/>
          <w:szCs w:val="21"/>
        </w:rPr>
        <w:t xml:space="preserve">La cultura marroquí tiene una fuerte influencia del </w:t>
      </w:r>
      <w:proofErr w:type="gramStart"/>
      <w:r w:rsidRPr="00D05E07">
        <w:rPr>
          <w:rFonts w:asciiTheme="minorHAnsi" w:eastAsiaTheme="minorEastAsia" w:hAnsiTheme="minorHAnsi" w:cstheme="minorBidi"/>
          <w:color w:val="auto"/>
          <w:sz w:val="21"/>
          <w:szCs w:val="21"/>
        </w:rPr>
        <w:t>Islam</w:t>
      </w:r>
      <w:proofErr w:type="gramEnd"/>
      <w:r w:rsidRPr="00D05E07">
        <w:rPr>
          <w:rFonts w:asciiTheme="minorHAnsi" w:eastAsiaTheme="minorEastAsia" w:hAnsiTheme="minorHAnsi" w:cstheme="minorBidi"/>
          <w:color w:val="auto"/>
          <w:sz w:val="21"/>
          <w:szCs w:val="21"/>
        </w:rPr>
        <w:t xml:space="preserve"> y la tradición, lo cual puede presentar tanto oportunidades como desafíos para las empresas que operan en el país. Según un informe del Gobierno de España, la diversidad cultural y lingüística de Marruecos puede influir en los negocios.</w:t>
      </w:r>
    </w:p>
    <w:p w14:paraId="2242FEBC" w14:textId="1C319C5C" w:rsidR="00615F3C" w:rsidRDefault="00615F3C" w:rsidP="007C359E">
      <w:pPr>
        <w:pStyle w:val="Ttulo5"/>
        <w:jc w:val="both"/>
      </w:pPr>
      <w:r>
        <w:t>Religión: 5</w:t>
      </w:r>
    </w:p>
    <w:p w14:paraId="0ADF4CD8" w14:textId="77777777" w:rsidR="00D05E07" w:rsidRDefault="00D05E07" w:rsidP="007C359E">
      <w:pPr>
        <w:pStyle w:val="Ttulo4"/>
        <w:jc w:val="both"/>
        <w:rPr>
          <w:rFonts w:asciiTheme="minorHAnsi" w:eastAsiaTheme="minorEastAsia" w:hAnsiTheme="minorHAnsi" w:cstheme="minorBidi"/>
          <w:i w:val="0"/>
          <w:iCs w:val="0"/>
          <w:color w:val="auto"/>
          <w:sz w:val="21"/>
          <w:szCs w:val="21"/>
        </w:rPr>
      </w:pPr>
      <w:r w:rsidRPr="00D05E07">
        <w:rPr>
          <w:rFonts w:asciiTheme="minorHAnsi" w:eastAsiaTheme="minorEastAsia" w:hAnsiTheme="minorHAnsi" w:cstheme="minorBidi"/>
          <w:i w:val="0"/>
          <w:iCs w:val="0"/>
          <w:color w:val="auto"/>
          <w:sz w:val="21"/>
          <w:szCs w:val="21"/>
        </w:rPr>
        <w:t xml:space="preserve">El </w:t>
      </w:r>
      <w:proofErr w:type="gramStart"/>
      <w:r w:rsidRPr="00D05E07">
        <w:rPr>
          <w:rFonts w:asciiTheme="minorHAnsi" w:eastAsiaTheme="minorEastAsia" w:hAnsiTheme="minorHAnsi" w:cstheme="minorBidi"/>
          <w:i w:val="0"/>
          <w:iCs w:val="0"/>
          <w:color w:val="auto"/>
          <w:sz w:val="21"/>
          <w:szCs w:val="21"/>
        </w:rPr>
        <w:t>Islam</w:t>
      </w:r>
      <w:proofErr w:type="gramEnd"/>
      <w:r w:rsidRPr="00D05E07">
        <w:rPr>
          <w:rFonts w:asciiTheme="minorHAnsi" w:eastAsiaTheme="minorEastAsia" w:hAnsiTheme="minorHAnsi" w:cstheme="minorBidi"/>
          <w:i w:val="0"/>
          <w:iCs w:val="0"/>
          <w:color w:val="auto"/>
          <w:sz w:val="21"/>
          <w:szCs w:val="21"/>
        </w:rPr>
        <w:t xml:space="preserve"> es la religión dominante en Marruecos, con el 99,4% de la población practicándola según el Gobierno de España. Esto tiene una influencia significativa en la sociedad y la cultura del país.</w:t>
      </w:r>
    </w:p>
    <w:p w14:paraId="17FCA35F" w14:textId="7480C3AA" w:rsidR="00615F3C" w:rsidRDefault="00615F3C" w:rsidP="007C359E">
      <w:pPr>
        <w:pStyle w:val="Ttulo4"/>
        <w:jc w:val="both"/>
      </w:pPr>
      <w:r>
        <w:t>Dimensión Ecológica:</w:t>
      </w:r>
    </w:p>
    <w:p w14:paraId="521439CB" w14:textId="77777777" w:rsidR="00615F3C" w:rsidRPr="00615F3C" w:rsidRDefault="00615F3C" w:rsidP="007C359E">
      <w:pPr>
        <w:pStyle w:val="Ttulo5"/>
        <w:jc w:val="both"/>
      </w:pPr>
      <w:r w:rsidRPr="00615F3C">
        <w:t>Política medioambiental: 3</w:t>
      </w:r>
    </w:p>
    <w:p w14:paraId="60C4AA18" w14:textId="77777777" w:rsidR="00D05E07" w:rsidRDefault="00D05E07" w:rsidP="007C359E">
      <w:pPr>
        <w:pStyle w:val="Ttulo5"/>
        <w:jc w:val="both"/>
        <w:rPr>
          <w:rFonts w:asciiTheme="minorHAnsi" w:eastAsiaTheme="minorEastAsia" w:hAnsiTheme="minorHAnsi" w:cstheme="minorBidi"/>
          <w:color w:val="auto"/>
          <w:sz w:val="21"/>
          <w:szCs w:val="21"/>
        </w:rPr>
      </w:pPr>
      <w:r w:rsidRPr="00D05E07">
        <w:rPr>
          <w:rFonts w:asciiTheme="minorHAnsi" w:eastAsiaTheme="minorEastAsia" w:hAnsiTheme="minorHAnsi" w:cstheme="minorBidi"/>
          <w:color w:val="auto"/>
          <w:sz w:val="21"/>
          <w:szCs w:val="21"/>
        </w:rPr>
        <w:t>Marruecos ha implementado algunas políticas y medidas para abordar desafíos ambientales, como el cambio climático y la gestión de recursos naturales. Sin embargo, se necesitan más esfuerzos para alcanzar un desarrollo sostenible. Según la OCDE, Marruecos ha avanzado en la implementación de políticas ambientales, pero enfrenta desafíos como la escasez de agua y la degradación</w:t>
      </w:r>
    </w:p>
    <w:p w14:paraId="6961496F" w14:textId="0BC6B2C3" w:rsidR="00615F3C" w:rsidRDefault="00615F3C" w:rsidP="007C359E">
      <w:pPr>
        <w:pStyle w:val="Ttulo5"/>
        <w:jc w:val="both"/>
      </w:pPr>
      <w:r>
        <w:t>Tratamiento de residuos: 3</w:t>
      </w:r>
    </w:p>
    <w:p w14:paraId="346569B9" w14:textId="77777777" w:rsidR="007C359E" w:rsidRDefault="00615F3C" w:rsidP="007C359E">
      <w:pPr>
        <w:jc w:val="both"/>
      </w:pPr>
      <w:r>
        <w:t>Aunque se han realizado algunos avances en el manejo de residuos, Marruecos enfrenta desafíos significativos en términos de infraestructura y gestión de desechos, especialmente en las áreas urbanas.</w:t>
      </w:r>
    </w:p>
    <w:p w14:paraId="1A41CDB9" w14:textId="5B00450A" w:rsidR="00615F3C" w:rsidRDefault="00615F3C" w:rsidP="007C359E">
      <w:pPr>
        <w:pStyle w:val="Ttulo5"/>
        <w:jc w:val="both"/>
      </w:pPr>
      <w:r>
        <w:t>Consumo de energía: 4</w:t>
      </w:r>
    </w:p>
    <w:p w14:paraId="2A2C9213" w14:textId="77777777" w:rsidR="00FD07BE" w:rsidRDefault="00D05E07" w:rsidP="007C359E">
      <w:pPr>
        <w:pStyle w:val="Ttulo4"/>
        <w:jc w:val="both"/>
        <w:rPr>
          <w:rFonts w:asciiTheme="minorHAnsi" w:eastAsiaTheme="minorEastAsia" w:hAnsiTheme="minorHAnsi" w:cstheme="minorBidi"/>
          <w:i w:val="0"/>
          <w:iCs w:val="0"/>
          <w:color w:val="auto"/>
          <w:sz w:val="21"/>
          <w:szCs w:val="21"/>
        </w:rPr>
      </w:pPr>
      <w:r w:rsidRPr="00D05E07">
        <w:rPr>
          <w:rFonts w:asciiTheme="minorHAnsi" w:eastAsiaTheme="minorEastAsia" w:hAnsiTheme="minorHAnsi" w:cstheme="minorBidi"/>
          <w:i w:val="0"/>
          <w:iCs w:val="0"/>
          <w:color w:val="auto"/>
          <w:sz w:val="21"/>
          <w:szCs w:val="21"/>
        </w:rPr>
        <w:t>Marruecos ha tomado medidas para diversificar su matriz energética y promover las energías renovables, como la energía solar y eólica. Sin embargo, aún existe una dependencia significativa de los combustibles fósiles. Según datos del Gobierno de Marruecos, el país tiene como objetivo alcanzar el 52% de la capacidad instalada de energía renovable para 2030.</w:t>
      </w:r>
    </w:p>
    <w:p w14:paraId="213C118B" w14:textId="44E8986E" w:rsidR="00615F3C" w:rsidRPr="00615F3C" w:rsidRDefault="00615F3C" w:rsidP="007C359E">
      <w:pPr>
        <w:pStyle w:val="Ttulo4"/>
        <w:jc w:val="both"/>
      </w:pPr>
      <w:r w:rsidRPr="00615F3C">
        <w:t>Dimensión Tecnológica:</w:t>
      </w:r>
    </w:p>
    <w:p w14:paraId="021EA2C9" w14:textId="77777777" w:rsidR="00D05E07" w:rsidRPr="00D05E07" w:rsidRDefault="00D05E07" w:rsidP="007C359E">
      <w:pPr>
        <w:pStyle w:val="Ttulo5"/>
        <w:jc w:val="both"/>
      </w:pPr>
      <w:r w:rsidRPr="00D05E07">
        <w:t>Infraestructura tecnológica: 3</w:t>
      </w:r>
    </w:p>
    <w:p w14:paraId="13712382" w14:textId="77777777" w:rsidR="00D05E07" w:rsidRDefault="00D05E07" w:rsidP="007C359E">
      <w:pPr>
        <w:pStyle w:val="Ttulo5"/>
        <w:jc w:val="both"/>
        <w:rPr>
          <w:rFonts w:asciiTheme="minorHAnsi" w:eastAsiaTheme="minorEastAsia" w:hAnsiTheme="minorHAnsi" w:cstheme="minorBidi"/>
          <w:color w:val="auto"/>
          <w:sz w:val="21"/>
          <w:szCs w:val="21"/>
        </w:rPr>
      </w:pPr>
      <w:r w:rsidRPr="00D05E07">
        <w:rPr>
          <w:rFonts w:asciiTheme="minorHAnsi" w:eastAsiaTheme="minorEastAsia" w:hAnsiTheme="minorHAnsi" w:cstheme="minorBidi"/>
          <w:color w:val="auto"/>
          <w:sz w:val="21"/>
          <w:szCs w:val="21"/>
        </w:rPr>
        <w:t>Marruecos ha realizado avances en la mejora de su infraestructura tecnológica, pero aún existen áreas que necesitan ser fortalecidas. Según la Agencia Nacional de Reglamentación de las Telecomunicaciones (ANRT), la penetración de internet móvil alcanzó el 77,5% en 2021, pero la penetración de banda ancha fija sigue siendo baja.</w:t>
      </w:r>
    </w:p>
    <w:p w14:paraId="0FCEB8CB" w14:textId="77777777" w:rsidR="00D05E07" w:rsidRPr="00D05E07" w:rsidRDefault="00D05E07" w:rsidP="007C359E">
      <w:pPr>
        <w:jc w:val="both"/>
        <w:rPr>
          <w:rFonts w:asciiTheme="majorHAnsi" w:eastAsiaTheme="majorEastAsia" w:hAnsiTheme="majorHAnsi" w:cstheme="majorBidi"/>
          <w:color w:val="7B881D" w:themeColor="accent2" w:themeShade="BF"/>
          <w:sz w:val="24"/>
          <w:szCs w:val="24"/>
        </w:rPr>
      </w:pPr>
      <w:r w:rsidRPr="00D05E07">
        <w:rPr>
          <w:rFonts w:asciiTheme="majorHAnsi" w:eastAsiaTheme="majorEastAsia" w:hAnsiTheme="majorHAnsi" w:cstheme="majorBidi"/>
          <w:color w:val="7B881D" w:themeColor="accent2" w:themeShade="BF"/>
          <w:sz w:val="24"/>
          <w:szCs w:val="24"/>
        </w:rPr>
        <w:t>Nuevas Tecnologías: 4</w:t>
      </w:r>
    </w:p>
    <w:p w14:paraId="04C87B8F" w14:textId="089403E3" w:rsidR="00615F3C" w:rsidRDefault="00D05E07" w:rsidP="007C359E">
      <w:pPr>
        <w:jc w:val="both"/>
        <w:rPr>
          <w:rFonts w:eastAsiaTheme="majorEastAsia"/>
        </w:rPr>
      </w:pPr>
      <w:r w:rsidRPr="00D05E07">
        <w:rPr>
          <w:rFonts w:eastAsiaTheme="majorEastAsia"/>
        </w:rPr>
        <w:t xml:space="preserve">Marruecos ha mostrado un compromiso con la adopción de nuevas tecnologías, como parte de su estrategia de desarrollo digital. El gobierno ha implementado iniciativas para promover la innovación y el emprendimiento tecnológico, como la creación de parques tecnológicos y centros de </w:t>
      </w:r>
      <w:proofErr w:type="spellStart"/>
      <w:r w:rsidRPr="00D05E07">
        <w:rPr>
          <w:rFonts w:eastAsiaTheme="majorEastAsia"/>
        </w:rPr>
        <w:t>start</w:t>
      </w:r>
      <w:proofErr w:type="spellEnd"/>
      <w:r w:rsidRPr="00D05E07">
        <w:rPr>
          <w:rFonts w:eastAsiaTheme="majorEastAsia"/>
        </w:rPr>
        <w:t>-ups.</w:t>
      </w:r>
    </w:p>
    <w:p w14:paraId="70E25B84" w14:textId="4DB18218" w:rsidR="00D05E07" w:rsidRDefault="00D05E07" w:rsidP="007C359E">
      <w:pPr>
        <w:pStyle w:val="Ttulo5"/>
        <w:jc w:val="both"/>
      </w:pPr>
      <w:r>
        <w:lastRenderedPageBreak/>
        <w:t xml:space="preserve">Acceso a la información: </w:t>
      </w:r>
      <w:r w:rsidR="00FD07BE">
        <w:t>2</w:t>
      </w:r>
    </w:p>
    <w:p w14:paraId="36DDD1B0" w14:textId="77777777" w:rsidR="00D05E07" w:rsidRDefault="00D05E07" w:rsidP="007C359E">
      <w:pPr>
        <w:jc w:val="both"/>
      </w:pPr>
      <w:r>
        <w:t>El acceso a la información ha mejorado gracias a la creciente penetración de internet y dispositivos móviles. Sin embargo, persisten desafíos relacionados con la libertad de expresión y la censura en línea, según informes de organizaciones de derechos humanos.</w:t>
      </w:r>
    </w:p>
    <w:p w14:paraId="0EA49102" w14:textId="3220CF9A" w:rsidR="00D05E07" w:rsidRDefault="00D05E07" w:rsidP="007C359E">
      <w:pPr>
        <w:pStyle w:val="Ttulo5"/>
        <w:jc w:val="both"/>
      </w:pPr>
      <w:r>
        <w:t xml:space="preserve">Protección al conocimiento: </w:t>
      </w:r>
      <w:r w:rsidR="00FD07BE">
        <w:t>2</w:t>
      </w:r>
    </w:p>
    <w:p w14:paraId="5A5BA482" w14:textId="77777777" w:rsidR="00D05E07" w:rsidRDefault="00D05E07" w:rsidP="007C359E">
      <w:pPr>
        <w:jc w:val="both"/>
      </w:pPr>
      <w:r>
        <w:t>Marruecos cuenta con leyes de propiedad intelectual, pero su aplicación y cumplimiento sigue siendo un desafío. Según un informe de la Oficina de Propiedad Intelectual de la Unión Europea (EUIPO), el país enfrenta problemas de falsificación y piratería que afectan la protección del conocimiento y la innovación.</w:t>
      </w:r>
    </w:p>
    <w:p w14:paraId="3EBCA542" w14:textId="369A80BB" w:rsidR="00D05E07" w:rsidRDefault="00D05E07" w:rsidP="007C359E">
      <w:pPr>
        <w:pStyle w:val="Ttulo4"/>
        <w:jc w:val="both"/>
      </w:pPr>
      <w:r>
        <w:t>Dimensión Legal:</w:t>
      </w:r>
    </w:p>
    <w:p w14:paraId="63D6B30C" w14:textId="77777777" w:rsidR="00D05E07" w:rsidRDefault="00D05E07" w:rsidP="007C359E">
      <w:pPr>
        <w:pStyle w:val="Ttulo5"/>
        <w:jc w:val="both"/>
      </w:pPr>
      <w:r>
        <w:t>Seguridad al trabajador: 3</w:t>
      </w:r>
    </w:p>
    <w:p w14:paraId="3E9FD057" w14:textId="77777777" w:rsidR="00D05E07" w:rsidRDefault="00D05E07" w:rsidP="007C359E">
      <w:pPr>
        <w:jc w:val="both"/>
      </w:pPr>
      <w:r>
        <w:t>Marruecos ha adoptado leyes y regulaciones relacionadas con la seguridad y salud de los trabajadores, pero su aplicación y cumplimiento sigue siendo un desafío, especialmente en el sector informal. Según informes de organizaciones internacionales, aún existen deficiencias en materia de seguridad laboral en algunos sectores.</w:t>
      </w:r>
    </w:p>
    <w:p w14:paraId="231F2FA4" w14:textId="77777777" w:rsidR="00D05E07" w:rsidRDefault="00D05E07" w:rsidP="007C359E">
      <w:pPr>
        <w:pStyle w:val="Ttulo5"/>
        <w:jc w:val="both"/>
      </w:pPr>
      <w:r>
        <w:t>Legislación laboral: 3</w:t>
      </w:r>
    </w:p>
    <w:p w14:paraId="7E7364B1" w14:textId="77777777" w:rsidR="00D05E07" w:rsidRDefault="00D05E07" w:rsidP="007C359E">
      <w:pPr>
        <w:jc w:val="both"/>
      </w:pPr>
      <w:r>
        <w:t>Aunque Marruecos cuenta con leyes laborales, persisten desafíos en su aplicación y cumplimiento, especialmente en el sector informal. Según la Organización Internacional del Trabajo (OIT), existen brechas entre la legislación y la práctica en áreas como el trabajo infantil y la discriminación laboral.</w:t>
      </w:r>
    </w:p>
    <w:p w14:paraId="699ECA39" w14:textId="03237FCA" w:rsidR="005F3666" w:rsidRDefault="00FD07BE" w:rsidP="007C359E">
      <w:pPr>
        <w:pStyle w:val="Ttulo2"/>
        <w:jc w:val="both"/>
      </w:pPr>
      <w:r>
        <w:t>Resultados</w:t>
      </w:r>
    </w:p>
    <w:p w14:paraId="2D9F73A6" w14:textId="6B7C3960" w:rsidR="00FD07BE" w:rsidRDefault="002262A9" w:rsidP="00FD07BE">
      <w:r>
        <w:rPr>
          <w:noProof/>
        </w:rPr>
        <w:drawing>
          <wp:inline distT="0" distB="0" distL="0" distR="0" wp14:anchorId="17B201E7" wp14:editId="39EC3E8C">
            <wp:extent cx="5612130" cy="2163445"/>
            <wp:effectExtent l="0" t="0" r="7620" b="8255"/>
            <wp:docPr id="1307983567" name="Gráfico 1">
              <a:extLst xmlns:a="http://schemas.openxmlformats.org/drawingml/2006/main">
                <a:ext uri="{FF2B5EF4-FFF2-40B4-BE49-F238E27FC236}">
                  <a16:creationId xmlns:a16="http://schemas.microsoft.com/office/drawing/2014/main" id="{B11BE5DB-6F13-9F53-CBD8-B64B347AE5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3940" w:type="dxa"/>
        <w:tblInd w:w="2444" w:type="dxa"/>
        <w:tblCellMar>
          <w:left w:w="70" w:type="dxa"/>
          <w:right w:w="70" w:type="dxa"/>
        </w:tblCellMar>
        <w:tblLook w:val="04A0" w:firstRow="1" w:lastRow="0" w:firstColumn="1" w:lastColumn="0" w:noHBand="0" w:noVBand="1"/>
      </w:tblPr>
      <w:tblGrid>
        <w:gridCol w:w="3688"/>
        <w:gridCol w:w="252"/>
      </w:tblGrid>
      <w:tr w:rsidR="00FD07BE" w:rsidRPr="00FD07BE" w14:paraId="4DB5D407" w14:textId="77777777" w:rsidTr="002262A9">
        <w:trPr>
          <w:trHeight w:val="300"/>
        </w:trPr>
        <w:tc>
          <w:tcPr>
            <w:tcW w:w="39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BA1B4B" w14:textId="77777777" w:rsidR="00FD07BE" w:rsidRPr="00FD07BE" w:rsidRDefault="00FD07BE" w:rsidP="00FD07BE">
            <w:pPr>
              <w:spacing w:after="0" w:line="240" w:lineRule="auto"/>
              <w:jc w:val="center"/>
              <w:rPr>
                <w:rFonts w:ascii="Aptos Narrow" w:eastAsia="Times New Roman" w:hAnsi="Aptos Narrow" w:cs="Times New Roman"/>
                <w:b/>
                <w:bCs/>
                <w:color w:val="000000"/>
                <w:sz w:val="22"/>
                <w:szCs w:val="22"/>
                <w:lang w:eastAsia="es-US"/>
              </w:rPr>
            </w:pPr>
            <w:r w:rsidRPr="00FD07BE">
              <w:rPr>
                <w:rFonts w:ascii="Aptos Narrow" w:eastAsia="Times New Roman" w:hAnsi="Aptos Narrow" w:cs="Times New Roman"/>
                <w:b/>
                <w:bCs/>
                <w:color w:val="000000"/>
                <w:sz w:val="22"/>
                <w:szCs w:val="22"/>
                <w:lang w:eastAsia="es-US"/>
              </w:rPr>
              <w:t>PESTEL</w:t>
            </w:r>
          </w:p>
        </w:tc>
      </w:tr>
      <w:tr w:rsidR="00FD07BE" w:rsidRPr="00FD07BE" w14:paraId="07C6692B"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5393EAD5"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Estabilidad de gobierno</w:t>
            </w:r>
          </w:p>
        </w:tc>
        <w:tc>
          <w:tcPr>
            <w:tcW w:w="252" w:type="dxa"/>
            <w:tcBorders>
              <w:top w:val="nil"/>
              <w:left w:val="nil"/>
              <w:bottom w:val="single" w:sz="4" w:space="0" w:color="auto"/>
              <w:right w:val="single" w:sz="4" w:space="0" w:color="auto"/>
            </w:tcBorders>
            <w:shd w:val="clear" w:color="auto" w:fill="auto"/>
            <w:noWrap/>
            <w:vAlign w:val="bottom"/>
            <w:hideMark/>
          </w:tcPr>
          <w:p w14:paraId="6CA4C27F"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4</w:t>
            </w:r>
          </w:p>
        </w:tc>
      </w:tr>
      <w:tr w:rsidR="00FD07BE" w:rsidRPr="00FD07BE" w14:paraId="2EB3E510"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61BD40CE"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proofErr w:type="spellStart"/>
            <w:r w:rsidRPr="00FD07BE">
              <w:rPr>
                <w:rFonts w:ascii="Aptos Narrow" w:eastAsia="Times New Roman" w:hAnsi="Aptos Narrow" w:cs="Times New Roman"/>
                <w:color w:val="000000"/>
                <w:sz w:val="22"/>
                <w:szCs w:val="22"/>
                <w:lang w:eastAsia="es-US"/>
              </w:rPr>
              <w:t>Politica</w:t>
            </w:r>
            <w:proofErr w:type="spellEnd"/>
            <w:r w:rsidRPr="00FD07BE">
              <w:rPr>
                <w:rFonts w:ascii="Aptos Narrow" w:eastAsia="Times New Roman" w:hAnsi="Aptos Narrow" w:cs="Times New Roman"/>
                <w:color w:val="000000"/>
                <w:sz w:val="22"/>
                <w:szCs w:val="22"/>
                <w:lang w:eastAsia="es-US"/>
              </w:rPr>
              <w:t xml:space="preserve"> Fiscal </w:t>
            </w:r>
          </w:p>
        </w:tc>
        <w:tc>
          <w:tcPr>
            <w:tcW w:w="252" w:type="dxa"/>
            <w:tcBorders>
              <w:top w:val="nil"/>
              <w:left w:val="nil"/>
              <w:bottom w:val="single" w:sz="4" w:space="0" w:color="auto"/>
              <w:right w:val="single" w:sz="4" w:space="0" w:color="auto"/>
            </w:tcBorders>
            <w:shd w:val="clear" w:color="auto" w:fill="auto"/>
            <w:noWrap/>
            <w:vAlign w:val="bottom"/>
            <w:hideMark/>
          </w:tcPr>
          <w:p w14:paraId="346C02CB"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4</w:t>
            </w:r>
          </w:p>
        </w:tc>
      </w:tr>
      <w:tr w:rsidR="00FD07BE" w:rsidRPr="00FD07BE" w14:paraId="007981C1"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46675CF2"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 xml:space="preserve">Comercio Exterior </w:t>
            </w:r>
          </w:p>
        </w:tc>
        <w:tc>
          <w:tcPr>
            <w:tcW w:w="252" w:type="dxa"/>
            <w:tcBorders>
              <w:top w:val="nil"/>
              <w:left w:val="nil"/>
              <w:bottom w:val="single" w:sz="4" w:space="0" w:color="auto"/>
              <w:right w:val="single" w:sz="4" w:space="0" w:color="auto"/>
            </w:tcBorders>
            <w:shd w:val="clear" w:color="auto" w:fill="auto"/>
            <w:noWrap/>
            <w:vAlign w:val="bottom"/>
            <w:hideMark/>
          </w:tcPr>
          <w:p w14:paraId="06658A5B"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194D32AF"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50738189"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proofErr w:type="spellStart"/>
            <w:r w:rsidRPr="00FD07BE">
              <w:rPr>
                <w:rFonts w:ascii="Aptos Narrow" w:eastAsia="Times New Roman" w:hAnsi="Aptos Narrow" w:cs="Times New Roman"/>
                <w:color w:val="000000"/>
                <w:sz w:val="22"/>
                <w:szCs w:val="22"/>
                <w:lang w:eastAsia="es-US"/>
              </w:rPr>
              <w:t>Politica</w:t>
            </w:r>
            <w:proofErr w:type="spellEnd"/>
            <w:r w:rsidRPr="00FD07BE">
              <w:rPr>
                <w:rFonts w:ascii="Aptos Narrow" w:eastAsia="Times New Roman" w:hAnsi="Aptos Narrow" w:cs="Times New Roman"/>
                <w:color w:val="000000"/>
                <w:sz w:val="22"/>
                <w:szCs w:val="22"/>
                <w:lang w:eastAsia="es-US"/>
              </w:rPr>
              <w:t xml:space="preserve"> de Bienestar social </w:t>
            </w:r>
          </w:p>
        </w:tc>
        <w:tc>
          <w:tcPr>
            <w:tcW w:w="252" w:type="dxa"/>
            <w:tcBorders>
              <w:top w:val="nil"/>
              <w:left w:val="nil"/>
              <w:bottom w:val="single" w:sz="4" w:space="0" w:color="auto"/>
              <w:right w:val="single" w:sz="4" w:space="0" w:color="auto"/>
            </w:tcBorders>
            <w:shd w:val="clear" w:color="auto" w:fill="auto"/>
            <w:noWrap/>
            <w:vAlign w:val="bottom"/>
            <w:hideMark/>
          </w:tcPr>
          <w:p w14:paraId="7A3D35FD"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2</w:t>
            </w:r>
          </w:p>
        </w:tc>
      </w:tr>
      <w:tr w:rsidR="00FD07BE" w:rsidRPr="00FD07BE" w14:paraId="50605FA5"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419E1C25"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lastRenderedPageBreak/>
              <w:t xml:space="preserve">Ciclos </w:t>
            </w:r>
            <w:proofErr w:type="spellStart"/>
            <w:r w:rsidRPr="00FD07BE">
              <w:rPr>
                <w:rFonts w:ascii="Aptos Narrow" w:eastAsia="Times New Roman" w:hAnsi="Aptos Narrow" w:cs="Times New Roman"/>
                <w:color w:val="000000"/>
                <w:sz w:val="22"/>
                <w:szCs w:val="22"/>
                <w:lang w:eastAsia="es-US"/>
              </w:rPr>
              <w:t>economicos</w:t>
            </w:r>
            <w:proofErr w:type="spellEnd"/>
          </w:p>
        </w:tc>
        <w:tc>
          <w:tcPr>
            <w:tcW w:w="252" w:type="dxa"/>
            <w:tcBorders>
              <w:top w:val="nil"/>
              <w:left w:val="nil"/>
              <w:bottom w:val="single" w:sz="4" w:space="0" w:color="auto"/>
              <w:right w:val="single" w:sz="4" w:space="0" w:color="auto"/>
            </w:tcBorders>
            <w:shd w:val="clear" w:color="auto" w:fill="auto"/>
            <w:noWrap/>
            <w:vAlign w:val="bottom"/>
            <w:hideMark/>
          </w:tcPr>
          <w:p w14:paraId="69AA9699"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68A49DAD"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1C4224A5"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Tendencias de PIB</w:t>
            </w:r>
          </w:p>
        </w:tc>
        <w:tc>
          <w:tcPr>
            <w:tcW w:w="252" w:type="dxa"/>
            <w:tcBorders>
              <w:top w:val="nil"/>
              <w:left w:val="nil"/>
              <w:bottom w:val="single" w:sz="4" w:space="0" w:color="auto"/>
              <w:right w:val="single" w:sz="4" w:space="0" w:color="auto"/>
            </w:tcBorders>
            <w:shd w:val="clear" w:color="auto" w:fill="auto"/>
            <w:noWrap/>
            <w:vAlign w:val="bottom"/>
            <w:hideMark/>
          </w:tcPr>
          <w:p w14:paraId="30849067"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251C45DB"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0E41E306"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Desempleo</w:t>
            </w:r>
          </w:p>
        </w:tc>
        <w:tc>
          <w:tcPr>
            <w:tcW w:w="252" w:type="dxa"/>
            <w:tcBorders>
              <w:top w:val="nil"/>
              <w:left w:val="nil"/>
              <w:bottom w:val="single" w:sz="4" w:space="0" w:color="auto"/>
              <w:right w:val="single" w:sz="4" w:space="0" w:color="auto"/>
            </w:tcBorders>
            <w:shd w:val="clear" w:color="auto" w:fill="auto"/>
            <w:noWrap/>
            <w:vAlign w:val="bottom"/>
            <w:hideMark/>
          </w:tcPr>
          <w:p w14:paraId="10AF033F"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357DE8CE"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48B09E5A"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 xml:space="preserve">Renta disponible </w:t>
            </w:r>
          </w:p>
        </w:tc>
        <w:tc>
          <w:tcPr>
            <w:tcW w:w="252" w:type="dxa"/>
            <w:tcBorders>
              <w:top w:val="nil"/>
              <w:left w:val="nil"/>
              <w:bottom w:val="single" w:sz="4" w:space="0" w:color="auto"/>
              <w:right w:val="single" w:sz="4" w:space="0" w:color="auto"/>
            </w:tcBorders>
            <w:shd w:val="clear" w:color="auto" w:fill="auto"/>
            <w:noWrap/>
            <w:vAlign w:val="bottom"/>
            <w:hideMark/>
          </w:tcPr>
          <w:p w14:paraId="3AB7BA96"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7E7A79F3"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3A58F849"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Evolución demográfica</w:t>
            </w:r>
          </w:p>
        </w:tc>
        <w:tc>
          <w:tcPr>
            <w:tcW w:w="252" w:type="dxa"/>
            <w:tcBorders>
              <w:top w:val="nil"/>
              <w:left w:val="nil"/>
              <w:bottom w:val="single" w:sz="4" w:space="0" w:color="auto"/>
              <w:right w:val="single" w:sz="4" w:space="0" w:color="auto"/>
            </w:tcBorders>
            <w:shd w:val="clear" w:color="auto" w:fill="auto"/>
            <w:noWrap/>
            <w:vAlign w:val="bottom"/>
            <w:hideMark/>
          </w:tcPr>
          <w:p w14:paraId="0239CD02"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4</w:t>
            </w:r>
          </w:p>
        </w:tc>
      </w:tr>
      <w:tr w:rsidR="00FD07BE" w:rsidRPr="00FD07BE" w14:paraId="778EB3CF"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3BA55046"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Distribución de la renta</w:t>
            </w:r>
          </w:p>
        </w:tc>
        <w:tc>
          <w:tcPr>
            <w:tcW w:w="252" w:type="dxa"/>
            <w:tcBorders>
              <w:top w:val="nil"/>
              <w:left w:val="nil"/>
              <w:bottom w:val="single" w:sz="4" w:space="0" w:color="auto"/>
              <w:right w:val="single" w:sz="4" w:space="0" w:color="auto"/>
            </w:tcBorders>
            <w:shd w:val="clear" w:color="auto" w:fill="auto"/>
            <w:noWrap/>
            <w:vAlign w:val="bottom"/>
            <w:hideMark/>
          </w:tcPr>
          <w:p w14:paraId="500554B0"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389C9D64"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3894FE2A"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Movilidad social</w:t>
            </w:r>
          </w:p>
        </w:tc>
        <w:tc>
          <w:tcPr>
            <w:tcW w:w="252" w:type="dxa"/>
            <w:tcBorders>
              <w:top w:val="nil"/>
              <w:left w:val="nil"/>
              <w:bottom w:val="single" w:sz="4" w:space="0" w:color="auto"/>
              <w:right w:val="single" w:sz="4" w:space="0" w:color="auto"/>
            </w:tcBorders>
            <w:shd w:val="clear" w:color="auto" w:fill="auto"/>
            <w:noWrap/>
            <w:vAlign w:val="bottom"/>
            <w:hideMark/>
          </w:tcPr>
          <w:p w14:paraId="46E775BD"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143143A9"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6B4ED4F9"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Cambios en el estilo de vida</w:t>
            </w:r>
          </w:p>
        </w:tc>
        <w:tc>
          <w:tcPr>
            <w:tcW w:w="252" w:type="dxa"/>
            <w:tcBorders>
              <w:top w:val="nil"/>
              <w:left w:val="nil"/>
              <w:bottom w:val="single" w:sz="4" w:space="0" w:color="auto"/>
              <w:right w:val="single" w:sz="4" w:space="0" w:color="auto"/>
            </w:tcBorders>
            <w:shd w:val="clear" w:color="auto" w:fill="auto"/>
            <w:noWrap/>
            <w:vAlign w:val="bottom"/>
            <w:hideMark/>
          </w:tcPr>
          <w:p w14:paraId="4A4D57E2"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4BC338F1"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40FD539B"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Nivel educativo</w:t>
            </w:r>
          </w:p>
        </w:tc>
        <w:tc>
          <w:tcPr>
            <w:tcW w:w="252" w:type="dxa"/>
            <w:tcBorders>
              <w:top w:val="nil"/>
              <w:left w:val="nil"/>
              <w:bottom w:val="single" w:sz="4" w:space="0" w:color="auto"/>
              <w:right w:val="single" w:sz="4" w:space="0" w:color="auto"/>
            </w:tcBorders>
            <w:shd w:val="clear" w:color="auto" w:fill="auto"/>
            <w:noWrap/>
            <w:vAlign w:val="bottom"/>
            <w:hideMark/>
          </w:tcPr>
          <w:p w14:paraId="517D3767"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46B3D245"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1B6C5D2E"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Patrones culturales</w:t>
            </w:r>
          </w:p>
        </w:tc>
        <w:tc>
          <w:tcPr>
            <w:tcW w:w="252" w:type="dxa"/>
            <w:tcBorders>
              <w:top w:val="nil"/>
              <w:left w:val="nil"/>
              <w:bottom w:val="single" w:sz="4" w:space="0" w:color="auto"/>
              <w:right w:val="single" w:sz="4" w:space="0" w:color="auto"/>
            </w:tcBorders>
            <w:shd w:val="clear" w:color="auto" w:fill="auto"/>
            <w:noWrap/>
            <w:vAlign w:val="bottom"/>
            <w:hideMark/>
          </w:tcPr>
          <w:p w14:paraId="273F6935"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4</w:t>
            </w:r>
          </w:p>
        </w:tc>
      </w:tr>
      <w:tr w:rsidR="00FD07BE" w:rsidRPr="00FD07BE" w14:paraId="2E66FB72"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7B968DDC"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Religión</w:t>
            </w:r>
          </w:p>
        </w:tc>
        <w:tc>
          <w:tcPr>
            <w:tcW w:w="252" w:type="dxa"/>
            <w:tcBorders>
              <w:top w:val="nil"/>
              <w:left w:val="nil"/>
              <w:bottom w:val="single" w:sz="4" w:space="0" w:color="auto"/>
              <w:right w:val="single" w:sz="4" w:space="0" w:color="auto"/>
            </w:tcBorders>
            <w:shd w:val="clear" w:color="auto" w:fill="auto"/>
            <w:noWrap/>
            <w:vAlign w:val="bottom"/>
            <w:hideMark/>
          </w:tcPr>
          <w:p w14:paraId="59CD273B"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5</w:t>
            </w:r>
          </w:p>
        </w:tc>
      </w:tr>
      <w:tr w:rsidR="00FD07BE" w:rsidRPr="00FD07BE" w14:paraId="4BFA8D51"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3FC9054D"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proofErr w:type="spellStart"/>
            <w:r w:rsidRPr="00FD07BE">
              <w:rPr>
                <w:rFonts w:ascii="Aptos Narrow" w:eastAsia="Times New Roman" w:hAnsi="Aptos Narrow" w:cs="Times New Roman"/>
                <w:color w:val="000000"/>
                <w:sz w:val="22"/>
                <w:szCs w:val="22"/>
                <w:lang w:eastAsia="es-US"/>
              </w:rPr>
              <w:t>Politica</w:t>
            </w:r>
            <w:proofErr w:type="spellEnd"/>
            <w:r w:rsidRPr="00FD07BE">
              <w:rPr>
                <w:rFonts w:ascii="Aptos Narrow" w:eastAsia="Times New Roman" w:hAnsi="Aptos Narrow" w:cs="Times New Roman"/>
                <w:color w:val="000000"/>
                <w:sz w:val="22"/>
                <w:szCs w:val="22"/>
                <w:lang w:eastAsia="es-US"/>
              </w:rPr>
              <w:t xml:space="preserve"> medio </w:t>
            </w:r>
            <w:proofErr w:type="spellStart"/>
            <w:r w:rsidRPr="00FD07BE">
              <w:rPr>
                <w:rFonts w:ascii="Aptos Narrow" w:eastAsia="Times New Roman" w:hAnsi="Aptos Narrow" w:cs="Times New Roman"/>
                <w:color w:val="000000"/>
                <w:sz w:val="22"/>
                <w:szCs w:val="22"/>
                <w:lang w:eastAsia="es-US"/>
              </w:rPr>
              <w:t>ambiemtal</w:t>
            </w:r>
            <w:proofErr w:type="spellEnd"/>
            <w:r w:rsidRPr="00FD07BE">
              <w:rPr>
                <w:rFonts w:ascii="Aptos Narrow" w:eastAsia="Times New Roman" w:hAnsi="Aptos Narrow" w:cs="Times New Roman"/>
                <w:color w:val="000000"/>
                <w:sz w:val="22"/>
                <w:szCs w:val="22"/>
                <w:lang w:eastAsia="es-US"/>
              </w:rPr>
              <w:t xml:space="preserve"> </w:t>
            </w:r>
          </w:p>
        </w:tc>
        <w:tc>
          <w:tcPr>
            <w:tcW w:w="252" w:type="dxa"/>
            <w:tcBorders>
              <w:top w:val="nil"/>
              <w:left w:val="nil"/>
              <w:bottom w:val="single" w:sz="4" w:space="0" w:color="auto"/>
              <w:right w:val="single" w:sz="4" w:space="0" w:color="auto"/>
            </w:tcBorders>
            <w:shd w:val="clear" w:color="auto" w:fill="auto"/>
            <w:noWrap/>
            <w:vAlign w:val="bottom"/>
            <w:hideMark/>
          </w:tcPr>
          <w:p w14:paraId="1DDD405A"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00EDAB57"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660C4759"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proofErr w:type="spellStart"/>
            <w:r w:rsidRPr="00FD07BE">
              <w:rPr>
                <w:rFonts w:ascii="Aptos Narrow" w:eastAsia="Times New Roman" w:hAnsi="Aptos Narrow" w:cs="Times New Roman"/>
                <w:color w:val="000000"/>
                <w:sz w:val="22"/>
                <w:szCs w:val="22"/>
                <w:lang w:eastAsia="es-US"/>
              </w:rPr>
              <w:t>Tratamiendo</w:t>
            </w:r>
            <w:proofErr w:type="spellEnd"/>
            <w:r w:rsidRPr="00FD07BE">
              <w:rPr>
                <w:rFonts w:ascii="Aptos Narrow" w:eastAsia="Times New Roman" w:hAnsi="Aptos Narrow" w:cs="Times New Roman"/>
                <w:color w:val="000000"/>
                <w:sz w:val="22"/>
                <w:szCs w:val="22"/>
                <w:lang w:eastAsia="es-US"/>
              </w:rPr>
              <w:t xml:space="preserve"> de </w:t>
            </w:r>
            <w:proofErr w:type="spellStart"/>
            <w:r w:rsidRPr="00FD07BE">
              <w:rPr>
                <w:rFonts w:ascii="Aptos Narrow" w:eastAsia="Times New Roman" w:hAnsi="Aptos Narrow" w:cs="Times New Roman"/>
                <w:color w:val="000000"/>
                <w:sz w:val="22"/>
                <w:szCs w:val="22"/>
                <w:lang w:eastAsia="es-US"/>
              </w:rPr>
              <w:t>resuduos</w:t>
            </w:r>
            <w:proofErr w:type="spellEnd"/>
            <w:r w:rsidRPr="00FD07BE">
              <w:rPr>
                <w:rFonts w:ascii="Aptos Narrow" w:eastAsia="Times New Roman" w:hAnsi="Aptos Narrow" w:cs="Times New Roman"/>
                <w:color w:val="000000"/>
                <w:sz w:val="22"/>
                <w:szCs w:val="22"/>
                <w:lang w:eastAsia="es-US"/>
              </w:rPr>
              <w:t xml:space="preserve"> </w:t>
            </w:r>
          </w:p>
        </w:tc>
        <w:tc>
          <w:tcPr>
            <w:tcW w:w="252" w:type="dxa"/>
            <w:tcBorders>
              <w:top w:val="nil"/>
              <w:left w:val="nil"/>
              <w:bottom w:val="single" w:sz="4" w:space="0" w:color="auto"/>
              <w:right w:val="single" w:sz="4" w:space="0" w:color="auto"/>
            </w:tcBorders>
            <w:shd w:val="clear" w:color="auto" w:fill="auto"/>
            <w:noWrap/>
            <w:vAlign w:val="bottom"/>
            <w:hideMark/>
          </w:tcPr>
          <w:p w14:paraId="001A02E5"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71F72150"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38D2D929"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 xml:space="preserve">Consumo de </w:t>
            </w:r>
            <w:proofErr w:type="spellStart"/>
            <w:r w:rsidRPr="00FD07BE">
              <w:rPr>
                <w:rFonts w:ascii="Aptos Narrow" w:eastAsia="Times New Roman" w:hAnsi="Aptos Narrow" w:cs="Times New Roman"/>
                <w:color w:val="000000"/>
                <w:sz w:val="22"/>
                <w:szCs w:val="22"/>
                <w:lang w:eastAsia="es-US"/>
              </w:rPr>
              <w:t>energia</w:t>
            </w:r>
            <w:proofErr w:type="spellEnd"/>
          </w:p>
        </w:tc>
        <w:tc>
          <w:tcPr>
            <w:tcW w:w="252" w:type="dxa"/>
            <w:tcBorders>
              <w:top w:val="nil"/>
              <w:left w:val="nil"/>
              <w:bottom w:val="single" w:sz="4" w:space="0" w:color="auto"/>
              <w:right w:val="single" w:sz="4" w:space="0" w:color="auto"/>
            </w:tcBorders>
            <w:shd w:val="clear" w:color="auto" w:fill="auto"/>
            <w:noWrap/>
            <w:vAlign w:val="bottom"/>
            <w:hideMark/>
          </w:tcPr>
          <w:p w14:paraId="0BE1D6B9"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4</w:t>
            </w:r>
          </w:p>
        </w:tc>
      </w:tr>
      <w:tr w:rsidR="00FD07BE" w:rsidRPr="00FD07BE" w14:paraId="6F567F8A"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30C5FD6A"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proofErr w:type="spellStart"/>
            <w:r w:rsidRPr="00FD07BE">
              <w:rPr>
                <w:rFonts w:ascii="Aptos Narrow" w:eastAsia="Times New Roman" w:hAnsi="Aptos Narrow" w:cs="Times New Roman"/>
                <w:color w:val="000000"/>
                <w:sz w:val="22"/>
                <w:szCs w:val="22"/>
                <w:lang w:eastAsia="es-US"/>
              </w:rPr>
              <w:t>Infraestuctura</w:t>
            </w:r>
            <w:proofErr w:type="spellEnd"/>
            <w:r w:rsidRPr="00FD07BE">
              <w:rPr>
                <w:rFonts w:ascii="Aptos Narrow" w:eastAsia="Times New Roman" w:hAnsi="Aptos Narrow" w:cs="Times New Roman"/>
                <w:color w:val="000000"/>
                <w:sz w:val="22"/>
                <w:szCs w:val="22"/>
                <w:lang w:eastAsia="es-US"/>
              </w:rPr>
              <w:t xml:space="preserve"> </w:t>
            </w:r>
            <w:proofErr w:type="spellStart"/>
            <w:r w:rsidRPr="00FD07BE">
              <w:rPr>
                <w:rFonts w:ascii="Aptos Narrow" w:eastAsia="Times New Roman" w:hAnsi="Aptos Narrow" w:cs="Times New Roman"/>
                <w:color w:val="000000"/>
                <w:sz w:val="22"/>
                <w:szCs w:val="22"/>
                <w:lang w:eastAsia="es-US"/>
              </w:rPr>
              <w:t>tecnologica</w:t>
            </w:r>
            <w:proofErr w:type="spellEnd"/>
            <w:r w:rsidRPr="00FD07BE">
              <w:rPr>
                <w:rFonts w:ascii="Aptos Narrow" w:eastAsia="Times New Roman" w:hAnsi="Aptos Narrow" w:cs="Times New Roman"/>
                <w:color w:val="000000"/>
                <w:sz w:val="22"/>
                <w:szCs w:val="22"/>
                <w:lang w:eastAsia="es-US"/>
              </w:rPr>
              <w:t xml:space="preserve"> </w:t>
            </w:r>
          </w:p>
        </w:tc>
        <w:tc>
          <w:tcPr>
            <w:tcW w:w="252" w:type="dxa"/>
            <w:tcBorders>
              <w:top w:val="nil"/>
              <w:left w:val="nil"/>
              <w:bottom w:val="single" w:sz="4" w:space="0" w:color="auto"/>
              <w:right w:val="single" w:sz="4" w:space="0" w:color="auto"/>
            </w:tcBorders>
            <w:shd w:val="clear" w:color="auto" w:fill="auto"/>
            <w:noWrap/>
            <w:vAlign w:val="bottom"/>
            <w:hideMark/>
          </w:tcPr>
          <w:p w14:paraId="36978F05"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2E114745"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6467D155"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 xml:space="preserve">Nuevas </w:t>
            </w:r>
            <w:proofErr w:type="spellStart"/>
            <w:r w:rsidRPr="00FD07BE">
              <w:rPr>
                <w:rFonts w:ascii="Aptos Narrow" w:eastAsia="Times New Roman" w:hAnsi="Aptos Narrow" w:cs="Times New Roman"/>
                <w:color w:val="000000"/>
                <w:sz w:val="22"/>
                <w:szCs w:val="22"/>
                <w:lang w:eastAsia="es-US"/>
              </w:rPr>
              <w:t>Tecnologias</w:t>
            </w:r>
            <w:proofErr w:type="spellEnd"/>
          </w:p>
        </w:tc>
        <w:tc>
          <w:tcPr>
            <w:tcW w:w="252" w:type="dxa"/>
            <w:tcBorders>
              <w:top w:val="nil"/>
              <w:left w:val="nil"/>
              <w:bottom w:val="single" w:sz="4" w:space="0" w:color="auto"/>
              <w:right w:val="single" w:sz="4" w:space="0" w:color="auto"/>
            </w:tcBorders>
            <w:shd w:val="clear" w:color="auto" w:fill="auto"/>
            <w:noWrap/>
            <w:vAlign w:val="bottom"/>
            <w:hideMark/>
          </w:tcPr>
          <w:p w14:paraId="7DD6A1FC"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4</w:t>
            </w:r>
          </w:p>
        </w:tc>
      </w:tr>
      <w:tr w:rsidR="00FD07BE" w:rsidRPr="00FD07BE" w14:paraId="10D594C6"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67E7EC51"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proofErr w:type="spellStart"/>
            <w:r w:rsidRPr="00FD07BE">
              <w:rPr>
                <w:rFonts w:ascii="Aptos Narrow" w:eastAsia="Times New Roman" w:hAnsi="Aptos Narrow" w:cs="Times New Roman"/>
                <w:color w:val="000000"/>
                <w:sz w:val="22"/>
                <w:szCs w:val="22"/>
                <w:lang w:eastAsia="es-US"/>
              </w:rPr>
              <w:t>Aceso</w:t>
            </w:r>
            <w:proofErr w:type="spellEnd"/>
            <w:r w:rsidRPr="00FD07BE">
              <w:rPr>
                <w:rFonts w:ascii="Aptos Narrow" w:eastAsia="Times New Roman" w:hAnsi="Aptos Narrow" w:cs="Times New Roman"/>
                <w:color w:val="000000"/>
                <w:sz w:val="22"/>
                <w:szCs w:val="22"/>
                <w:lang w:eastAsia="es-US"/>
              </w:rPr>
              <w:t xml:space="preserve"> a la </w:t>
            </w:r>
            <w:proofErr w:type="spellStart"/>
            <w:r w:rsidRPr="00FD07BE">
              <w:rPr>
                <w:rFonts w:ascii="Aptos Narrow" w:eastAsia="Times New Roman" w:hAnsi="Aptos Narrow" w:cs="Times New Roman"/>
                <w:color w:val="000000"/>
                <w:sz w:val="22"/>
                <w:szCs w:val="22"/>
                <w:lang w:eastAsia="es-US"/>
              </w:rPr>
              <w:t>informacion</w:t>
            </w:r>
            <w:proofErr w:type="spellEnd"/>
          </w:p>
        </w:tc>
        <w:tc>
          <w:tcPr>
            <w:tcW w:w="252" w:type="dxa"/>
            <w:tcBorders>
              <w:top w:val="nil"/>
              <w:left w:val="nil"/>
              <w:bottom w:val="single" w:sz="4" w:space="0" w:color="auto"/>
              <w:right w:val="single" w:sz="4" w:space="0" w:color="auto"/>
            </w:tcBorders>
            <w:shd w:val="clear" w:color="auto" w:fill="auto"/>
            <w:noWrap/>
            <w:vAlign w:val="bottom"/>
            <w:hideMark/>
          </w:tcPr>
          <w:p w14:paraId="4761DFDA"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2</w:t>
            </w:r>
          </w:p>
        </w:tc>
      </w:tr>
      <w:tr w:rsidR="00FD07BE" w:rsidRPr="00FD07BE" w14:paraId="38B82E52"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6CB93CF4"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proofErr w:type="spellStart"/>
            <w:r w:rsidRPr="00FD07BE">
              <w:rPr>
                <w:rFonts w:ascii="Aptos Narrow" w:eastAsia="Times New Roman" w:hAnsi="Aptos Narrow" w:cs="Times New Roman"/>
                <w:color w:val="000000"/>
                <w:sz w:val="22"/>
                <w:szCs w:val="22"/>
                <w:lang w:eastAsia="es-US"/>
              </w:rPr>
              <w:t>Proteccion</w:t>
            </w:r>
            <w:proofErr w:type="spellEnd"/>
            <w:r w:rsidRPr="00FD07BE">
              <w:rPr>
                <w:rFonts w:ascii="Aptos Narrow" w:eastAsia="Times New Roman" w:hAnsi="Aptos Narrow" w:cs="Times New Roman"/>
                <w:color w:val="000000"/>
                <w:sz w:val="22"/>
                <w:szCs w:val="22"/>
                <w:lang w:eastAsia="es-US"/>
              </w:rPr>
              <w:t xml:space="preserve"> al conocimiento</w:t>
            </w:r>
          </w:p>
        </w:tc>
        <w:tc>
          <w:tcPr>
            <w:tcW w:w="252" w:type="dxa"/>
            <w:tcBorders>
              <w:top w:val="nil"/>
              <w:left w:val="nil"/>
              <w:bottom w:val="single" w:sz="4" w:space="0" w:color="auto"/>
              <w:right w:val="single" w:sz="4" w:space="0" w:color="auto"/>
            </w:tcBorders>
            <w:shd w:val="clear" w:color="auto" w:fill="auto"/>
            <w:noWrap/>
            <w:vAlign w:val="bottom"/>
            <w:hideMark/>
          </w:tcPr>
          <w:p w14:paraId="1964525B"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2</w:t>
            </w:r>
          </w:p>
        </w:tc>
      </w:tr>
      <w:tr w:rsidR="00FD07BE" w:rsidRPr="00FD07BE" w14:paraId="66F58B95"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0CD5E1A6"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Seguridad al trabajador</w:t>
            </w:r>
          </w:p>
        </w:tc>
        <w:tc>
          <w:tcPr>
            <w:tcW w:w="252" w:type="dxa"/>
            <w:tcBorders>
              <w:top w:val="nil"/>
              <w:left w:val="nil"/>
              <w:bottom w:val="single" w:sz="4" w:space="0" w:color="auto"/>
              <w:right w:val="single" w:sz="4" w:space="0" w:color="auto"/>
            </w:tcBorders>
            <w:shd w:val="clear" w:color="auto" w:fill="auto"/>
            <w:noWrap/>
            <w:vAlign w:val="bottom"/>
            <w:hideMark/>
          </w:tcPr>
          <w:p w14:paraId="043E5954"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r w:rsidR="00FD07BE" w:rsidRPr="00FD07BE" w14:paraId="5A54A231" w14:textId="77777777" w:rsidTr="002262A9">
        <w:trPr>
          <w:trHeight w:val="300"/>
        </w:trPr>
        <w:tc>
          <w:tcPr>
            <w:tcW w:w="3688" w:type="dxa"/>
            <w:tcBorders>
              <w:top w:val="nil"/>
              <w:left w:val="single" w:sz="4" w:space="0" w:color="auto"/>
              <w:bottom w:val="single" w:sz="4" w:space="0" w:color="auto"/>
              <w:right w:val="single" w:sz="4" w:space="0" w:color="auto"/>
            </w:tcBorders>
            <w:shd w:val="clear" w:color="auto" w:fill="auto"/>
            <w:noWrap/>
            <w:vAlign w:val="bottom"/>
            <w:hideMark/>
          </w:tcPr>
          <w:p w14:paraId="74F8C970" w14:textId="77777777" w:rsidR="00FD07BE" w:rsidRPr="00FD07BE" w:rsidRDefault="00FD07BE" w:rsidP="00FD07BE">
            <w:pPr>
              <w:spacing w:after="0" w:line="240" w:lineRule="auto"/>
              <w:rPr>
                <w:rFonts w:ascii="Aptos Narrow" w:eastAsia="Times New Roman" w:hAnsi="Aptos Narrow" w:cs="Times New Roman"/>
                <w:color w:val="000000"/>
                <w:sz w:val="22"/>
                <w:szCs w:val="22"/>
                <w:lang w:eastAsia="es-US"/>
              </w:rPr>
            </w:pPr>
            <w:proofErr w:type="spellStart"/>
            <w:r w:rsidRPr="00FD07BE">
              <w:rPr>
                <w:rFonts w:ascii="Aptos Narrow" w:eastAsia="Times New Roman" w:hAnsi="Aptos Narrow" w:cs="Times New Roman"/>
                <w:color w:val="000000"/>
                <w:sz w:val="22"/>
                <w:szCs w:val="22"/>
                <w:lang w:eastAsia="es-US"/>
              </w:rPr>
              <w:t>Legislacion</w:t>
            </w:r>
            <w:proofErr w:type="spellEnd"/>
            <w:r w:rsidRPr="00FD07BE">
              <w:rPr>
                <w:rFonts w:ascii="Aptos Narrow" w:eastAsia="Times New Roman" w:hAnsi="Aptos Narrow" w:cs="Times New Roman"/>
                <w:color w:val="000000"/>
                <w:sz w:val="22"/>
                <w:szCs w:val="22"/>
                <w:lang w:eastAsia="es-US"/>
              </w:rPr>
              <w:t xml:space="preserve"> laboral</w:t>
            </w:r>
          </w:p>
        </w:tc>
        <w:tc>
          <w:tcPr>
            <w:tcW w:w="252" w:type="dxa"/>
            <w:tcBorders>
              <w:top w:val="nil"/>
              <w:left w:val="nil"/>
              <w:bottom w:val="single" w:sz="4" w:space="0" w:color="auto"/>
              <w:right w:val="single" w:sz="4" w:space="0" w:color="auto"/>
            </w:tcBorders>
            <w:shd w:val="clear" w:color="auto" w:fill="auto"/>
            <w:noWrap/>
            <w:vAlign w:val="bottom"/>
            <w:hideMark/>
          </w:tcPr>
          <w:p w14:paraId="0754C6A0" w14:textId="77777777" w:rsidR="00FD07BE" w:rsidRPr="00FD07BE" w:rsidRDefault="00FD07BE" w:rsidP="00FD07BE">
            <w:pPr>
              <w:spacing w:after="0" w:line="240" w:lineRule="auto"/>
              <w:jc w:val="right"/>
              <w:rPr>
                <w:rFonts w:ascii="Aptos Narrow" w:eastAsia="Times New Roman" w:hAnsi="Aptos Narrow" w:cs="Times New Roman"/>
                <w:color w:val="000000"/>
                <w:sz w:val="22"/>
                <w:szCs w:val="22"/>
                <w:lang w:eastAsia="es-US"/>
              </w:rPr>
            </w:pPr>
            <w:r w:rsidRPr="00FD07BE">
              <w:rPr>
                <w:rFonts w:ascii="Aptos Narrow" w:eastAsia="Times New Roman" w:hAnsi="Aptos Narrow" w:cs="Times New Roman"/>
                <w:color w:val="000000"/>
                <w:sz w:val="22"/>
                <w:szCs w:val="22"/>
                <w:lang w:eastAsia="es-US"/>
              </w:rPr>
              <w:t>3</w:t>
            </w:r>
          </w:p>
        </w:tc>
      </w:tr>
    </w:tbl>
    <w:p w14:paraId="68BA7744" w14:textId="6D9E3839" w:rsidR="00FD07BE" w:rsidRDefault="007C359E" w:rsidP="00FD07BE">
      <w:r>
        <w:t>Fuentes:</w:t>
      </w:r>
    </w:p>
    <w:p w14:paraId="4B72E904" w14:textId="28172CE6" w:rsidR="007C359E" w:rsidRDefault="007C359E" w:rsidP="00FD07BE">
      <w:hyperlink r:id="rId21" w:history="1">
        <w:r>
          <w:rPr>
            <w:rStyle w:val="Hipervnculo"/>
          </w:rPr>
          <w:t>Marruecos: Economía y demografía 2024 | Datosmacro.com (expansion.com)</w:t>
        </w:r>
      </w:hyperlink>
    </w:p>
    <w:p w14:paraId="616A80B4" w14:textId="3311D76D" w:rsidR="007C359E" w:rsidRDefault="007C359E" w:rsidP="00FD07BE">
      <w:hyperlink r:id="rId22" w:history="1">
        <w:r>
          <w:rPr>
            <w:rStyle w:val="Hipervnculo"/>
          </w:rPr>
          <w:t xml:space="preserve">Perspectivas de la Economía Mundial de </w:t>
        </w:r>
        <w:proofErr w:type="gramStart"/>
        <w:r>
          <w:rPr>
            <w:rStyle w:val="Hipervnculo"/>
          </w:rPr>
          <w:t>Abril</w:t>
        </w:r>
        <w:proofErr w:type="gramEnd"/>
        <w:r>
          <w:rPr>
            <w:rStyle w:val="Hipervnculo"/>
          </w:rPr>
          <w:t xml:space="preserve"> de 2023 (imf.org)</w:t>
        </w:r>
      </w:hyperlink>
    </w:p>
    <w:p w14:paraId="2705FE4F" w14:textId="4D772D09" w:rsidR="007C359E" w:rsidRDefault="007C359E" w:rsidP="00FD07BE">
      <w:hyperlink r:id="rId23" w:history="1">
        <w:proofErr w:type="spellStart"/>
        <w:r>
          <w:rPr>
            <w:rStyle w:val="Hipervnculo"/>
          </w:rPr>
          <w:t>Activité</w:t>
        </w:r>
        <w:proofErr w:type="spellEnd"/>
        <w:r>
          <w:rPr>
            <w:rStyle w:val="Hipervnculo"/>
          </w:rPr>
          <w:t xml:space="preserve">, </w:t>
        </w:r>
        <w:proofErr w:type="spellStart"/>
        <w:r>
          <w:rPr>
            <w:rStyle w:val="Hipervnculo"/>
          </w:rPr>
          <w:t>emploi</w:t>
        </w:r>
        <w:proofErr w:type="spellEnd"/>
        <w:r>
          <w:rPr>
            <w:rStyle w:val="Hipervnculo"/>
          </w:rPr>
          <w:t xml:space="preserve"> et </w:t>
        </w:r>
        <w:proofErr w:type="spellStart"/>
        <w:r>
          <w:rPr>
            <w:rStyle w:val="Hipervnculo"/>
          </w:rPr>
          <w:t>chômage</w:t>
        </w:r>
        <w:proofErr w:type="spellEnd"/>
        <w:r>
          <w:rPr>
            <w:rStyle w:val="Hipervnculo"/>
          </w:rPr>
          <w:t xml:space="preserve">, </w:t>
        </w:r>
        <w:proofErr w:type="spellStart"/>
        <w:r>
          <w:rPr>
            <w:rStyle w:val="Hipervnculo"/>
          </w:rPr>
          <w:t>résultats</w:t>
        </w:r>
        <w:proofErr w:type="spellEnd"/>
        <w:r>
          <w:rPr>
            <w:rStyle w:val="Hipervnculo"/>
          </w:rPr>
          <w:t xml:space="preserve"> </w:t>
        </w:r>
        <w:proofErr w:type="spellStart"/>
        <w:r>
          <w:rPr>
            <w:rStyle w:val="Hipervnculo"/>
          </w:rPr>
          <w:t>annuels</w:t>
        </w:r>
        <w:proofErr w:type="spellEnd"/>
        <w:r>
          <w:rPr>
            <w:rStyle w:val="Hipervnculo"/>
          </w:rPr>
          <w:t xml:space="preserve"> 2022 (hcp.ma)</w:t>
        </w:r>
      </w:hyperlink>
    </w:p>
    <w:p w14:paraId="43C807B8" w14:textId="4FAEB77B" w:rsidR="007C359E" w:rsidRDefault="007C359E" w:rsidP="00FD07BE">
      <w:hyperlink r:id="rId24" w:history="1">
        <w:r>
          <w:rPr>
            <w:rStyle w:val="Hipervnculo"/>
          </w:rPr>
          <w:t>Marruecos | Data (bancomundial.org)</w:t>
        </w:r>
      </w:hyperlink>
    </w:p>
    <w:p w14:paraId="475C1010" w14:textId="71DF2125" w:rsidR="007C359E" w:rsidRDefault="007C359E" w:rsidP="00FD07BE">
      <w:hyperlink r:id="rId25" w:history="1">
        <w:r>
          <w:rPr>
            <w:rStyle w:val="Hipervnculo"/>
          </w:rPr>
          <w:t>Pobreza en Marruecos: estrategias, desigualdades y capital humano – Revista – La Puerta de África (puertadeafrica.com)</w:t>
        </w:r>
      </w:hyperlink>
    </w:p>
    <w:p w14:paraId="4734D272" w14:textId="44E3C508" w:rsidR="007C359E" w:rsidRDefault="007C359E" w:rsidP="00FD07BE">
      <w:hyperlink r:id="rId26" w:history="1">
        <w:r>
          <w:rPr>
            <w:rStyle w:val="Hipervnculo"/>
          </w:rPr>
          <w:t>Acerca de la OCDE - OECD</w:t>
        </w:r>
      </w:hyperlink>
    </w:p>
    <w:p w14:paraId="4CDAF23F" w14:textId="265943E8" w:rsidR="007C359E" w:rsidRDefault="007C359E" w:rsidP="00FD07BE">
      <w:hyperlink r:id="rId27" w:history="1">
        <w:r>
          <w:rPr>
            <w:rStyle w:val="Hipervnculo"/>
          </w:rPr>
          <w:t>Informe: la producción de hidrógeno verde en Marruecos impulsa el crecimiento económico - Rue20.com</w:t>
        </w:r>
      </w:hyperlink>
    </w:p>
    <w:p w14:paraId="55E2AA68" w14:textId="36A365A6" w:rsidR="007C359E" w:rsidRDefault="007C359E" w:rsidP="00FD07BE">
      <w:hyperlink r:id="rId28" w:history="1">
        <w:r>
          <w:rPr>
            <w:rStyle w:val="Hipervnculo"/>
          </w:rPr>
          <w:t xml:space="preserve">La </w:t>
        </w:r>
        <w:proofErr w:type="spellStart"/>
        <w:r>
          <w:rPr>
            <w:rStyle w:val="Hipervnculo"/>
          </w:rPr>
          <w:t>stratégie</w:t>
        </w:r>
        <w:proofErr w:type="spellEnd"/>
        <w:r>
          <w:rPr>
            <w:rStyle w:val="Hipervnculo"/>
          </w:rPr>
          <w:t xml:space="preserve"> </w:t>
        </w:r>
        <w:proofErr w:type="spellStart"/>
        <w:r>
          <w:rPr>
            <w:rStyle w:val="Hipervnculo"/>
          </w:rPr>
          <w:t>nationale</w:t>
        </w:r>
        <w:proofErr w:type="spellEnd"/>
        <w:r>
          <w:rPr>
            <w:rStyle w:val="Hipervnculo"/>
          </w:rPr>
          <w:t xml:space="preserve"> de la </w:t>
        </w:r>
        <w:proofErr w:type="spellStart"/>
        <w:r>
          <w:rPr>
            <w:rStyle w:val="Hipervnculo"/>
          </w:rPr>
          <w:t>transition</w:t>
        </w:r>
        <w:proofErr w:type="spellEnd"/>
        <w:r>
          <w:rPr>
            <w:rStyle w:val="Hipervnculo"/>
          </w:rPr>
          <w:t xml:space="preserve"> numérique vise à </w:t>
        </w:r>
        <w:proofErr w:type="spellStart"/>
        <w:r>
          <w:rPr>
            <w:rStyle w:val="Hipervnculo"/>
          </w:rPr>
          <w:t>identifier</w:t>
        </w:r>
        <w:proofErr w:type="spellEnd"/>
        <w:r>
          <w:rPr>
            <w:rStyle w:val="Hipervnculo"/>
          </w:rPr>
          <w:t xml:space="preserve"> les </w:t>
        </w:r>
        <w:proofErr w:type="spellStart"/>
        <w:r>
          <w:rPr>
            <w:rStyle w:val="Hipervnculo"/>
          </w:rPr>
          <w:t>besoins</w:t>
        </w:r>
        <w:proofErr w:type="spellEnd"/>
        <w:r>
          <w:rPr>
            <w:rStyle w:val="Hipervnculo"/>
          </w:rPr>
          <w:t xml:space="preserve"> </w:t>
        </w:r>
        <w:proofErr w:type="spellStart"/>
        <w:r>
          <w:rPr>
            <w:rStyle w:val="Hipervnculo"/>
          </w:rPr>
          <w:t>prioritaires</w:t>
        </w:r>
        <w:proofErr w:type="spellEnd"/>
        <w:r>
          <w:rPr>
            <w:rStyle w:val="Hipervnculo"/>
          </w:rPr>
          <w:t xml:space="preserve"> et à les </w:t>
        </w:r>
        <w:proofErr w:type="spellStart"/>
        <w:r>
          <w:rPr>
            <w:rStyle w:val="Hipervnculo"/>
          </w:rPr>
          <w:t>adapter</w:t>
        </w:r>
        <w:proofErr w:type="spellEnd"/>
        <w:r>
          <w:rPr>
            <w:rStyle w:val="Hipervnculo"/>
          </w:rPr>
          <w:t xml:space="preserve"> </w:t>
        </w:r>
        <w:proofErr w:type="spellStart"/>
        <w:r>
          <w:rPr>
            <w:rStyle w:val="Hipervnculo"/>
          </w:rPr>
          <w:t>aux</w:t>
        </w:r>
        <w:proofErr w:type="spellEnd"/>
        <w:r>
          <w:rPr>
            <w:rStyle w:val="Hipervnculo"/>
          </w:rPr>
          <w:t xml:space="preserve"> </w:t>
        </w:r>
        <w:proofErr w:type="spellStart"/>
        <w:r>
          <w:rPr>
            <w:rStyle w:val="Hipervnculo"/>
          </w:rPr>
          <w:t>enjeux</w:t>
        </w:r>
        <w:proofErr w:type="spellEnd"/>
        <w:r>
          <w:rPr>
            <w:rStyle w:val="Hipervnculo"/>
          </w:rPr>
          <w:t xml:space="preserve"> de la </w:t>
        </w:r>
        <w:proofErr w:type="spellStart"/>
        <w:r>
          <w:rPr>
            <w:rStyle w:val="Hipervnculo"/>
          </w:rPr>
          <w:t>numérisation</w:t>
        </w:r>
        <w:proofErr w:type="spellEnd"/>
        <w:r>
          <w:rPr>
            <w:rStyle w:val="Hipervnculo"/>
          </w:rPr>
          <w:t xml:space="preserve"> | Maroc.ma</w:t>
        </w:r>
      </w:hyperlink>
    </w:p>
    <w:p w14:paraId="2A532A51" w14:textId="095A758E" w:rsidR="007C359E" w:rsidRPr="00FD07BE" w:rsidRDefault="007C359E" w:rsidP="00FD07BE">
      <w:hyperlink r:id="rId29" w:history="1">
        <w:r>
          <w:rPr>
            <w:rStyle w:val="Hipervnculo"/>
          </w:rPr>
          <w:t xml:space="preserve">La </w:t>
        </w:r>
        <w:proofErr w:type="spellStart"/>
        <w:r>
          <w:rPr>
            <w:rStyle w:val="Hipervnculo"/>
          </w:rPr>
          <w:t>stratégie</w:t>
        </w:r>
        <w:proofErr w:type="spellEnd"/>
        <w:r>
          <w:rPr>
            <w:rStyle w:val="Hipervnculo"/>
          </w:rPr>
          <w:t xml:space="preserve"> </w:t>
        </w:r>
        <w:proofErr w:type="spellStart"/>
        <w:r>
          <w:rPr>
            <w:rStyle w:val="Hipervnculo"/>
          </w:rPr>
          <w:t>nationale</w:t>
        </w:r>
        <w:proofErr w:type="spellEnd"/>
        <w:r>
          <w:rPr>
            <w:rStyle w:val="Hipervnculo"/>
          </w:rPr>
          <w:t xml:space="preserve"> de la </w:t>
        </w:r>
        <w:proofErr w:type="spellStart"/>
        <w:r>
          <w:rPr>
            <w:rStyle w:val="Hipervnculo"/>
          </w:rPr>
          <w:t>transition</w:t>
        </w:r>
        <w:proofErr w:type="spellEnd"/>
        <w:r>
          <w:rPr>
            <w:rStyle w:val="Hipervnculo"/>
          </w:rPr>
          <w:t xml:space="preserve"> numérique vise à </w:t>
        </w:r>
        <w:proofErr w:type="spellStart"/>
        <w:r>
          <w:rPr>
            <w:rStyle w:val="Hipervnculo"/>
          </w:rPr>
          <w:t>identifier</w:t>
        </w:r>
        <w:proofErr w:type="spellEnd"/>
        <w:r>
          <w:rPr>
            <w:rStyle w:val="Hipervnculo"/>
          </w:rPr>
          <w:t xml:space="preserve"> les </w:t>
        </w:r>
        <w:proofErr w:type="spellStart"/>
        <w:r>
          <w:rPr>
            <w:rStyle w:val="Hipervnculo"/>
          </w:rPr>
          <w:t>besoins</w:t>
        </w:r>
        <w:proofErr w:type="spellEnd"/>
        <w:r>
          <w:rPr>
            <w:rStyle w:val="Hipervnculo"/>
          </w:rPr>
          <w:t xml:space="preserve"> </w:t>
        </w:r>
        <w:proofErr w:type="spellStart"/>
        <w:r>
          <w:rPr>
            <w:rStyle w:val="Hipervnculo"/>
          </w:rPr>
          <w:t>prioritaires</w:t>
        </w:r>
        <w:proofErr w:type="spellEnd"/>
        <w:r>
          <w:rPr>
            <w:rStyle w:val="Hipervnculo"/>
          </w:rPr>
          <w:t xml:space="preserve"> et à les </w:t>
        </w:r>
        <w:proofErr w:type="spellStart"/>
        <w:r>
          <w:rPr>
            <w:rStyle w:val="Hipervnculo"/>
          </w:rPr>
          <w:t>adapter</w:t>
        </w:r>
        <w:proofErr w:type="spellEnd"/>
        <w:r>
          <w:rPr>
            <w:rStyle w:val="Hipervnculo"/>
          </w:rPr>
          <w:t xml:space="preserve"> </w:t>
        </w:r>
        <w:proofErr w:type="spellStart"/>
        <w:r>
          <w:rPr>
            <w:rStyle w:val="Hipervnculo"/>
          </w:rPr>
          <w:t>aux</w:t>
        </w:r>
        <w:proofErr w:type="spellEnd"/>
        <w:r>
          <w:rPr>
            <w:rStyle w:val="Hipervnculo"/>
          </w:rPr>
          <w:t xml:space="preserve"> </w:t>
        </w:r>
        <w:proofErr w:type="spellStart"/>
        <w:r>
          <w:rPr>
            <w:rStyle w:val="Hipervnculo"/>
          </w:rPr>
          <w:t>enjeux</w:t>
        </w:r>
        <w:proofErr w:type="spellEnd"/>
        <w:r>
          <w:rPr>
            <w:rStyle w:val="Hipervnculo"/>
          </w:rPr>
          <w:t xml:space="preserve"> de la </w:t>
        </w:r>
        <w:proofErr w:type="spellStart"/>
        <w:r>
          <w:rPr>
            <w:rStyle w:val="Hipervnculo"/>
          </w:rPr>
          <w:t>numérisation</w:t>
        </w:r>
        <w:proofErr w:type="spellEnd"/>
        <w:r>
          <w:rPr>
            <w:rStyle w:val="Hipervnculo"/>
          </w:rPr>
          <w:t xml:space="preserve"> | Maroc.ma</w:t>
        </w:r>
      </w:hyperlink>
    </w:p>
    <w:sectPr w:rsidR="007C359E" w:rsidRPr="00FD07BE">
      <w:headerReference w:type="default" r:id="rId3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DE1C8" w14:textId="77777777" w:rsidR="005A20E8" w:rsidRDefault="005A20E8" w:rsidP="003E1B87">
      <w:pPr>
        <w:spacing w:after="0" w:line="240" w:lineRule="auto"/>
      </w:pPr>
      <w:r>
        <w:separator/>
      </w:r>
    </w:p>
  </w:endnote>
  <w:endnote w:type="continuationSeparator" w:id="0">
    <w:p w14:paraId="63DAEBD8" w14:textId="77777777" w:rsidR="005A20E8" w:rsidRDefault="005A20E8" w:rsidP="003E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Arial"/>
    <w:panose1 w:val="00000000000000000000"/>
    <w:charset w:val="00"/>
    <w:family w:val="swiss"/>
    <w:notTrueType/>
    <w:pitch w:val="variable"/>
    <w:sig w:usb0="800000EF" w:usb1="5000207B" w:usb2="00000028" w:usb3="00000000" w:csb0="00000001"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1F0CD" w14:textId="77777777" w:rsidR="005A20E8" w:rsidRDefault="005A20E8" w:rsidP="003E1B87">
      <w:pPr>
        <w:spacing w:after="0" w:line="240" w:lineRule="auto"/>
      </w:pPr>
      <w:r>
        <w:separator/>
      </w:r>
    </w:p>
  </w:footnote>
  <w:footnote w:type="continuationSeparator" w:id="0">
    <w:p w14:paraId="67910965" w14:textId="77777777" w:rsidR="005A20E8" w:rsidRDefault="005A20E8" w:rsidP="003E1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3E1B87" w:rsidRPr="00472B27" w14:paraId="510F69DA" w14:textId="77777777" w:rsidTr="00B53B0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0EF9D6D3" w14:textId="77777777" w:rsidR="003E1B87" w:rsidRPr="00472B27" w:rsidRDefault="003E1B87" w:rsidP="003E1B87">
          <w:pPr>
            <w:pStyle w:val="Encabezado"/>
            <w:rPr>
              <w:rFonts w:cs="UnitOT-Medi"/>
              <w:color w:val="0098CD"/>
              <w:sz w:val="22"/>
            </w:rPr>
          </w:pPr>
          <w:r w:rsidRPr="00472B27">
            <w:rPr>
              <w:rFonts w:cs="UnitOT-Medi"/>
              <w:color w:val="0098CD"/>
              <w:sz w:val="22"/>
            </w:rPr>
            <w:t>Asignatura</w:t>
          </w:r>
        </w:p>
      </w:tc>
      <w:tc>
        <w:tcPr>
          <w:tcW w:w="3827" w:type="dxa"/>
        </w:tcPr>
        <w:p w14:paraId="21B31C6B" w14:textId="77777777" w:rsidR="003E1B87" w:rsidRPr="00472B27" w:rsidRDefault="003E1B87" w:rsidP="003E1B87">
          <w:pPr>
            <w:pStyle w:val="Encabezado"/>
            <w:rPr>
              <w:rFonts w:cs="UnitOT-Medi"/>
              <w:color w:val="0098CD"/>
              <w:sz w:val="22"/>
            </w:rPr>
          </w:pPr>
          <w:r w:rsidRPr="00472B27">
            <w:rPr>
              <w:rFonts w:cs="UnitOT-Medi"/>
              <w:color w:val="0098CD"/>
              <w:sz w:val="22"/>
            </w:rPr>
            <w:t>Datos del alumno</w:t>
          </w:r>
        </w:p>
      </w:tc>
      <w:tc>
        <w:tcPr>
          <w:tcW w:w="1831" w:type="dxa"/>
        </w:tcPr>
        <w:p w14:paraId="6F55FE73" w14:textId="77777777" w:rsidR="003E1B87" w:rsidRPr="00472B27" w:rsidRDefault="003E1B87" w:rsidP="003E1B87">
          <w:pPr>
            <w:pStyle w:val="Encabezado"/>
            <w:rPr>
              <w:rFonts w:cs="UnitOT-Medi"/>
              <w:color w:val="0098CD"/>
              <w:sz w:val="22"/>
            </w:rPr>
          </w:pPr>
          <w:r w:rsidRPr="00472B27">
            <w:rPr>
              <w:rFonts w:cs="UnitOT-Medi"/>
              <w:color w:val="0098CD"/>
              <w:sz w:val="22"/>
            </w:rPr>
            <w:t>Fecha</w:t>
          </w:r>
        </w:p>
      </w:tc>
    </w:tr>
    <w:tr w:rsidR="003E1B87" w:rsidRPr="00472B27" w14:paraId="7D26D500" w14:textId="77777777" w:rsidTr="00B53B00">
      <w:trPr>
        <w:trHeight w:val="342"/>
      </w:trPr>
      <w:tc>
        <w:tcPr>
          <w:tcW w:w="2552" w:type="dxa"/>
          <w:vMerge w:val="restart"/>
        </w:tcPr>
        <w:p w14:paraId="575CB592" w14:textId="77777777" w:rsidR="003E1B87" w:rsidRPr="00472B27" w:rsidRDefault="003E1B87" w:rsidP="003E1B87">
          <w:pPr>
            <w:pStyle w:val="Textocajaactividades"/>
          </w:pPr>
          <w:r>
            <w:t>Fundamentos de la Empresa</w:t>
          </w:r>
        </w:p>
      </w:tc>
      <w:tc>
        <w:tcPr>
          <w:tcW w:w="3827" w:type="dxa"/>
        </w:tcPr>
        <w:p w14:paraId="1AAE9907" w14:textId="6319D356" w:rsidR="003E1B87" w:rsidRPr="00472B27" w:rsidRDefault="003E1B87" w:rsidP="003E1B87">
          <w:pPr>
            <w:pStyle w:val="Encabezado"/>
            <w:rPr>
              <w:sz w:val="22"/>
            </w:rPr>
          </w:pPr>
          <w:r w:rsidRPr="00472B27">
            <w:rPr>
              <w:sz w:val="22"/>
            </w:rPr>
            <w:t xml:space="preserve">Apellidos: </w:t>
          </w:r>
          <w:r>
            <w:rPr>
              <w:sz w:val="22"/>
            </w:rPr>
            <w:t>Salamanca Ortiz</w:t>
          </w:r>
        </w:p>
      </w:tc>
      <w:tc>
        <w:tcPr>
          <w:tcW w:w="1831" w:type="dxa"/>
          <w:vMerge w:val="restart"/>
        </w:tcPr>
        <w:p w14:paraId="3731661A" w14:textId="641A6696" w:rsidR="003E1B87" w:rsidRPr="00472B27" w:rsidRDefault="003E1B87" w:rsidP="003E1B87">
          <w:pPr>
            <w:pStyle w:val="Encabezado"/>
            <w:jc w:val="center"/>
            <w:rPr>
              <w:rFonts w:asciiTheme="minorHAnsi" w:hAnsiTheme="minorHAnsi"/>
            </w:rPr>
          </w:pPr>
          <w:r>
            <w:rPr>
              <w:rFonts w:asciiTheme="minorHAnsi" w:hAnsiTheme="minorHAnsi"/>
            </w:rPr>
            <w:t>05/06/2024</w:t>
          </w:r>
        </w:p>
      </w:tc>
    </w:tr>
    <w:tr w:rsidR="003E1B87" w14:paraId="28375732" w14:textId="77777777" w:rsidTr="00B53B00">
      <w:trPr>
        <w:trHeight w:val="342"/>
      </w:trPr>
      <w:tc>
        <w:tcPr>
          <w:tcW w:w="2552" w:type="dxa"/>
          <w:vMerge/>
        </w:tcPr>
        <w:p w14:paraId="55C64DDF" w14:textId="77777777" w:rsidR="003E1B87" w:rsidRDefault="003E1B87" w:rsidP="003E1B87">
          <w:pPr>
            <w:pStyle w:val="Encabezado"/>
          </w:pPr>
        </w:p>
      </w:tc>
      <w:tc>
        <w:tcPr>
          <w:tcW w:w="3827" w:type="dxa"/>
        </w:tcPr>
        <w:p w14:paraId="33A63B01" w14:textId="0FE702C3" w:rsidR="003E1B87" w:rsidRPr="00472B27" w:rsidRDefault="003E1B87" w:rsidP="003E1B87">
          <w:pPr>
            <w:pStyle w:val="Encabezado"/>
            <w:rPr>
              <w:sz w:val="22"/>
            </w:rPr>
          </w:pPr>
          <w:r w:rsidRPr="00472B27">
            <w:rPr>
              <w:sz w:val="22"/>
            </w:rPr>
            <w:t>Nombre:</w:t>
          </w:r>
          <w:r>
            <w:rPr>
              <w:sz w:val="22"/>
            </w:rPr>
            <w:t xml:space="preserve"> Miguel Angel</w:t>
          </w:r>
        </w:p>
      </w:tc>
      <w:tc>
        <w:tcPr>
          <w:tcW w:w="1831" w:type="dxa"/>
          <w:vMerge/>
        </w:tcPr>
        <w:p w14:paraId="0B326AC9" w14:textId="77777777" w:rsidR="003E1B87" w:rsidRDefault="003E1B87" w:rsidP="003E1B87">
          <w:pPr>
            <w:pStyle w:val="Encabezado"/>
          </w:pPr>
        </w:p>
      </w:tc>
    </w:tr>
  </w:tbl>
  <w:p w14:paraId="71DF6A1C" w14:textId="77777777" w:rsidR="003E1B87" w:rsidRDefault="003E1B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B378F"/>
    <w:multiLevelType w:val="hybridMultilevel"/>
    <w:tmpl w:val="D74AD9C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3843186E"/>
    <w:multiLevelType w:val="hybridMultilevel"/>
    <w:tmpl w:val="BDE8EAC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549A70FE"/>
    <w:multiLevelType w:val="hybridMultilevel"/>
    <w:tmpl w:val="B8E84A3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7AB11979"/>
    <w:multiLevelType w:val="hybridMultilevel"/>
    <w:tmpl w:val="A7F87B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836916205">
    <w:abstractNumId w:val="1"/>
  </w:num>
  <w:num w:numId="2" w16cid:durableId="71238027">
    <w:abstractNumId w:val="2"/>
  </w:num>
  <w:num w:numId="3" w16cid:durableId="390538743">
    <w:abstractNumId w:val="0"/>
  </w:num>
  <w:num w:numId="4" w16cid:durableId="171146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87"/>
    <w:rsid w:val="0004251C"/>
    <w:rsid w:val="00214E92"/>
    <w:rsid w:val="002262A9"/>
    <w:rsid w:val="00273437"/>
    <w:rsid w:val="003E1B87"/>
    <w:rsid w:val="003E2DC3"/>
    <w:rsid w:val="005A20E8"/>
    <w:rsid w:val="005F3666"/>
    <w:rsid w:val="00615F3C"/>
    <w:rsid w:val="00641FC1"/>
    <w:rsid w:val="006A6406"/>
    <w:rsid w:val="007C359E"/>
    <w:rsid w:val="00812457"/>
    <w:rsid w:val="008E0E13"/>
    <w:rsid w:val="0091448B"/>
    <w:rsid w:val="00A253D5"/>
    <w:rsid w:val="00BC62F5"/>
    <w:rsid w:val="00CE14A5"/>
    <w:rsid w:val="00D05E07"/>
    <w:rsid w:val="00D4175D"/>
    <w:rsid w:val="00DB13C2"/>
    <w:rsid w:val="00EF5639"/>
    <w:rsid w:val="00F546A3"/>
    <w:rsid w:val="00FD07B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6CF97"/>
  <w15:chartTrackingRefBased/>
  <w15:docId w15:val="{EBB41925-F466-404D-9EE2-1475C867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51C"/>
  </w:style>
  <w:style w:type="paragraph" w:styleId="Ttulo1">
    <w:name w:val="heading 1"/>
    <w:basedOn w:val="Normal"/>
    <w:next w:val="Normal"/>
    <w:link w:val="Ttulo1Car"/>
    <w:uiPriority w:val="9"/>
    <w:qFormat/>
    <w:rsid w:val="0004251C"/>
    <w:pPr>
      <w:keepNext/>
      <w:keepLines/>
      <w:pBdr>
        <w:bottom w:val="single" w:sz="4" w:space="2" w:color="A6B72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4251C"/>
    <w:pPr>
      <w:keepNext/>
      <w:keepLines/>
      <w:spacing w:before="120" w:after="0" w:line="240" w:lineRule="auto"/>
      <w:outlineLvl w:val="1"/>
    </w:pPr>
    <w:rPr>
      <w:rFonts w:asciiTheme="majorHAnsi" w:eastAsiaTheme="majorEastAsia" w:hAnsiTheme="majorHAnsi" w:cstheme="majorBidi"/>
      <w:color w:val="A6B727" w:themeColor="accent2"/>
      <w:sz w:val="36"/>
      <w:szCs w:val="36"/>
    </w:rPr>
  </w:style>
  <w:style w:type="paragraph" w:styleId="Ttulo3">
    <w:name w:val="heading 3"/>
    <w:basedOn w:val="Normal"/>
    <w:next w:val="Normal"/>
    <w:link w:val="Ttulo3Car"/>
    <w:uiPriority w:val="9"/>
    <w:unhideWhenUsed/>
    <w:qFormat/>
    <w:rsid w:val="0004251C"/>
    <w:pPr>
      <w:keepNext/>
      <w:keepLines/>
      <w:spacing w:before="80" w:after="0" w:line="240" w:lineRule="auto"/>
      <w:outlineLvl w:val="2"/>
    </w:pPr>
    <w:rPr>
      <w:rFonts w:asciiTheme="majorHAnsi" w:eastAsiaTheme="majorEastAsia" w:hAnsiTheme="majorHAnsi" w:cstheme="majorBidi"/>
      <w:color w:val="7B881D" w:themeColor="accent2" w:themeShade="BF"/>
      <w:sz w:val="32"/>
      <w:szCs w:val="32"/>
    </w:rPr>
  </w:style>
  <w:style w:type="paragraph" w:styleId="Ttulo4">
    <w:name w:val="heading 4"/>
    <w:basedOn w:val="Normal"/>
    <w:next w:val="Normal"/>
    <w:link w:val="Ttulo4Car"/>
    <w:uiPriority w:val="9"/>
    <w:unhideWhenUsed/>
    <w:qFormat/>
    <w:rsid w:val="0004251C"/>
    <w:pPr>
      <w:keepNext/>
      <w:keepLines/>
      <w:spacing w:before="80" w:after="0" w:line="240" w:lineRule="auto"/>
      <w:outlineLvl w:val="3"/>
    </w:pPr>
    <w:rPr>
      <w:rFonts w:asciiTheme="majorHAnsi" w:eastAsiaTheme="majorEastAsia" w:hAnsiTheme="majorHAnsi" w:cstheme="majorBidi"/>
      <w:i/>
      <w:iCs/>
      <w:color w:val="525B13" w:themeColor="accent2" w:themeShade="80"/>
      <w:sz w:val="28"/>
      <w:szCs w:val="28"/>
    </w:rPr>
  </w:style>
  <w:style w:type="paragraph" w:styleId="Ttulo5">
    <w:name w:val="heading 5"/>
    <w:basedOn w:val="Normal"/>
    <w:next w:val="Normal"/>
    <w:link w:val="Ttulo5Car"/>
    <w:uiPriority w:val="9"/>
    <w:unhideWhenUsed/>
    <w:qFormat/>
    <w:rsid w:val="0004251C"/>
    <w:pPr>
      <w:keepNext/>
      <w:keepLines/>
      <w:spacing w:before="80" w:after="0" w:line="240" w:lineRule="auto"/>
      <w:outlineLvl w:val="4"/>
    </w:pPr>
    <w:rPr>
      <w:rFonts w:asciiTheme="majorHAnsi" w:eastAsiaTheme="majorEastAsia" w:hAnsiTheme="majorHAnsi" w:cstheme="majorBidi"/>
      <w:color w:val="7B881D" w:themeColor="accent2" w:themeShade="BF"/>
      <w:sz w:val="24"/>
      <w:szCs w:val="24"/>
    </w:rPr>
  </w:style>
  <w:style w:type="paragraph" w:styleId="Ttulo6">
    <w:name w:val="heading 6"/>
    <w:basedOn w:val="Normal"/>
    <w:next w:val="Normal"/>
    <w:link w:val="Ttulo6Car"/>
    <w:uiPriority w:val="9"/>
    <w:unhideWhenUsed/>
    <w:qFormat/>
    <w:rsid w:val="0004251C"/>
    <w:pPr>
      <w:keepNext/>
      <w:keepLines/>
      <w:spacing w:before="80" w:after="0" w:line="240" w:lineRule="auto"/>
      <w:outlineLvl w:val="5"/>
    </w:pPr>
    <w:rPr>
      <w:rFonts w:asciiTheme="majorHAnsi" w:eastAsiaTheme="majorEastAsia" w:hAnsiTheme="majorHAnsi" w:cstheme="majorBidi"/>
      <w:i/>
      <w:iCs/>
      <w:color w:val="525B13" w:themeColor="accent2" w:themeShade="80"/>
      <w:sz w:val="24"/>
      <w:szCs w:val="24"/>
    </w:rPr>
  </w:style>
  <w:style w:type="paragraph" w:styleId="Ttulo7">
    <w:name w:val="heading 7"/>
    <w:basedOn w:val="Normal"/>
    <w:next w:val="Normal"/>
    <w:link w:val="Ttulo7Car"/>
    <w:uiPriority w:val="9"/>
    <w:semiHidden/>
    <w:unhideWhenUsed/>
    <w:qFormat/>
    <w:rsid w:val="0004251C"/>
    <w:pPr>
      <w:keepNext/>
      <w:keepLines/>
      <w:spacing w:before="80" w:after="0" w:line="240" w:lineRule="auto"/>
      <w:outlineLvl w:val="6"/>
    </w:pPr>
    <w:rPr>
      <w:rFonts w:asciiTheme="majorHAnsi" w:eastAsiaTheme="majorEastAsia" w:hAnsiTheme="majorHAnsi" w:cstheme="majorBidi"/>
      <w:b/>
      <w:bCs/>
      <w:color w:val="525B13" w:themeColor="accent2" w:themeShade="80"/>
      <w:sz w:val="22"/>
      <w:szCs w:val="22"/>
    </w:rPr>
  </w:style>
  <w:style w:type="paragraph" w:styleId="Ttulo8">
    <w:name w:val="heading 8"/>
    <w:basedOn w:val="Normal"/>
    <w:next w:val="Normal"/>
    <w:link w:val="Ttulo8Car"/>
    <w:uiPriority w:val="9"/>
    <w:semiHidden/>
    <w:unhideWhenUsed/>
    <w:qFormat/>
    <w:rsid w:val="0004251C"/>
    <w:pPr>
      <w:keepNext/>
      <w:keepLines/>
      <w:spacing w:before="80" w:after="0" w:line="240" w:lineRule="auto"/>
      <w:outlineLvl w:val="7"/>
    </w:pPr>
    <w:rPr>
      <w:rFonts w:asciiTheme="majorHAnsi" w:eastAsiaTheme="majorEastAsia" w:hAnsiTheme="majorHAnsi" w:cstheme="majorBidi"/>
      <w:color w:val="525B13" w:themeColor="accent2" w:themeShade="80"/>
      <w:sz w:val="22"/>
      <w:szCs w:val="22"/>
    </w:rPr>
  </w:style>
  <w:style w:type="paragraph" w:styleId="Ttulo9">
    <w:name w:val="heading 9"/>
    <w:basedOn w:val="Normal"/>
    <w:next w:val="Normal"/>
    <w:link w:val="Ttulo9Car"/>
    <w:uiPriority w:val="9"/>
    <w:semiHidden/>
    <w:unhideWhenUsed/>
    <w:qFormat/>
    <w:rsid w:val="0004251C"/>
    <w:pPr>
      <w:keepNext/>
      <w:keepLines/>
      <w:spacing w:before="80" w:after="0" w:line="240" w:lineRule="auto"/>
      <w:outlineLvl w:val="8"/>
    </w:pPr>
    <w:rPr>
      <w:rFonts w:asciiTheme="majorHAnsi" w:eastAsiaTheme="majorEastAsia" w:hAnsiTheme="majorHAnsi" w:cstheme="majorBidi"/>
      <w:i/>
      <w:iCs/>
      <w:color w:val="525B13"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51C"/>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4251C"/>
    <w:rPr>
      <w:rFonts w:asciiTheme="majorHAnsi" w:eastAsiaTheme="majorEastAsia" w:hAnsiTheme="majorHAnsi" w:cstheme="majorBidi"/>
      <w:color w:val="A6B727" w:themeColor="accent2"/>
      <w:sz w:val="36"/>
      <w:szCs w:val="36"/>
    </w:rPr>
  </w:style>
  <w:style w:type="character" w:customStyle="1" w:styleId="Ttulo3Car">
    <w:name w:val="Título 3 Car"/>
    <w:basedOn w:val="Fuentedeprrafopredeter"/>
    <w:link w:val="Ttulo3"/>
    <w:uiPriority w:val="9"/>
    <w:rsid w:val="0004251C"/>
    <w:rPr>
      <w:rFonts w:asciiTheme="majorHAnsi" w:eastAsiaTheme="majorEastAsia" w:hAnsiTheme="majorHAnsi" w:cstheme="majorBidi"/>
      <w:color w:val="7B881D" w:themeColor="accent2" w:themeShade="BF"/>
      <w:sz w:val="32"/>
      <w:szCs w:val="32"/>
    </w:rPr>
  </w:style>
  <w:style w:type="character" w:customStyle="1" w:styleId="Ttulo4Car">
    <w:name w:val="Título 4 Car"/>
    <w:basedOn w:val="Fuentedeprrafopredeter"/>
    <w:link w:val="Ttulo4"/>
    <w:uiPriority w:val="9"/>
    <w:rsid w:val="0004251C"/>
    <w:rPr>
      <w:rFonts w:asciiTheme="majorHAnsi" w:eastAsiaTheme="majorEastAsia" w:hAnsiTheme="majorHAnsi" w:cstheme="majorBidi"/>
      <w:i/>
      <w:iCs/>
      <w:color w:val="525B13" w:themeColor="accent2" w:themeShade="80"/>
      <w:sz w:val="28"/>
      <w:szCs w:val="28"/>
    </w:rPr>
  </w:style>
  <w:style w:type="character" w:customStyle="1" w:styleId="Ttulo5Car">
    <w:name w:val="Título 5 Car"/>
    <w:basedOn w:val="Fuentedeprrafopredeter"/>
    <w:link w:val="Ttulo5"/>
    <w:uiPriority w:val="9"/>
    <w:rsid w:val="0004251C"/>
    <w:rPr>
      <w:rFonts w:asciiTheme="majorHAnsi" w:eastAsiaTheme="majorEastAsia" w:hAnsiTheme="majorHAnsi" w:cstheme="majorBidi"/>
      <w:color w:val="7B881D" w:themeColor="accent2" w:themeShade="BF"/>
      <w:sz w:val="24"/>
      <w:szCs w:val="24"/>
    </w:rPr>
  </w:style>
  <w:style w:type="character" w:customStyle="1" w:styleId="Ttulo6Car">
    <w:name w:val="Título 6 Car"/>
    <w:basedOn w:val="Fuentedeprrafopredeter"/>
    <w:link w:val="Ttulo6"/>
    <w:uiPriority w:val="9"/>
    <w:rsid w:val="0004251C"/>
    <w:rPr>
      <w:rFonts w:asciiTheme="majorHAnsi" w:eastAsiaTheme="majorEastAsia" w:hAnsiTheme="majorHAnsi" w:cstheme="majorBidi"/>
      <w:i/>
      <w:iCs/>
      <w:color w:val="525B13" w:themeColor="accent2" w:themeShade="80"/>
      <w:sz w:val="24"/>
      <w:szCs w:val="24"/>
    </w:rPr>
  </w:style>
  <w:style w:type="character" w:customStyle="1" w:styleId="Ttulo7Car">
    <w:name w:val="Título 7 Car"/>
    <w:basedOn w:val="Fuentedeprrafopredeter"/>
    <w:link w:val="Ttulo7"/>
    <w:uiPriority w:val="9"/>
    <w:semiHidden/>
    <w:rsid w:val="0004251C"/>
    <w:rPr>
      <w:rFonts w:asciiTheme="majorHAnsi" w:eastAsiaTheme="majorEastAsia" w:hAnsiTheme="majorHAnsi" w:cstheme="majorBidi"/>
      <w:b/>
      <w:bCs/>
      <w:color w:val="525B13" w:themeColor="accent2" w:themeShade="80"/>
      <w:sz w:val="22"/>
      <w:szCs w:val="22"/>
    </w:rPr>
  </w:style>
  <w:style w:type="character" w:customStyle="1" w:styleId="Ttulo8Car">
    <w:name w:val="Título 8 Car"/>
    <w:basedOn w:val="Fuentedeprrafopredeter"/>
    <w:link w:val="Ttulo8"/>
    <w:uiPriority w:val="9"/>
    <w:semiHidden/>
    <w:rsid w:val="0004251C"/>
    <w:rPr>
      <w:rFonts w:asciiTheme="majorHAnsi" w:eastAsiaTheme="majorEastAsia" w:hAnsiTheme="majorHAnsi" w:cstheme="majorBidi"/>
      <w:color w:val="525B13" w:themeColor="accent2" w:themeShade="80"/>
      <w:sz w:val="22"/>
      <w:szCs w:val="22"/>
    </w:rPr>
  </w:style>
  <w:style w:type="character" w:customStyle="1" w:styleId="Ttulo9Car">
    <w:name w:val="Título 9 Car"/>
    <w:basedOn w:val="Fuentedeprrafopredeter"/>
    <w:link w:val="Ttulo9"/>
    <w:uiPriority w:val="9"/>
    <w:semiHidden/>
    <w:rsid w:val="0004251C"/>
    <w:rPr>
      <w:rFonts w:asciiTheme="majorHAnsi" w:eastAsiaTheme="majorEastAsia" w:hAnsiTheme="majorHAnsi" w:cstheme="majorBidi"/>
      <w:i/>
      <w:iCs/>
      <w:color w:val="525B13" w:themeColor="accent2" w:themeShade="80"/>
      <w:sz w:val="22"/>
      <w:szCs w:val="22"/>
    </w:rPr>
  </w:style>
  <w:style w:type="paragraph" w:styleId="Ttulo">
    <w:name w:val="Title"/>
    <w:basedOn w:val="Normal"/>
    <w:next w:val="Normal"/>
    <w:link w:val="TtuloCar"/>
    <w:uiPriority w:val="10"/>
    <w:qFormat/>
    <w:rsid w:val="0004251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4251C"/>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4251C"/>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4251C"/>
    <w:rPr>
      <w:caps/>
      <w:color w:val="404040" w:themeColor="text1" w:themeTint="BF"/>
      <w:spacing w:val="20"/>
      <w:sz w:val="28"/>
      <w:szCs w:val="28"/>
    </w:rPr>
  </w:style>
  <w:style w:type="paragraph" w:styleId="Cita">
    <w:name w:val="Quote"/>
    <w:basedOn w:val="Normal"/>
    <w:next w:val="Normal"/>
    <w:link w:val="CitaCar"/>
    <w:uiPriority w:val="29"/>
    <w:qFormat/>
    <w:rsid w:val="0004251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4251C"/>
    <w:rPr>
      <w:rFonts w:asciiTheme="majorHAnsi" w:eastAsiaTheme="majorEastAsia" w:hAnsiTheme="majorHAnsi" w:cstheme="majorBidi"/>
      <w:color w:val="000000" w:themeColor="text1"/>
      <w:sz w:val="24"/>
      <w:szCs w:val="24"/>
    </w:rPr>
  </w:style>
  <w:style w:type="paragraph" w:styleId="Prrafodelista">
    <w:name w:val="List Paragraph"/>
    <w:basedOn w:val="Normal"/>
    <w:uiPriority w:val="34"/>
    <w:qFormat/>
    <w:rsid w:val="003E1B87"/>
    <w:pPr>
      <w:ind w:left="720"/>
      <w:contextualSpacing/>
    </w:pPr>
  </w:style>
  <w:style w:type="character" w:styleId="nfasisintenso">
    <w:name w:val="Intense Emphasis"/>
    <w:basedOn w:val="Fuentedeprrafopredeter"/>
    <w:uiPriority w:val="21"/>
    <w:qFormat/>
    <w:rsid w:val="0004251C"/>
    <w:rPr>
      <w:b/>
      <w:bCs/>
      <w:i/>
      <w:iCs/>
      <w:caps w:val="0"/>
      <w:smallCaps w:val="0"/>
      <w:strike w:val="0"/>
      <w:dstrike w:val="0"/>
      <w:color w:val="A6B727" w:themeColor="accent2"/>
    </w:rPr>
  </w:style>
  <w:style w:type="paragraph" w:styleId="Citadestacada">
    <w:name w:val="Intense Quote"/>
    <w:basedOn w:val="Normal"/>
    <w:next w:val="Normal"/>
    <w:link w:val="CitadestacadaCar"/>
    <w:uiPriority w:val="30"/>
    <w:qFormat/>
    <w:rsid w:val="0004251C"/>
    <w:pPr>
      <w:pBdr>
        <w:top w:val="single" w:sz="24" w:space="4" w:color="A6B72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4251C"/>
    <w:rPr>
      <w:rFonts w:asciiTheme="majorHAnsi" w:eastAsiaTheme="majorEastAsia" w:hAnsiTheme="majorHAnsi" w:cstheme="majorBidi"/>
      <w:sz w:val="24"/>
      <w:szCs w:val="24"/>
    </w:rPr>
  </w:style>
  <w:style w:type="character" w:styleId="Referenciaintensa">
    <w:name w:val="Intense Reference"/>
    <w:basedOn w:val="Fuentedeprrafopredeter"/>
    <w:uiPriority w:val="32"/>
    <w:qFormat/>
    <w:rsid w:val="0004251C"/>
    <w:rPr>
      <w:b/>
      <w:bCs/>
      <w:caps w:val="0"/>
      <w:smallCaps/>
      <w:color w:val="auto"/>
      <w:spacing w:val="0"/>
      <w:u w:val="single"/>
    </w:rPr>
  </w:style>
  <w:style w:type="paragraph" w:styleId="Encabezado">
    <w:name w:val="header"/>
    <w:basedOn w:val="Normal"/>
    <w:link w:val="EncabezadoCar"/>
    <w:uiPriority w:val="99"/>
    <w:unhideWhenUsed/>
    <w:rsid w:val="003E1B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1B87"/>
  </w:style>
  <w:style w:type="paragraph" w:styleId="Piedepgina">
    <w:name w:val="footer"/>
    <w:basedOn w:val="Normal"/>
    <w:link w:val="PiedepginaCar"/>
    <w:uiPriority w:val="99"/>
    <w:unhideWhenUsed/>
    <w:rsid w:val="003E1B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1B87"/>
  </w:style>
  <w:style w:type="table" w:customStyle="1" w:styleId="TablaUNIR3">
    <w:name w:val="Tabla UNIR 3"/>
    <w:basedOn w:val="Tablanormal"/>
    <w:uiPriority w:val="99"/>
    <w:rsid w:val="003E1B87"/>
    <w:pPr>
      <w:spacing w:after="0" w:line="240" w:lineRule="auto"/>
    </w:pPr>
    <w:rPr>
      <w:rFonts w:ascii="UnitOT-Light" w:eastAsia="Times New Roman" w:hAnsi="UnitOT-Light"/>
      <w:color w:val="333333"/>
      <w:sz w:val="20"/>
      <w:szCs w:val="22"/>
      <w:lang w:val="es-ES"/>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rsid w:val="003E1B87"/>
    <w:pPr>
      <w:spacing w:after="0" w:line="240" w:lineRule="auto"/>
      <w:jc w:val="center"/>
    </w:pPr>
    <w:rPr>
      <w:rFonts w:ascii="Calibri" w:eastAsia="Times New Roman" w:hAnsi="Calibri" w:cs="UnitOT-Medi"/>
      <w:b/>
      <w:color w:val="333333"/>
      <w:sz w:val="22"/>
      <w:szCs w:val="22"/>
      <w:lang w:val="es-ES" w:eastAsia="es-ES"/>
    </w:rPr>
  </w:style>
  <w:style w:type="character" w:styleId="Hipervnculo">
    <w:name w:val="Hyperlink"/>
    <w:basedOn w:val="Fuentedeprrafopredeter"/>
    <w:uiPriority w:val="99"/>
    <w:semiHidden/>
    <w:unhideWhenUsed/>
    <w:rsid w:val="00EF5639"/>
    <w:rPr>
      <w:color w:val="0000FF"/>
      <w:u w:val="single"/>
    </w:rPr>
  </w:style>
  <w:style w:type="character" w:styleId="Hipervnculovisitado">
    <w:name w:val="FollowedHyperlink"/>
    <w:basedOn w:val="Fuentedeprrafopredeter"/>
    <w:uiPriority w:val="99"/>
    <w:semiHidden/>
    <w:unhideWhenUsed/>
    <w:rsid w:val="0004251C"/>
    <w:rPr>
      <w:color w:val="B2B2B2" w:themeColor="followedHyperlink"/>
      <w:u w:val="single"/>
    </w:rPr>
  </w:style>
  <w:style w:type="paragraph" w:styleId="Descripcin">
    <w:name w:val="caption"/>
    <w:basedOn w:val="Normal"/>
    <w:next w:val="Normal"/>
    <w:uiPriority w:val="35"/>
    <w:semiHidden/>
    <w:unhideWhenUsed/>
    <w:qFormat/>
    <w:rsid w:val="0004251C"/>
    <w:pPr>
      <w:spacing w:line="240" w:lineRule="auto"/>
    </w:pPr>
    <w:rPr>
      <w:b/>
      <w:bCs/>
      <w:color w:val="404040" w:themeColor="text1" w:themeTint="BF"/>
      <w:sz w:val="16"/>
      <w:szCs w:val="16"/>
    </w:rPr>
  </w:style>
  <w:style w:type="character" w:styleId="Textoennegrita">
    <w:name w:val="Strong"/>
    <w:basedOn w:val="Fuentedeprrafopredeter"/>
    <w:uiPriority w:val="22"/>
    <w:qFormat/>
    <w:rsid w:val="0004251C"/>
    <w:rPr>
      <w:b/>
      <w:bCs/>
    </w:rPr>
  </w:style>
  <w:style w:type="character" w:styleId="nfasis">
    <w:name w:val="Emphasis"/>
    <w:basedOn w:val="Fuentedeprrafopredeter"/>
    <w:uiPriority w:val="20"/>
    <w:qFormat/>
    <w:rsid w:val="0004251C"/>
    <w:rPr>
      <w:i/>
      <w:iCs/>
      <w:color w:val="000000" w:themeColor="text1"/>
    </w:rPr>
  </w:style>
  <w:style w:type="paragraph" w:styleId="Sinespaciado">
    <w:name w:val="No Spacing"/>
    <w:uiPriority w:val="1"/>
    <w:qFormat/>
    <w:rsid w:val="0004251C"/>
    <w:pPr>
      <w:spacing w:after="0" w:line="240" w:lineRule="auto"/>
    </w:pPr>
  </w:style>
  <w:style w:type="character" w:styleId="nfasissutil">
    <w:name w:val="Subtle Emphasis"/>
    <w:basedOn w:val="Fuentedeprrafopredeter"/>
    <w:uiPriority w:val="19"/>
    <w:qFormat/>
    <w:rsid w:val="0004251C"/>
    <w:rPr>
      <w:i/>
      <w:iCs/>
      <w:color w:val="595959" w:themeColor="text1" w:themeTint="A6"/>
    </w:rPr>
  </w:style>
  <w:style w:type="character" w:styleId="Referenciasutil">
    <w:name w:val="Subtle Reference"/>
    <w:basedOn w:val="Fuentedeprrafopredeter"/>
    <w:uiPriority w:val="31"/>
    <w:qFormat/>
    <w:rsid w:val="0004251C"/>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04251C"/>
    <w:rPr>
      <w:b/>
      <w:bCs/>
      <w:caps w:val="0"/>
      <w:smallCaps/>
      <w:spacing w:val="0"/>
    </w:rPr>
  </w:style>
  <w:style w:type="paragraph" w:styleId="TtuloTDC">
    <w:name w:val="TOC Heading"/>
    <w:basedOn w:val="Ttulo1"/>
    <w:next w:val="Normal"/>
    <w:uiPriority w:val="39"/>
    <w:semiHidden/>
    <w:unhideWhenUsed/>
    <w:qFormat/>
    <w:rsid w:val="000425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4782">
      <w:bodyDiv w:val="1"/>
      <w:marLeft w:val="0"/>
      <w:marRight w:val="0"/>
      <w:marTop w:val="0"/>
      <w:marBottom w:val="0"/>
      <w:divBdr>
        <w:top w:val="none" w:sz="0" w:space="0" w:color="auto"/>
        <w:left w:val="none" w:sz="0" w:space="0" w:color="auto"/>
        <w:bottom w:val="none" w:sz="0" w:space="0" w:color="auto"/>
        <w:right w:val="none" w:sz="0" w:space="0" w:color="auto"/>
      </w:divBdr>
    </w:div>
    <w:div w:id="100615019">
      <w:bodyDiv w:val="1"/>
      <w:marLeft w:val="0"/>
      <w:marRight w:val="0"/>
      <w:marTop w:val="0"/>
      <w:marBottom w:val="0"/>
      <w:divBdr>
        <w:top w:val="none" w:sz="0" w:space="0" w:color="auto"/>
        <w:left w:val="none" w:sz="0" w:space="0" w:color="auto"/>
        <w:bottom w:val="none" w:sz="0" w:space="0" w:color="auto"/>
        <w:right w:val="none" w:sz="0" w:space="0" w:color="auto"/>
      </w:divBdr>
    </w:div>
    <w:div w:id="220750073">
      <w:bodyDiv w:val="1"/>
      <w:marLeft w:val="0"/>
      <w:marRight w:val="0"/>
      <w:marTop w:val="0"/>
      <w:marBottom w:val="0"/>
      <w:divBdr>
        <w:top w:val="none" w:sz="0" w:space="0" w:color="auto"/>
        <w:left w:val="none" w:sz="0" w:space="0" w:color="auto"/>
        <w:bottom w:val="none" w:sz="0" w:space="0" w:color="auto"/>
        <w:right w:val="none" w:sz="0" w:space="0" w:color="auto"/>
      </w:divBdr>
    </w:div>
    <w:div w:id="393503041">
      <w:bodyDiv w:val="1"/>
      <w:marLeft w:val="0"/>
      <w:marRight w:val="0"/>
      <w:marTop w:val="0"/>
      <w:marBottom w:val="0"/>
      <w:divBdr>
        <w:top w:val="none" w:sz="0" w:space="0" w:color="auto"/>
        <w:left w:val="none" w:sz="0" w:space="0" w:color="auto"/>
        <w:bottom w:val="none" w:sz="0" w:space="0" w:color="auto"/>
        <w:right w:val="none" w:sz="0" w:space="0" w:color="auto"/>
      </w:divBdr>
    </w:div>
    <w:div w:id="802844209">
      <w:bodyDiv w:val="1"/>
      <w:marLeft w:val="0"/>
      <w:marRight w:val="0"/>
      <w:marTop w:val="0"/>
      <w:marBottom w:val="0"/>
      <w:divBdr>
        <w:top w:val="none" w:sz="0" w:space="0" w:color="auto"/>
        <w:left w:val="none" w:sz="0" w:space="0" w:color="auto"/>
        <w:bottom w:val="none" w:sz="0" w:space="0" w:color="auto"/>
        <w:right w:val="none" w:sz="0" w:space="0" w:color="auto"/>
      </w:divBdr>
    </w:div>
    <w:div w:id="835995216">
      <w:bodyDiv w:val="1"/>
      <w:marLeft w:val="0"/>
      <w:marRight w:val="0"/>
      <w:marTop w:val="0"/>
      <w:marBottom w:val="0"/>
      <w:divBdr>
        <w:top w:val="none" w:sz="0" w:space="0" w:color="auto"/>
        <w:left w:val="none" w:sz="0" w:space="0" w:color="auto"/>
        <w:bottom w:val="none" w:sz="0" w:space="0" w:color="auto"/>
        <w:right w:val="none" w:sz="0" w:space="0" w:color="auto"/>
      </w:divBdr>
    </w:div>
    <w:div w:id="877863410">
      <w:bodyDiv w:val="1"/>
      <w:marLeft w:val="0"/>
      <w:marRight w:val="0"/>
      <w:marTop w:val="0"/>
      <w:marBottom w:val="0"/>
      <w:divBdr>
        <w:top w:val="none" w:sz="0" w:space="0" w:color="auto"/>
        <w:left w:val="none" w:sz="0" w:space="0" w:color="auto"/>
        <w:bottom w:val="none" w:sz="0" w:space="0" w:color="auto"/>
        <w:right w:val="none" w:sz="0" w:space="0" w:color="auto"/>
      </w:divBdr>
    </w:div>
    <w:div w:id="957956635">
      <w:bodyDiv w:val="1"/>
      <w:marLeft w:val="0"/>
      <w:marRight w:val="0"/>
      <w:marTop w:val="0"/>
      <w:marBottom w:val="0"/>
      <w:divBdr>
        <w:top w:val="none" w:sz="0" w:space="0" w:color="auto"/>
        <w:left w:val="none" w:sz="0" w:space="0" w:color="auto"/>
        <w:bottom w:val="none" w:sz="0" w:space="0" w:color="auto"/>
        <w:right w:val="none" w:sz="0" w:space="0" w:color="auto"/>
      </w:divBdr>
    </w:div>
    <w:div w:id="974026780">
      <w:bodyDiv w:val="1"/>
      <w:marLeft w:val="0"/>
      <w:marRight w:val="0"/>
      <w:marTop w:val="0"/>
      <w:marBottom w:val="0"/>
      <w:divBdr>
        <w:top w:val="none" w:sz="0" w:space="0" w:color="auto"/>
        <w:left w:val="none" w:sz="0" w:space="0" w:color="auto"/>
        <w:bottom w:val="none" w:sz="0" w:space="0" w:color="auto"/>
        <w:right w:val="none" w:sz="0" w:space="0" w:color="auto"/>
      </w:divBdr>
    </w:div>
    <w:div w:id="991954346">
      <w:bodyDiv w:val="1"/>
      <w:marLeft w:val="0"/>
      <w:marRight w:val="0"/>
      <w:marTop w:val="0"/>
      <w:marBottom w:val="0"/>
      <w:divBdr>
        <w:top w:val="none" w:sz="0" w:space="0" w:color="auto"/>
        <w:left w:val="none" w:sz="0" w:space="0" w:color="auto"/>
        <w:bottom w:val="none" w:sz="0" w:space="0" w:color="auto"/>
        <w:right w:val="none" w:sz="0" w:space="0" w:color="auto"/>
      </w:divBdr>
    </w:div>
    <w:div w:id="1039160183">
      <w:bodyDiv w:val="1"/>
      <w:marLeft w:val="0"/>
      <w:marRight w:val="0"/>
      <w:marTop w:val="0"/>
      <w:marBottom w:val="0"/>
      <w:divBdr>
        <w:top w:val="none" w:sz="0" w:space="0" w:color="auto"/>
        <w:left w:val="none" w:sz="0" w:space="0" w:color="auto"/>
        <w:bottom w:val="none" w:sz="0" w:space="0" w:color="auto"/>
        <w:right w:val="none" w:sz="0" w:space="0" w:color="auto"/>
      </w:divBdr>
    </w:div>
    <w:div w:id="1150369950">
      <w:bodyDiv w:val="1"/>
      <w:marLeft w:val="0"/>
      <w:marRight w:val="0"/>
      <w:marTop w:val="0"/>
      <w:marBottom w:val="0"/>
      <w:divBdr>
        <w:top w:val="none" w:sz="0" w:space="0" w:color="auto"/>
        <w:left w:val="none" w:sz="0" w:space="0" w:color="auto"/>
        <w:bottom w:val="none" w:sz="0" w:space="0" w:color="auto"/>
        <w:right w:val="none" w:sz="0" w:space="0" w:color="auto"/>
      </w:divBdr>
    </w:div>
    <w:div w:id="1154444804">
      <w:bodyDiv w:val="1"/>
      <w:marLeft w:val="0"/>
      <w:marRight w:val="0"/>
      <w:marTop w:val="0"/>
      <w:marBottom w:val="0"/>
      <w:divBdr>
        <w:top w:val="none" w:sz="0" w:space="0" w:color="auto"/>
        <w:left w:val="none" w:sz="0" w:space="0" w:color="auto"/>
        <w:bottom w:val="none" w:sz="0" w:space="0" w:color="auto"/>
        <w:right w:val="none" w:sz="0" w:space="0" w:color="auto"/>
      </w:divBdr>
    </w:div>
    <w:div w:id="1172644252">
      <w:bodyDiv w:val="1"/>
      <w:marLeft w:val="0"/>
      <w:marRight w:val="0"/>
      <w:marTop w:val="0"/>
      <w:marBottom w:val="0"/>
      <w:divBdr>
        <w:top w:val="none" w:sz="0" w:space="0" w:color="auto"/>
        <w:left w:val="none" w:sz="0" w:space="0" w:color="auto"/>
        <w:bottom w:val="none" w:sz="0" w:space="0" w:color="auto"/>
        <w:right w:val="none" w:sz="0" w:space="0" w:color="auto"/>
      </w:divBdr>
    </w:div>
    <w:div w:id="1177768634">
      <w:bodyDiv w:val="1"/>
      <w:marLeft w:val="0"/>
      <w:marRight w:val="0"/>
      <w:marTop w:val="0"/>
      <w:marBottom w:val="0"/>
      <w:divBdr>
        <w:top w:val="none" w:sz="0" w:space="0" w:color="auto"/>
        <w:left w:val="none" w:sz="0" w:space="0" w:color="auto"/>
        <w:bottom w:val="none" w:sz="0" w:space="0" w:color="auto"/>
        <w:right w:val="none" w:sz="0" w:space="0" w:color="auto"/>
      </w:divBdr>
    </w:div>
    <w:div w:id="1263956914">
      <w:bodyDiv w:val="1"/>
      <w:marLeft w:val="0"/>
      <w:marRight w:val="0"/>
      <w:marTop w:val="0"/>
      <w:marBottom w:val="0"/>
      <w:divBdr>
        <w:top w:val="none" w:sz="0" w:space="0" w:color="auto"/>
        <w:left w:val="none" w:sz="0" w:space="0" w:color="auto"/>
        <w:bottom w:val="none" w:sz="0" w:space="0" w:color="auto"/>
        <w:right w:val="none" w:sz="0" w:space="0" w:color="auto"/>
      </w:divBdr>
    </w:div>
    <w:div w:id="1264532526">
      <w:bodyDiv w:val="1"/>
      <w:marLeft w:val="0"/>
      <w:marRight w:val="0"/>
      <w:marTop w:val="0"/>
      <w:marBottom w:val="0"/>
      <w:divBdr>
        <w:top w:val="none" w:sz="0" w:space="0" w:color="auto"/>
        <w:left w:val="none" w:sz="0" w:space="0" w:color="auto"/>
        <w:bottom w:val="none" w:sz="0" w:space="0" w:color="auto"/>
        <w:right w:val="none" w:sz="0" w:space="0" w:color="auto"/>
      </w:divBdr>
    </w:div>
    <w:div w:id="1339312511">
      <w:bodyDiv w:val="1"/>
      <w:marLeft w:val="0"/>
      <w:marRight w:val="0"/>
      <w:marTop w:val="0"/>
      <w:marBottom w:val="0"/>
      <w:divBdr>
        <w:top w:val="none" w:sz="0" w:space="0" w:color="auto"/>
        <w:left w:val="none" w:sz="0" w:space="0" w:color="auto"/>
        <w:bottom w:val="none" w:sz="0" w:space="0" w:color="auto"/>
        <w:right w:val="none" w:sz="0" w:space="0" w:color="auto"/>
      </w:divBdr>
      <w:divsChild>
        <w:div w:id="986974937">
          <w:marLeft w:val="0"/>
          <w:marRight w:val="0"/>
          <w:marTop w:val="0"/>
          <w:marBottom w:val="0"/>
          <w:divBdr>
            <w:top w:val="single" w:sz="2" w:space="0" w:color="auto"/>
            <w:left w:val="single" w:sz="2" w:space="0" w:color="auto"/>
            <w:bottom w:val="single" w:sz="2" w:space="0" w:color="auto"/>
            <w:right w:val="single" w:sz="2" w:space="0" w:color="auto"/>
          </w:divBdr>
          <w:divsChild>
            <w:div w:id="216089920">
              <w:marLeft w:val="0"/>
              <w:marRight w:val="0"/>
              <w:marTop w:val="0"/>
              <w:marBottom w:val="0"/>
              <w:divBdr>
                <w:top w:val="single" w:sz="2" w:space="0" w:color="auto"/>
                <w:left w:val="single" w:sz="2" w:space="0" w:color="auto"/>
                <w:bottom w:val="single" w:sz="2" w:space="0" w:color="auto"/>
                <w:right w:val="single" w:sz="2" w:space="0" w:color="auto"/>
              </w:divBdr>
              <w:divsChild>
                <w:div w:id="1881892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4045248">
          <w:marLeft w:val="0"/>
          <w:marRight w:val="0"/>
          <w:marTop w:val="0"/>
          <w:marBottom w:val="0"/>
          <w:divBdr>
            <w:top w:val="single" w:sz="2" w:space="0" w:color="auto"/>
            <w:left w:val="single" w:sz="2" w:space="0" w:color="auto"/>
            <w:bottom w:val="single" w:sz="2" w:space="0" w:color="auto"/>
            <w:right w:val="single" w:sz="2" w:space="0" w:color="auto"/>
          </w:divBdr>
          <w:divsChild>
            <w:div w:id="2086418112">
              <w:marLeft w:val="0"/>
              <w:marRight w:val="0"/>
              <w:marTop w:val="0"/>
              <w:marBottom w:val="0"/>
              <w:divBdr>
                <w:top w:val="single" w:sz="2" w:space="0" w:color="auto"/>
                <w:left w:val="single" w:sz="2" w:space="0" w:color="auto"/>
                <w:bottom w:val="single" w:sz="2" w:space="0" w:color="auto"/>
                <w:right w:val="single" w:sz="2" w:space="0" w:color="auto"/>
              </w:divBdr>
              <w:divsChild>
                <w:div w:id="478349990">
                  <w:marLeft w:val="0"/>
                  <w:marRight w:val="0"/>
                  <w:marTop w:val="0"/>
                  <w:marBottom w:val="0"/>
                  <w:divBdr>
                    <w:top w:val="single" w:sz="2" w:space="0" w:color="auto"/>
                    <w:left w:val="single" w:sz="2" w:space="0" w:color="auto"/>
                    <w:bottom w:val="single" w:sz="2" w:space="0" w:color="auto"/>
                    <w:right w:val="single" w:sz="2" w:space="0" w:color="auto"/>
                  </w:divBdr>
                  <w:divsChild>
                    <w:div w:id="739672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7994976">
      <w:bodyDiv w:val="1"/>
      <w:marLeft w:val="0"/>
      <w:marRight w:val="0"/>
      <w:marTop w:val="0"/>
      <w:marBottom w:val="0"/>
      <w:divBdr>
        <w:top w:val="none" w:sz="0" w:space="0" w:color="auto"/>
        <w:left w:val="none" w:sz="0" w:space="0" w:color="auto"/>
        <w:bottom w:val="none" w:sz="0" w:space="0" w:color="auto"/>
        <w:right w:val="none" w:sz="0" w:space="0" w:color="auto"/>
      </w:divBdr>
    </w:div>
    <w:div w:id="1450004799">
      <w:bodyDiv w:val="1"/>
      <w:marLeft w:val="0"/>
      <w:marRight w:val="0"/>
      <w:marTop w:val="0"/>
      <w:marBottom w:val="0"/>
      <w:divBdr>
        <w:top w:val="none" w:sz="0" w:space="0" w:color="auto"/>
        <w:left w:val="none" w:sz="0" w:space="0" w:color="auto"/>
        <w:bottom w:val="none" w:sz="0" w:space="0" w:color="auto"/>
        <w:right w:val="none" w:sz="0" w:space="0" w:color="auto"/>
      </w:divBdr>
    </w:div>
    <w:div w:id="1465389833">
      <w:bodyDiv w:val="1"/>
      <w:marLeft w:val="0"/>
      <w:marRight w:val="0"/>
      <w:marTop w:val="0"/>
      <w:marBottom w:val="0"/>
      <w:divBdr>
        <w:top w:val="none" w:sz="0" w:space="0" w:color="auto"/>
        <w:left w:val="none" w:sz="0" w:space="0" w:color="auto"/>
        <w:bottom w:val="none" w:sz="0" w:space="0" w:color="auto"/>
        <w:right w:val="none" w:sz="0" w:space="0" w:color="auto"/>
      </w:divBdr>
    </w:div>
    <w:div w:id="1522671483">
      <w:bodyDiv w:val="1"/>
      <w:marLeft w:val="0"/>
      <w:marRight w:val="0"/>
      <w:marTop w:val="0"/>
      <w:marBottom w:val="0"/>
      <w:divBdr>
        <w:top w:val="none" w:sz="0" w:space="0" w:color="auto"/>
        <w:left w:val="none" w:sz="0" w:space="0" w:color="auto"/>
        <w:bottom w:val="none" w:sz="0" w:space="0" w:color="auto"/>
        <w:right w:val="none" w:sz="0" w:space="0" w:color="auto"/>
      </w:divBdr>
    </w:div>
    <w:div w:id="1561362420">
      <w:bodyDiv w:val="1"/>
      <w:marLeft w:val="0"/>
      <w:marRight w:val="0"/>
      <w:marTop w:val="0"/>
      <w:marBottom w:val="0"/>
      <w:divBdr>
        <w:top w:val="none" w:sz="0" w:space="0" w:color="auto"/>
        <w:left w:val="none" w:sz="0" w:space="0" w:color="auto"/>
        <w:bottom w:val="none" w:sz="0" w:space="0" w:color="auto"/>
        <w:right w:val="none" w:sz="0" w:space="0" w:color="auto"/>
      </w:divBdr>
      <w:divsChild>
        <w:div w:id="88934338">
          <w:marLeft w:val="0"/>
          <w:marRight w:val="0"/>
          <w:marTop w:val="0"/>
          <w:marBottom w:val="0"/>
          <w:divBdr>
            <w:top w:val="single" w:sz="2" w:space="0" w:color="E3E3E3"/>
            <w:left w:val="single" w:sz="2" w:space="0" w:color="E3E3E3"/>
            <w:bottom w:val="single" w:sz="2" w:space="0" w:color="E3E3E3"/>
            <w:right w:val="single" w:sz="2" w:space="0" w:color="E3E3E3"/>
          </w:divBdr>
          <w:divsChild>
            <w:div w:id="252662406">
              <w:marLeft w:val="0"/>
              <w:marRight w:val="0"/>
              <w:marTop w:val="0"/>
              <w:marBottom w:val="0"/>
              <w:divBdr>
                <w:top w:val="single" w:sz="2" w:space="0" w:color="E3E3E3"/>
                <w:left w:val="single" w:sz="2" w:space="0" w:color="E3E3E3"/>
                <w:bottom w:val="single" w:sz="2" w:space="0" w:color="E3E3E3"/>
                <w:right w:val="single" w:sz="2" w:space="0" w:color="E3E3E3"/>
              </w:divBdr>
              <w:divsChild>
                <w:div w:id="804541022">
                  <w:marLeft w:val="0"/>
                  <w:marRight w:val="0"/>
                  <w:marTop w:val="0"/>
                  <w:marBottom w:val="0"/>
                  <w:divBdr>
                    <w:top w:val="single" w:sz="2" w:space="0" w:color="E3E3E3"/>
                    <w:left w:val="single" w:sz="2" w:space="0" w:color="E3E3E3"/>
                    <w:bottom w:val="single" w:sz="2" w:space="0" w:color="E3E3E3"/>
                    <w:right w:val="single" w:sz="2" w:space="0" w:color="E3E3E3"/>
                  </w:divBdr>
                  <w:divsChild>
                    <w:div w:id="419331719">
                      <w:marLeft w:val="0"/>
                      <w:marRight w:val="0"/>
                      <w:marTop w:val="0"/>
                      <w:marBottom w:val="0"/>
                      <w:divBdr>
                        <w:top w:val="single" w:sz="2" w:space="0" w:color="E3E3E3"/>
                        <w:left w:val="single" w:sz="2" w:space="0" w:color="E3E3E3"/>
                        <w:bottom w:val="single" w:sz="2" w:space="0" w:color="E3E3E3"/>
                        <w:right w:val="single" w:sz="2" w:space="0" w:color="E3E3E3"/>
                      </w:divBdr>
                      <w:divsChild>
                        <w:div w:id="1696342159">
                          <w:marLeft w:val="0"/>
                          <w:marRight w:val="0"/>
                          <w:marTop w:val="0"/>
                          <w:marBottom w:val="0"/>
                          <w:divBdr>
                            <w:top w:val="single" w:sz="2" w:space="0" w:color="E3E3E3"/>
                            <w:left w:val="single" w:sz="2" w:space="0" w:color="E3E3E3"/>
                            <w:bottom w:val="single" w:sz="2" w:space="0" w:color="E3E3E3"/>
                            <w:right w:val="single" w:sz="2" w:space="0" w:color="E3E3E3"/>
                          </w:divBdr>
                          <w:divsChild>
                            <w:div w:id="1788618347">
                              <w:marLeft w:val="0"/>
                              <w:marRight w:val="0"/>
                              <w:marTop w:val="0"/>
                              <w:marBottom w:val="0"/>
                              <w:divBdr>
                                <w:top w:val="single" w:sz="2" w:space="0" w:color="E3E3E3"/>
                                <w:left w:val="single" w:sz="2" w:space="0" w:color="E3E3E3"/>
                                <w:bottom w:val="single" w:sz="2" w:space="0" w:color="E3E3E3"/>
                                <w:right w:val="single" w:sz="2" w:space="0" w:color="E3E3E3"/>
                              </w:divBdr>
                              <w:divsChild>
                                <w:div w:id="1857956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724908">
                                      <w:marLeft w:val="0"/>
                                      <w:marRight w:val="0"/>
                                      <w:marTop w:val="0"/>
                                      <w:marBottom w:val="0"/>
                                      <w:divBdr>
                                        <w:top w:val="single" w:sz="2" w:space="0" w:color="E3E3E3"/>
                                        <w:left w:val="single" w:sz="2" w:space="0" w:color="E3E3E3"/>
                                        <w:bottom w:val="single" w:sz="2" w:space="0" w:color="E3E3E3"/>
                                        <w:right w:val="single" w:sz="2" w:space="0" w:color="E3E3E3"/>
                                      </w:divBdr>
                                      <w:divsChild>
                                        <w:div w:id="49962172">
                                          <w:marLeft w:val="0"/>
                                          <w:marRight w:val="0"/>
                                          <w:marTop w:val="0"/>
                                          <w:marBottom w:val="0"/>
                                          <w:divBdr>
                                            <w:top w:val="single" w:sz="2" w:space="0" w:color="E3E3E3"/>
                                            <w:left w:val="single" w:sz="2" w:space="0" w:color="E3E3E3"/>
                                            <w:bottom w:val="single" w:sz="2" w:space="0" w:color="E3E3E3"/>
                                            <w:right w:val="single" w:sz="2" w:space="0" w:color="E3E3E3"/>
                                          </w:divBdr>
                                          <w:divsChild>
                                            <w:div w:id="1320303957">
                                              <w:marLeft w:val="0"/>
                                              <w:marRight w:val="0"/>
                                              <w:marTop w:val="0"/>
                                              <w:marBottom w:val="0"/>
                                              <w:divBdr>
                                                <w:top w:val="single" w:sz="2" w:space="0" w:color="E3E3E3"/>
                                                <w:left w:val="single" w:sz="2" w:space="0" w:color="E3E3E3"/>
                                                <w:bottom w:val="single" w:sz="2" w:space="0" w:color="E3E3E3"/>
                                                <w:right w:val="single" w:sz="2" w:space="0" w:color="E3E3E3"/>
                                              </w:divBdr>
                                              <w:divsChild>
                                                <w:div w:id="1602639877">
                                                  <w:marLeft w:val="0"/>
                                                  <w:marRight w:val="0"/>
                                                  <w:marTop w:val="0"/>
                                                  <w:marBottom w:val="0"/>
                                                  <w:divBdr>
                                                    <w:top w:val="single" w:sz="2" w:space="0" w:color="E3E3E3"/>
                                                    <w:left w:val="single" w:sz="2" w:space="0" w:color="E3E3E3"/>
                                                    <w:bottom w:val="single" w:sz="2" w:space="0" w:color="E3E3E3"/>
                                                    <w:right w:val="single" w:sz="2" w:space="0" w:color="E3E3E3"/>
                                                  </w:divBdr>
                                                  <w:divsChild>
                                                    <w:div w:id="455953399">
                                                      <w:marLeft w:val="0"/>
                                                      <w:marRight w:val="0"/>
                                                      <w:marTop w:val="0"/>
                                                      <w:marBottom w:val="0"/>
                                                      <w:divBdr>
                                                        <w:top w:val="single" w:sz="2" w:space="0" w:color="E3E3E3"/>
                                                        <w:left w:val="single" w:sz="2" w:space="0" w:color="E3E3E3"/>
                                                        <w:bottom w:val="single" w:sz="2" w:space="0" w:color="E3E3E3"/>
                                                        <w:right w:val="single" w:sz="2" w:space="0" w:color="E3E3E3"/>
                                                      </w:divBdr>
                                                      <w:divsChild>
                                                        <w:div w:id="1901014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1246757">
          <w:marLeft w:val="0"/>
          <w:marRight w:val="0"/>
          <w:marTop w:val="0"/>
          <w:marBottom w:val="0"/>
          <w:divBdr>
            <w:top w:val="none" w:sz="0" w:space="0" w:color="auto"/>
            <w:left w:val="none" w:sz="0" w:space="0" w:color="auto"/>
            <w:bottom w:val="none" w:sz="0" w:space="0" w:color="auto"/>
            <w:right w:val="none" w:sz="0" w:space="0" w:color="auto"/>
          </w:divBdr>
          <w:divsChild>
            <w:div w:id="5905102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75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08738723">
      <w:bodyDiv w:val="1"/>
      <w:marLeft w:val="0"/>
      <w:marRight w:val="0"/>
      <w:marTop w:val="0"/>
      <w:marBottom w:val="0"/>
      <w:divBdr>
        <w:top w:val="none" w:sz="0" w:space="0" w:color="auto"/>
        <w:left w:val="none" w:sz="0" w:space="0" w:color="auto"/>
        <w:bottom w:val="none" w:sz="0" w:space="0" w:color="auto"/>
        <w:right w:val="none" w:sz="0" w:space="0" w:color="auto"/>
      </w:divBdr>
    </w:div>
    <w:div w:id="1819300097">
      <w:bodyDiv w:val="1"/>
      <w:marLeft w:val="0"/>
      <w:marRight w:val="0"/>
      <w:marTop w:val="0"/>
      <w:marBottom w:val="0"/>
      <w:divBdr>
        <w:top w:val="none" w:sz="0" w:space="0" w:color="auto"/>
        <w:left w:val="none" w:sz="0" w:space="0" w:color="auto"/>
        <w:bottom w:val="none" w:sz="0" w:space="0" w:color="auto"/>
        <w:right w:val="none" w:sz="0" w:space="0" w:color="auto"/>
      </w:divBdr>
    </w:div>
    <w:div w:id="1846747427">
      <w:bodyDiv w:val="1"/>
      <w:marLeft w:val="0"/>
      <w:marRight w:val="0"/>
      <w:marTop w:val="0"/>
      <w:marBottom w:val="0"/>
      <w:divBdr>
        <w:top w:val="none" w:sz="0" w:space="0" w:color="auto"/>
        <w:left w:val="none" w:sz="0" w:space="0" w:color="auto"/>
        <w:bottom w:val="none" w:sz="0" w:space="0" w:color="auto"/>
        <w:right w:val="none" w:sz="0" w:space="0" w:color="auto"/>
      </w:divBdr>
    </w:div>
    <w:div w:id="2005816311">
      <w:bodyDiv w:val="1"/>
      <w:marLeft w:val="0"/>
      <w:marRight w:val="0"/>
      <w:marTop w:val="0"/>
      <w:marBottom w:val="0"/>
      <w:divBdr>
        <w:top w:val="none" w:sz="0" w:space="0" w:color="auto"/>
        <w:left w:val="none" w:sz="0" w:space="0" w:color="auto"/>
        <w:bottom w:val="none" w:sz="0" w:space="0" w:color="auto"/>
        <w:right w:val="none" w:sz="0" w:space="0" w:color="auto"/>
      </w:divBdr>
    </w:div>
    <w:div w:id="2014799139">
      <w:bodyDiv w:val="1"/>
      <w:marLeft w:val="0"/>
      <w:marRight w:val="0"/>
      <w:marTop w:val="0"/>
      <w:marBottom w:val="0"/>
      <w:divBdr>
        <w:top w:val="none" w:sz="0" w:space="0" w:color="auto"/>
        <w:left w:val="none" w:sz="0" w:space="0" w:color="auto"/>
        <w:bottom w:val="none" w:sz="0" w:space="0" w:color="auto"/>
        <w:right w:val="none" w:sz="0" w:space="0" w:color="auto"/>
      </w:divBdr>
    </w:div>
    <w:div w:id="207076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eriores.gob.es/Documents/FichasPais/MARRUECOS_FICHA%20PAIS.pdf" TargetMode="External"/><Relationship Id="rId13" Type="http://schemas.openxmlformats.org/officeDocument/2006/relationships/hyperlink" Target="https://datos.bancomundial.org/pais/marruecos" TargetMode="External"/><Relationship Id="rId18" Type="http://schemas.openxmlformats.org/officeDocument/2006/relationships/hyperlink" Target="https://www.hrw.org/es/world-report/2024/country-chapters/morocco-and-western-sahara" TargetMode="External"/><Relationship Id="rId26" Type="http://schemas.openxmlformats.org/officeDocument/2006/relationships/hyperlink" Target="https://www.oecd.org/acerca/" TargetMode="External"/><Relationship Id="rId3" Type="http://schemas.openxmlformats.org/officeDocument/2006/relationships/settings" Target="settings.xml"/><Relationship Id="rId21" Type="http://schemas.openxmlformats.org/officeDocument/2006/relationships/hyperlink" Target="https://datosmacro.expansion.com/paises/marruecos" TargetMode="External"/><Relationship Id="rId7" Type="http://schemas.openxmlformats.org/officeDocument/2006/relationships/hyperlink" Target="https://comercio.gob.es/PoliticaComercialUE/AcuerdosComerciales/Paginas/Marruecos.aspx" TargetMode="External"/><Relationship Id="rId12" Type="http://schemas.openxmlformats.org/officeDocument/2006/relationships/hyperlink" Target="https://www.exteriores.gob.es/Documents/FichasPais/MARRUECOS_FICHA%20PAIS.pdf" TargetMode="External"/><Relationship Id="rId17" Type="http://schemas.openxmlformats.org/officeDocument/2006/relationships/hyperlink" Target="https://comercio.gob.es/PoliticaComercialUE/AcuerdosComerciales/Paginas/Marruecos.aspx" TargetMode="External"/><Relationship Id="rId25" Type="http://schemas.openxmlformats.org/officeDocument/2006/relationships/hyperlink" Target="https://revista.puertadeafrica.com/index.php/2022/03/01/pobreza-en-marruecos-estrategias-desigualdades-y-capital-humano/" TargetMode="External"/><Relationship Id="rId2" Type="http://schemas.openxmlformats.org/officeDocument/2006/relationships/styles" Target="styles.xml"/><Relationship Id="rId16" Type="http://schemas.openxmlformats.org/officeDocument/2006/relationships/hyperlink" Target="https://www.undp.org/fr/morocco/publications/retrospective-sur-5-ans-dappui-au-developpement-au-maroc-2017-2022" TargetMode="External"/><Relationship Id="rId20" Type="http://schemas.openxmlformats.org/officeDocument/2006/relationships/chart" Target="charts/chart1.xml"/><Relationship Id="rId29" Type="http://schemas.openxmlformats.org/officeDocument/2006/relationships/hyperlink" Target="https://www.maroc.ma/fr/actualites/la-strategie-nationale-de-la-transition-numerique-vise-identifier-les-besoi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os.bancomundial.org/pais/marruecos" TargetMode="External"/><Relationship Id="rId24" Type="http://schemas.openxmlformats.org/officeDocument/2006/relationships/hyperlink" Target="https://datos.bancomundial.org/pais/marrueco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nrt.ma/en/" TargetMode="External"/><Relationship Id="rId23" Type="http://schemas.openxmlformats.org/officeDocument/2006/relationships/hyperlink" Target="https://www.hcp.ma/Activite-emploi-et-chomage-resultats-annuels-2022_a3711.html" TargetMode="External"/><Relationship Id="rId28" Type="http://schemas.openxmlformats.org/officeDocument/2006/relationships/hyperlink" Target="https://www.maroc.ma/fr/actualites/la-strategie-nationale-de-la-transition-numerique-vise-identifier-les-besoins" TargetMode="External"/><Relationship Id="rId10" Type="http://schemas.openxmlformats.org/officeDocument/2006/relationships/hyperlink" Target="https://www.exteriores.gob.es/Documents/FichasPais/MARRUECOS_FICHA%20PAIS.pdf" TargetMode="External"/><Relationship Id="rId19" Type="http://schemas.openxmlformats.org/officeDocument/2006/relationships/hyperlink" Target="https://www.mapa.gob.es/images/es/bne41717marruecosag_tcm30-499976.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untry.eiu.com/morocco" TargetMode="External"/><Relationship Id="rId14" Type="http://schemas.openxmlformats.org/officeDocument/2006/relationships/hyperlink" Target="https://www.atalayar.com/articulo/nuevas-tecnologias-innovacion/marruecos-uno-de-los-paises-mas-competitivos-del-mundo-en-nuevas-tecnologias/20220629154530157137.html" TargetMode="External"/><Relationship Id="rId22" Type="http://schemas.openxmlformats.org/officeDocument/2006/relationships/hyperlink" Target="https://www.imf.org/es/Publications/WEO/Issues/2023/04/11/world-economic-outlook-april-2023" TargetMode="External"/><Relationship Id="rId27" Type="http://schemas.openxmlformats.org/officeDocument/2006/relationships/hyperlink" Target="https://es.rue20.com/2021/12/10/informe-la-produccion-de-hidrogeno-verde-en-marruecos-impulsa-el-crecimiento-economico/" TargetMode="Externa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S"/>
        </a:p>
      </c:txPr>
    </c:title>
    <c:autoTitleDeleted val="0"/>
    <c:plotArea>
      <c:layout/>
      <c:lineChart>
        <c:grouping val="standard"/>
        <c:varyColors val="0"/>
        <c:ser>
          <c:idx val="0"/>
          <c:order val="0"/>
          <c:tx>
            <c:strRef>
              <c:f>Hoja1!$D$2</c:f>
              <c:strCache>
                <c:ptCount val="1"/>
              </c:strCache>
            </c:strRef>
          </c:tx>
          <c:spPr>
            <a:ln w="28575" cap="rnd">
              <a:solidFill>
                <a:schemeClr val="accent1"/>
              </a:solidFill>
              <a:round/>
            </a:ln>
            <a:effectLst/>
          </c:spPr>
          <c:marker>
            <c:symbol val="none"/>
          </c:marker>
          <c:cat>
            <c:multiLvlStrRef>
              <c:f>Hoja1!$B$3:$C$26</c:f>
              <c:multiLvlStrCache>
                <c:ptCount val="24"/>
                <c:lvl>
                  <c:pt idx="0">
                    <c:v>Estabilidad de gobierno</c:v>
                  </c:pt>
                  <c:pt idx="1">
                    <c:v>Politica Fiscal </c:v>
                  </c:pt>
                  <c:pt idx="2">
                    <c:v>Comercio Exterior </c:v>
                  </c:pt>
                  <c:pt idx="3">
                    <c:v>Politica de Bienestar social </c:v>
                  </c:pt>
                  <c:pt idx="4">
                    <c:v>Ciclos economicos</c:v>
                  </c:pt>
                  <c:pt idx="5">
                    <c:v>Tendencias de PIB</c:v>
                  </c:pt>
                  <c:pt idx="6">
                    <c:v>Desempleo</c:v>
                  </c:pt>
                  <c:pt idx="7">
                    <c:v>Renta disponible </c:v>
                  </c:pt>
                  <c:pt idx="8">
                    <c:v>Evolución demográfica</c:v>
                  </c:pt>
                  <c:pt idx="9">
                    <c:v>Distribución de la renta</c:v>
                  </c:pt>
                  <c:pt idx="10">
                    <c:v>Movilidad social</c:v>
                  </c:pt>
                  <c:pt idx="11">
                    <c:v>Cambios en el estilo de vida</c:v>
                  </c:pt>
                  <c:pt idx="12">
                    <c:v>Nivel educativo</c:v>
                  </c:pt>
                  <c:pt idx="13">
                    <c:v>Patrones culturales</c:v>
                  </c:pt>
                  <c:pt idx="14">
                    <c:v>Religión</c:v>
                  </c:pt>
                  <c:pt idx="15">
                    <c:v>Politica medio ambiemtal </c:v>
                  </c:pt>
                  <c:pt idx="16">
                    <c:v>Tratamiendo de resuduos </c:v>
                  </c:pt>
                  <c:pt idx="17">
                    <c:v>Consumo de energia</c:v>
                  </c:pt>
                  <c:pt idx="18">
                    <c:v>Infraestuctura tecnologica </c:v>
                  </c:pt>
                  <c:pt idx="19">
                    <c:v>Nuevas Tecnologias</c:v>
                  </c:pt>
                  <c:pt idx="20">
                    <c:v>Aceso a la informacion</c:v>
                  </c:pt>
                  <c:pt idx="21">
                    <c:v>Proteccion al conocimiento</c:v>
                  </c:pt>
                  <c:pt idx="22">
                    <c:v>Seguridad al trabajador</c:v>
                  </c:pt>
                  <c:pt idx="23">
                    <c:v>Legislacion laboral</c:v>
                  </c:pt>
                </c:lvl>
                <c:lvl>
                  <c:pt idx="0">
                    <c:v>Dimersion Politica </c:v>
                  </c:pt>
                  <c:pt idx="4">
                    <c:v>Dimension economica</c:v>
                  </c:pt>
                  <c:pt idx="8">
                    <c:v>Dimension sociocultural</c:v>
                  </c:pt>
                  <c:pt idx="15">
                    <c:v>Dimension Ecologica</c:v>
                  </c:pt>
                  <c:pt idx="18">
                    <c:v>Dimension tecnologica</c:v>
                  </c:pt>
                  <c:pt idx="22">
                    <c:v>Dimencion legal</c:v>
                  </c:pt>
                </c:lvl>
              </c:multiLvlStrCache>
            </c:multiLvlStrRef>
          </c:cat>
          <c:val>
            <c:numRef>
              <c:f>Hoja1!$D$3:$D$26</c:f>
              <c:numCache>
                <c:formatCode>General</c:formatCode>
                <c:ptCount val="24"/>
                <c:pt idx="0">
                  <c:v>4</c:v>
                </c:pt>
                <c:pt idx="1">
                  <c:v>4</c:v>
                </c:pt>
                <c:pt idx="2">
                  <c:v>3</c:v>
                </c:pt>
                <c:pt idx="3">
                  <c:v>2</c:v>
                </c:pt>
                <c:pt idx="4">
                  <c:v>3</c:v>
                </c:pt>
                <c:pt idx="5">
                  <c:v>3</c:v>
                </c:pt>
                <c:pt idx="6">
                  <c:v>3</c:v>
                </c:pt>
                <c:pt idx="7">
                  <c:v>3</c:v>
                </c:pt>
                <c:pt idx="8">
                  <c:v>4</c:v>
                </c:pt>
                <c:pt idx="9">
                  <c:v>3</c:v>
                </c:pt>
                <c:pt idx="10">
                  <c:v>3</c:v>
                </c:pt>
                <c:pt idx="11">
                  <c:v>3</c:v>
                </c:pt>
                <c:pt idx="12">
                  <c:v>3</c:v>
                </c:pt>
                <c:pt idx="13">
                  <c:v>4</c:v>
                </c:pt>
                <c:pt idx="14">
                  <c:v>5</c:v>
                </c:pt>
                <c:pt idx="15">
                  <c:v>3</c:v>
                </c:pt>
                <c:pt idx="16">
                  <c:v>3</c:v>
                </c:pt>
                <c:pt idx="17">
                  <c:v>4</c:v>
                </c:pt>
                <c:pt idx="18">
                  <c:v>3</c:v>
                </c:pt>
                <c:pt idx="19">
                  <c:v>4</c:v>
                </c:pt>
                <c:pt idx="20">
                  <c:v>2</c:v>
                </c:pt>
                <c:pt idx="21">
                  <c:v>2</c:v>
                </c:pt>
                <c:pt idx="22">
                  <c:v>3</c:v>
                </c:pt>
                <c:pt idx="23">
                  <c:v>3</c:v>
                </c:pt>
              </c:numCache>
            </c:numRef>
          </c:val>
          <c:smooth val="0"/>
          <c:extLst>
            <c:ext xmlns:c16="http://schemas.microsoft.com/office/drawing/2014/chart" uri="{C3380CC4-5D6E-409C-BE32-E72D297353CC}">
              <c16:uniqueId val="{00000000-057C-4D9A-8F60-71917560CF31}"/>
            </c:ext>
          </c:extLst>
        </c:ser>
        <c:dLbls>
          <c:showLegendKey val="0"/>
          <c:showVal val="0"/>
          <c:showCatName val="0"/>
          <c:showSerName val="0"/>
          <c:showPercent val="0"/>
          <c:showBubbleSize val="0"/>
        </c:dLbls>
        <c:smooth val="0"/>
        <c:axId val="382692303"/>
        <c:axId val="382680783"/>
      </c:lineChart>
      <c:catAx>
        <c:axId val="382692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382680783"/>
        <c:crosses val="autoZero"/>
        <c:auto val="1"/>
        <c:lblAlgn val="ctr"/>
        <c:lblOffset val="100"/>
        <c:noMultiLvlLbl val="0"/>
      </c:catAx>
      <c:valAx>
        <c:axId val="38268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3826923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TotalTime>
  <Pages>17</Pages>
  <Words>5124</Words>
  <Characters>28182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salamanca ortiz</dc:creator>
  <cp:keywords/>
  <dc:description/>
  <cp:lastModifiedBy>miguel angel salamanca ortiz</cp:lastModifiedBy>
  <cp:revision>1</cp:revision>
  <dcterms:created xsi:type="dcterms:W3CDTF">2024-05-06T17:20:00Z</dcterms:created>
  <dcterms:modified xsi:type="dcterms:W3CDTF">2024-05-06T21:38:00Z</dcterms:modified>
</cp:coreProperties>
</file>