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5DB4" w14:textId="77777777" w:rsidR="0068244D" w:rsidRDefault="00000000">
      <w:pPr>
        <w:spacing w:after="80"/>
        <w:jc w:val="center"/>
      </w:pPr>
      <w:r>
        <w:rPr>
          <w:b/>
          <w:bCs/>
          <w:color w:val="2E2E2E"/>
          <w:sz w:val="36"/>
          <w:szCs w:val="36"/>
        </w:rPr>
        <w:t>SODA 501: Final Paper Guidelines &amp; Rubric</w:t>
      </w:r>
    </w:p>
    <w:p w14:paraId="6B2C9EC6" w14:textId="77777777" w:rsidR="0068244D" w:rsidRDefault="00000000">
      <w:pPr>
        <w:spacing w:after="400"/>
        <w:jc w:val="center"/>
      </w:pPr>
      <w:r>
        <w:rPr>
          <w:color w:val="666666"/>
          <w:sz w:val="20"/>
          <w:szCs w:val="20"/>
        </w:rPr>
        <w:t>Big Social Data  •  College of the Liberal Arts  •  Penn State</w:t>
      </w:r>
    </w:p>
    <w:p w14:paraId="29D410B6" w14:textId="77777777" w:rsidR="0068244D" w:rsidRDefault="00000000">
      <w:pPr>
        <w:pStyle w:val="Heading1"/>
      </w:pPr>
      <w:r>
        <w:t>Expectations</w:t>
      </w:r>
    </w:p>
    <w:p w14:paraId="4791D67B" w14:textId="77777777" w:rsidR="0068244D" w:rsidRDefault="00000000">
      <w:pPr>
        <w:spacing w:after="200"/>
      </w:pPr>
      <w:r>
        <w:t>The final paper is a collaborative piece of original research. My expectation is that the finished product is publishable with revisions at a peer-reviewed journal or conference. This means the paper should present a clear research question, engage with relevant literature, describe data and methods with enough detail for replication, and interpret results carefully. It should read as a complete manuscript, not a course assignment.</w:t>
      </w:r>
    </w:p>
    <w:p w14:paraId="40DE07A6" w14:textId="77777777" w:rsidR="0068244D" w:rsidRDefault="00000000">
      <w:pPr>
        <w:spacing w:after="200"/>
      </w:pPr>
      <w:r>
        <w:t>All team members are expected to contribute substantively to the research design, analysis, and writing. Uneven contributions will be assessed through a confidential peer evaluation at the end of the semester.</w:t>
      </w:r>
    </w:p>
    <w:p w14:paraId="20D8326A" w14:textId="77777777" w:rsidR="0068244D" w:rsidRDefault="00000000">
      <w:pPr>
        <w:pStyle w:val="Heading1"/>
      </w:pPr>
      <w:r>
        <w:t>Format</w:t>
      </w:r>
    </w:p>
    <w:p w14:paraId="2112CE72" w14:textId="77777777" w:rsidR="0068244D" w:rsidRDefault="00000000">
      <w:pPr>
        <w:spacing w:after="120"/>
      </w:pPr>
      <w:r>
        <w:t>Follow a general science manuscript format. The paper should include the following sections:</w:t>
      </w:r>
    </w:p>
    <w:p w14:paraId="6986BF42" w14:textId="77777777" w:rsidR="0068244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Introduction.</w:t>
      </w:r>
      <w:r>
        <w:t xml:space="preserve"> State the research question, motivate it, and preview the contribution.</w:t>
      </w:r>
    </w:p>
    <w:p w14:paraId="71642AA1" w14:textId="77777777" w:rsidR="0068244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Literature Review.</w:t>
      </w:r>
      <w:r>
        <w:t xml:space="preserve"> Situate the paper in relevant substantive and methodological literatures. Be selective—cite what matters for your argument.</w:t>
      </w:r>
    </w:p>
    <w:p w14:paraId="2AC452A8" w14:textId="77777777" w:rsidR="0068244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Data.</w:t>
      </w:r>
      <w:r>
        <w:t xml:space="preserve"> Describe the data source(s), collection process, coverage, unit of analysis, and key variables. Discuss limitations and potential biases.</w:t>
      </w:r>
    </w:p>
    <w:p w14:paraId="48A3CDB9" w14:textId="77777777" w:rsidR="0068244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Methods.</w:t>
      </w:r>
      <w:r>
        <w:t xml:space="preserve"> Explain the analytical approach, justify design choices, and state assumptions. A reader should understand what you did and why.</w:t>
      </w:r>
    </w:p>
    <w:p w14:paraId="4F18121D" w14:textId="77777777" w:rsidR="0068244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Results.</w:t>
      </w:r>
      <w:r>
        <w:t xml:space="preserve"> Present findings with appropriate tables and figures. Interpret results carefully—distinguish what the evidence shows from what you speculate.</w:t>
      </w:r>
    </w:p>
    <w:p w14:paraId="697BCF8E" w14:textId="77777777" w:rsidR="0068244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Validation &amp; Robustness.</w:t>
      </w:r>
      <w:r>
        <w:t xml:space="preserve"> Include at least two substantive checks (e.g., placebo tests, sensitivity analyses, alternative specifications, cross-validation). Discuss what these checks reveal about the main findings.</w:t>
      </w:r>
    </w:p>
    <w:p w14:paraId="4DD65F70" w14:textId="77777777" w:rsidR="0068244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Discussion &amp; Conclusion.</w:t>
      </w:r>
      <w:r>
        <w:t xml:space="preserve"> Summarize the contribution, acknowledge limitations, and identify directions for future work.</w:t>
      </w:r>
    </w:p>
    <w:p w14:paraId="34183842" w14:textId="77777777" w:rsidR="0068244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References.</w:t>
      </w:r>
      <w:r>
        <w:t xml:space="preserve"> Use a consistent citation style (author-year preferred).</w:t>
      </w:r>
    </w:p>
    <w:p w14:paraId="20331D63" w14:textId="77777777" w:rsidR="0068244D" w:rsidRDefault="00000000">
      <w:pPr>
        <w:pStyle w:val="Heading1"/>
      </w:pPr>
      <w:r>
        <w:t>Specifications</w:t>
      </w:r>
    </w:p>
    <w:p w14:paraId="63FB1789" w14:textId="77777777" w:rsidR="0068244D" w:rsidRDefault="00000000">
      <w:pPr>
        <w:pStyle w:val="ListParagraph"/>
        <w:numPr>
          <w:ilvl w:val="0"/>
          <w:numId w:val="3"/>
        </w:numPr>
        <w:spacing w:after="80"/>
      </w:pPr>
      <w:r>
        <w:t>Length: No strict page limit. Write what the paper needs—most strong papers in this format are 15–30 pages including tables and figures.</w:t>
      </w:r>
    </w:p>
    <w:p w14:paraId="32C2C1EE" w14:textId="77777777" w:rsidR="0068244D" w:rsidRDefault="00000000">
      <w:pPr>
        <w:pStyle w:val="ListParagraph"/>
        <w:numPr>
          <w:ilvl w:val="0"/>
          <w:numId w:val="3"/>
        </w:numPr>
        <w:spacing w:after="80"/>
      </w:pPr>
      <w:r>
        <w:t>Formatting: 12pt font, 1-inch margins, double-spaced text. Tables and figures may be single-spaced.</w:t>
      </w:r>
    </w:p>
    <w:p w14:paraId="74969529" w14:textId="77777777" w:rsidR="0068244D" w:rsidRDefault="00000000">
      <w:pPr>
        <w:pStyle w:val="ListParagraph"/>
        <w:numPr>
          <w:ilvl w:val="0"/>
          <w:numId w:val="3"/>
        </w:numPr>
        <w:spacing w:after="80"/>
      </w:pPr>
      <w:r>
        <w:t>Reproducibility: Submit all code and data (or clear access instructions) alongside the paper. A reader should be able to reproduce your main results.</w:t>
      </w:r>
    </w:p>
    <w:p w14:paraId="4FE52D98" w14:textId="77777777" w:rsidR="0068244D" w:rsidRDefault="00000000">
      <w:pPr>
        <w:pStyle w:val="ListParagraph"/>
        <w:numPr>
          <w:ilvl w:val="0"/>
          <w:numId w:val="3"/>
        </w:numPr>
        <w:spacing w:after="80"/>
      </w:pPr>
      <w:r>
        <w:t>Submission: One submission per team. Upload the manuscript (PDF), code repository (link or zip), and any supplementary materials to Canvas by the posted deadline.</w:t>
      </w:r>
    </w:p>
    <w:p w14:paraId="434EC942" w14:textId="77777777" w:rsidR="0068244D" w:rsidRDefault="00000000">
      <w:pPr>
        <w:pStyle w:val="Heading1"/>
      </w:pPr>
      <w:r>
        <w:lastRenderedPageBreak/>
        <w:t>Grading Rubric (100 points)</w:t>
      </w:r>
    </w:p>
    <w:p w14:paraId="408BAFC9" w14:textId="77777777" w:rsidR="0068244D" w:rsidRDefault="00000000">
      <w:pPr>
        <w:spacing w:after="200"/>
      </w:pPr>
      <w:r>
        <w:t>Each section is scored independently. The descriptors below indicate the range for each tier; use your judgment within each range based on the quality of the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852"/>
        <w:gridCol w:w="5720"/>
      </w:tblGrid>
      <w:tr w:rsidR="0068244D" w14:paraId="54DAC2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7E72" w14:textId="77777777" w:rsidR="0068244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BFBE" w14:textId="77777777" w:rsidR="0068244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BE2E" w14:textId="77777777" w:rsidR="0068244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Scoring Guide</w:t>
            </w:r>
          </w:p>
        </w:tc>
      </w:tr>
      <w:tr w:rsidR="0068244D" w14:paraId="2E084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6A41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Research Question &amp; Motivation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376D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1515" w14:textId="77777777" w:rsidR="0068244D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9–10: </w:t>
            </w:r>
            <w:r>
              <w:rPr>
                <w:sz w:val="18"/>
                <w:szCs w:val="18"/>
              </w:rPr>
              <w:t>Clear, well-scoped question with explicit theoretical or empirical motivation. Reader understands the stakes immediately.</w:t>
            </w:r>
          </w:p>
          <w:p w14:paraId="4FCDA137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6–8: </w:t>
            </w:r>
            <w:r>
              <w:rPr>
                <w:sz w:val="18"/>
                <w:szCs w:val="18"/>
              </w:rPr>
              <w:t>Question is identifiable but motivation is underdeveloped or the scope is too broad.</w:t>
            </w:r>
          </w:p>
          <w:p w14:paraId="1EAEABFA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0–5: </w:t>
            </w:r>
            <w:r>
              <w:rPr>
                <w:sz w:val="18"/>
                <w:szCs w:val="18"/>
              </w:rPr>
              <w:t>Question is vague, missing, or disconnected from the rest of the paper.</w:t>
            </w:r>
          </w:p>
        </w:tc>
      </w:tr>
      <w:tr w:rsidR="0068244D" w14:paraId="631AE9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3FFA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Literature &amp; Contribution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025B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412A" w14:textId="77777777" w:rsidR="0068244D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13–15: </w:t>
            </w:r>
            <w:r>
              <w:rPr>
                <w:sz w:val="18"/>
                <w:szCs w:val="18"/>
              </w:rPr>
              <w:t>Engages substantively with relevant literature. Contribution is clearly positioned relative to prior work.</w:t>
            </w:r>
          </w:p>
          <w:p w14:paraId="5670B582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8–12: </w:t>
            </w:r>
            <w:r>
              <w:rPr>
                <w:sz w:val="18"/>
                <w:szCs w:val="18"/>
              </w:rPr>
              <w:t>Literature is present but shallow or disconnected from the paper’s claims.</w:t>
            </w:r>
          </w:p>
          <w:p w14:paraId="3CF0207B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0–7: </w:t>
            </w:r>
            <w:r>
              <w:rPr>
                <w:sz w:val="18"/>
                <w:szCs w:val="18"/>
              </w:rPr>
              <w:t>Missing or perfunctory literature review; contribution is unclear.</w:t>
            </w:r>
          </w:p>
        </w:tc>
      </w:tr>
      <w:tr w:rsidR="0068244D" w14:paraId="7376FF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EC07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 &amp; Provenance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7E1D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19DD" w14:textId="77777777" w:rsidR="0068244D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13–15: </w:t>
            </w:r>
            <w:r>
              <w:rPr>
                <w:sz w:val="18"/>
                <w:szCs w:val="18"/>
              </w:rPr>
              <w:t>Data sources, collection process, coverage, and limitations are fully documented. Reader could assess fitness for purpose.</w:t>
            </w:r>
          </w:p>
          <w:p w14:paraId="37E932BD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8–12: </w:t>
            </w:r>
            <w:r>
              <w:rPr>
                <w:sz w:val="18"/>
                <w:szCs w:val="18"/>
              </w:rPr>
              <w:t>Data described but key details (coverage, missingness, time period) are missing.</w:t>
            </w:r>
          </w:p>
          <w:p w14:paraId="084C5574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0–7: </w:t>
            </w:r>
            <w:r>
              <w:rPr>
                <w:sz w:val="18"/>
                <w:szCs w:val="18"/>
              </w:rPr>
              <w:t>Data source unclear or undocumented; provenance cannot be evaluated.</w:t>
            </w:r>
          </w:p>
        </w:tc>
      </w:tr>
      <w:tr w:rsidR="0068244D" w14:paraId="42AA28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2CE8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Methods &amp; Pipeline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8956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85E7" w14:textId="77777777" w:rsidR="0068244D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17–20: </w:t>
            </w:r>
            <w:r>
              <w:rPr>
                <w:sz w:val="18"/>
                <w:szCs w:val="18"/>
              </w:rPr>
              <w:t>Method is appropriate for the question. Pipeline is clearly described with justified design choices. Assumptions are stated.</w:t>
            </w:r>
          </w:p>
          <w:p w14:paraId="5F3CCAB4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11–16: </w:t>
            </w:r>
            <w:r>
              <w:rPr>
                <w:sz w:val="18"/>
                <w:szCs w:val="18"/>
              </w:rPr>
              <w:t>Method is reasonable but some choices are unjustified or alternatives are not considered.</w:t>
            </w:r>
          </w:p>
          <w:p w14:paraId="3A3948C9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0–10: </w:t>
            </w:r>
            <w:r>
              <w:rPr>
                <w:sz w:val="18"/>
                <w:szCs w:val="18"/>
              </w:rPr>
              <w:t>Method is inappropriate, poorly described, or disconnected from the research question.</w:t>
            </w:r>
          </w:p>
        </w:tc>
      </w:tr>
      <w:tr w:rsidR="0068244D" w14:paraId="5F8A0D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DCAA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Results &amp; Interpretation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22AD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142D" w14:textId="77777777" w:rsidR="0068244D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13–15: </w:t>
            </w:r>
            <w:r>
              <w:rPr>
                <w:sz w:val="18"/>
                <w:szCs w:val="18"/>
              </w:rPr>
              <w:t>Results are presented clearly with appropriate visualizations or tables. Interpretation is careful and does not overstate findings.</w:t>
            </w:r>
          </w:p>
          <w:p w14:paraId="40C5C735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8–12: </w:t>
            </w:r>
            <w:r>
              <w:rPr>
                <w:sz w:val="18"/>
                <w:szCs w:val="18"/>
              </w:rPr>
              <w:t>Results are present but presentation is unclear or interpretation stretches beyond what the evidence supports.</w:t>
            </w:r>
          </w:p>
          <w:p w14:paraId="7E781351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0–7: </w:t>
            </w:r>
            <w:r>
              <w:rPr>
                <w:sz w:val="18"/>
                <w:szCs w:val="18"/>
              </w:rPr>
              <w:t>Results are missing, poorly presented, or interpretation is disconnected from the analysis.</w:t>
            </w:r>
          </w:p>
        </w:tc>
      </w:tr>
      <w:tr w:rsidR="0068244D" w14:paraId="0A0414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4FD6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Validation &amp; Robustness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B26F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4988" w14:textId="77777777" w:rsidR="0068244D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9–10: </w:t>
            </w:r>
            <w:r>
              <w:rPr>
                <w:sz w:val="18"/>
                <w:szCs w:val="18"/>
              </w:rPr>
              <w:t>At least two substantive checks (e.g., placebo tests, sensitivity analyses, alternative specifications). Limitations are tied to evidence.</w:t>
            </w:r>
          </w:p>
          <w:p w14:paraId="4B96ADF6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5–8: </w:t>
            </w:r>
            <w:r>
              <w:rPr>
                <w:sz w:val="18"/>
                <w:szCs w:val="18"/>
              </w:rPr>
              <w:t>Some validation present but limited in scope or not clearly tied to the main findings.</w:t>
            </w:r>
          </w:p>
          <w:p w14:paraId="6E9CA21D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0–4: </w:t>
            </w:r>
            <w:r>
              <w:rPr>
                <w:sz w:val="18"/>
                <w:szCs w:val="18"/>
              </w:rPr>
              <w:t>No validation or robustness checks.</w:t>
            </w:r>
          </w:p>
        </w:tc>
      </w:tr>
      <w:tr w:rsidR="0068244D" w14:paraId="30D110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C36E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Writing &amp; Organization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34F8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D80D" w14:textId="77777777" w:rsidR="0068244D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9–10: </w:t>
            </w:r>
            <w:r>
              <w:rPr>
                <w:sz w:val="18"/>
                <w:szCs w:val="18"/>
              </w:rPr>
              <w:t>Clear, professional prose. Logical structure. Figures and tables are labeled and referenced in text.</w:t>
            </w:r>
          </w:p>
          <w:p w14:paraId="51FF28EA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5–8: </w:t>
            </w:r>
            <w:r>
              <w:rPr>
                <w:sz w:val="18"/>
                <w:szCs w:val="18"/>
              </w:rPr>
              <w:t>Readable but uneven; some sections are unclear, redundant, or poorly organized.</w:t>
            </w:r>
          </w:p>
          <w:p w14:paraId="44D169B5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0–4: </w:t>
            </w:r>
            <w:r>
              <w:rPr>
                <w:sz w:val="18"/>
                <w:szCs w:val="18"/>
              </w:rPr>
              <w:t>Difficult to follow; major structural or clarity problems.</w:t>
            </w:r>
          </w:p>
        </w:tc>
      </w:tr>
      <w:tr w:rsidR="0068244D" w14:paraId="099727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7797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Reproducibility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C91B" w14:textId="77777777" w:rsidR="0068244D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BDD8" w14:textId="77777777" w:rsidR="0068244D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5: </w:t>
            </w:r>
            <w:r>
              <w:rPr>
                <w:sz w:val="18"/>
                <w:szCs w:val="18"/>
              </w:rPr>
              <w:t>Code and data (or clear access instructions) are provided. A reader could reproduce the main results.</w:t>
            </w:r>
          </w:p>
          <w:p w14:paraId="0B5CC151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3–4: </w:t>
            </w:r>
            <w:r>
              <w:rPr>
                <w:sz w:val="18"/>
                <w:szCs w:val="18"/>
              </w:rPr>
              <w:t>Some code/data provided but reproduction would require significant effort or guesswork.</w:t>
            </w:r>
          </w:p>
          <w:p w14:paraId="0070FC99" w14:textId="77777777" w:rsidR="0068244D" w:rsidRDefault="00000000">
            <w:pPr>
              <w:spacing w:before="80" w:after="40"/>
            </w:pPr>
            <w:r>
              <w:rPr>
                <w:b/>
                <w:bCs/>
                <w:sz w:val="18"/>
                <w:szCs w:val="18"/>
              </w:rPr>
              <w:t xml:space="preserve">0–2: </w:t>
            </w:r>
            <w:r>
              <w:rPr>
                <w:sz w:val="18"/>
                <w:szCs w:val="18"/>
              </w:rPr>
              <w:t>No code or data provided; results cannot be reproduced.</w:t>
            </w:r>
          </w:p>
        </w:tc>
      </w:tr>
    </w:tbl>
    <w:p w14:paraId="06D69391" w14:textId="77777777" w:rsidR="0068244D" w:rsidRDefault="00000000">
      <w:pPr>
        <w:spacing w:before="200" w:after="200"/>
        <w:jc w:val="right"/>
      </w:pPr>
      <w:r>
        <w:rPr>
          <w:b/>
          <w:bCs/>
          <w:sz w:val="24"/>
          <w:szCs w:val="24"/>
        </w:rPr>
        <w:t>Total: 100 points</w:t>
      </w:r>
    </w:p>
    <w:p w14:paraId="70E7DA22" w14:textId="77777777" w:rsidR="0068244D" w:rsidRDefault="00000000">
      <w:pPr>
        <w:pStyle w:val="Heading1"/>
      </w:pPr>
      <w:r>
        <w:t>A Note on Publishability</w:t>
      </w:r>
    </w:p>
    <w:p w14:paraId="09A8323E" w14:textId="77777777" w:rsidR="0068244D" w:rsidRDefault="00000000">
      <w:pPr>
        <w:spacing w:after="200"/>
      </w:pPr>
      <w:r>
        <w:t>A paper that scores well on this rubric will be one that a reviewer at a general social science or computational methods venue would take seriously. That does not mean the paper must solve a major open problem or use the most complex method available. It means the question is well-posed, the execution is careful, the limitations are acknowledged, and the writing respects the reader’s time. Strong papers often do simple things well rather than complex things poorly.</w:t>
      </w:r>
    </w:p>
    <w:sectPr w:rsidR="006824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3404"/>
    <w:multiLevelType w:val="hybridMultilevel"/>
    <w:tmpl w:val="65C46FF2"/>
    <w:lvl w:ilvl="0" w:tplc="08D63686">
      <w:start w:val="1"/>
      <w:numFmt w:val="bullet"/>
      <w:lvlText w:val="•"/>
      <w:lvlJc w:val="left"/>
      <w:pPr>
        <w:ind w:left="720" w:hanging="360"/>
      </w:pPr>
    </w:lvl>
    <w:lvl w:ilvl="1" w:tplc="36C2FA58">
      <w:numFmt w:val="decimal"/>
      <w:lvlText w:val=""/>
      <w:lvlJc w:val="left"/>
    </w:lvl>
    <w:lvl w:ilvl="2" w:tplc="98A47860">
      <w:numFmt w:val="decimal"/>
      <w:lvlText w:val=""/>
      <w:lvlJc w:val="left"/>
    </w:lvl>
    <w:lvl w:ilvl="3" w:tplc="772AE1B8">
      <w:numFmt w:val="decimal"/>
      <w:lvlText w:val=""/>
      <w:lvlJc w:val="left"/>
    </w:lvl>
    <w:lvl w:ilvl="4" w:tplc="FD44C080">
      <w:numFmt w:val="decimal"/>
      <w:lvlText w:val=""/>
      <w:lvlJc w:val="left"/>
    </w:lvl>
    <w:lvl w:ilvl="5" w:tplc="63FC26B8">
      <w:numFmt w:val="decimal"/>
      <w:lvlText w:val=""/>
      <w:lvlJc w:val="left"/>
    </w:lvl>
    <w:lvl w:ilvl="6" w:tplc="DBB68438">
      <w:numFmt w:val="decimal"/>
      <w:lvlText w:val=""/>
      <w:lvlJc w:val="left"/>
    </w:lvl>
    <w:lvl w:ilvl="7" w:tplc="D5CA5C66">
      <w:numFmt w:val="decimal"/>
      <w:lvlText w:val=""/>
      <w:lvlJc w:val="left"/>
    </w:lvl>
    <w:lvl w:ilvl="8" w:tplc="33BC2D3E">
      <w:numFmt w:val="decimal"/>
      <w:lvlText w:val=""/>
      <w:lvlJc w:val="left"/>
    </w:lvl>
  </w:abstractNum>
  <w:abstractNum w:abstractNumId="1" w15:restartNumberingAfterBreak="0">
    <w:nsid w:val="4FC62FB4"/>
    <w:multiLevelType w:val="hybridMultilevel"/>
    <w:tmpl w:val="7DF23E58"/>
    <w:lvl w:ilvl="0" w:tplc="3BAA66BE">
      <w:start w:val="1"/>
      <w:numFmt w:val="bullet"/>
      <w:lvlText w:val="●"/>
      <w:lvlJc w:val="left"/>
      <w:pPr>
        <w:ind w:left="720" w:hanging="360"/>
      </w:pPr>
    </w:lvl>
    <w:lvl w:ilvl="1" w:tplc="17B01300">
      <w:start w:val="1"/>
      <w:numFmt w:val="bullet"/>
      <w:lvlText w:val="○"/>
      <w:lvlJc w:val="left"/>
      <w:pPr>
        <w:ind w:left="1440" w:hanging="360"/>
      </w:pPr>
    </w:lvl>
    <w:lvl w:ilvl="2" w:tplc="426695B4">
      <w:start w:val="1"/>
      <w:numFmt w:val="bullet"/>
      <w:lvlText w:val="■"/>
      <w:lvlJc w:val="left"/>
      <w:pPr>
        <w:ind w:left="2160" w:hanging="360"/>
      </w:pPr>
    </w:lvl>
    <w:lvl w:ilvl="3" w:tplc="AC164BFE">
      <w:start w:val="1"/>
      <w:numFmt w:val="bullet"/>
      <w:lvlText w:val="●"/>
      <w:lvlJc w:val="left"/>
      <w:pPr>
        <w:ind w:left="2880" w:hanging="360"/>
      </w:pPr>
    </w:lvl>
    <w:lvl w:ilvl="4" w:tplc="DED8BD0C">
      <w:start w:val="1"/>
      <w:numFmt w:val="bullet"/>
      <w:lvlText w:val="○"/>
      <w:lvlJc w:val="left"/>
      <w:pPr>
        <w:ind w:left="3600" w:hanging="360"/>
      </w:pPr>
    </w:lvl>
    <w:lvl w:ilvl="5" w:tplc="07DA8DD0">
      <w:start w:val="1"/>
      <w:numFmt w:val="bullet"/>
      <w:lvlText w:val="■"/>
      <w:lvlJc w:val="left"/>
      <w:pPr>
        <w:ind w:left="4320" w:hanging="360"/>
      </w:pPr>
    </w:lvl>
    <w:lvl w:ilvl="6" w:tplc="0CD6C27E">
      <w:start w:val="1"/>
      <w:numFmt w:val="bullet"/>
      <w:lvlText w:val="●"/>
      <w:lvlJc w:val="left"/>
      <w:pPr>
        <w:ind w:left="5040" w:hanging="360"/>
      </w:pPr>
    </w:lvl>
    <w:lvl w:ilvl="7" w:tplc="F0101BA6">
      <w:start w:val="1"/>
      <w:numFmt w:val="bullet"/>
      <w:lvlText w:val="●"/>
      <w:lvlJc w:val="left"/>
      <w:pPr>
        <w:ind w:left="5760" w:hanging="360"/>
      </w:pPr>
    </w:lvl>
    <w:lvl w:ilvl="8" w:tplc="2FCACC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15057D"/>
    <w:multiLevelType w:val="hybridMultilevel"/>
    <w:tmpl w:val="66B0CBF8"/>
    <w:lvl w:ilvl="0" w:tplc="6AE6671A">
      <w:start w:val="1"/>
      <w:numFmt w:val="decimal"/>
      <w:lvlText w:val="%1."/>
      <w:lvlJc w:val="left"/>
      <w:pPr>
        <w:ind w:left="720" w:hanging="360"/>
      </w:pPr>
    </w:lvl>
    <w:lvl w:ilvl="1" w:tplc="D10689AC">
      <w:numFmt w:val="decimal"/>
      <w:lvlText w:val=""/>
      <w:lvlJc w:val="left"/>
    </w:lvl>
    <w:lvl w:ilvl="2" w:tplc="13004EEA">
      <w:numFmt w:val="decimal"/>
      <w:lvlText w:val=""/>
      <w:lvlJc w:val="left"/>
    </w:lvl>
    <w:lvl w:ilvl="3" w:tplc="E1C4D856">
      <w:numFmt w:val="decimal"/>
      <w:lvlText w:val=""/>
      <w:lvlJc w:val="left"/>
    </w:lvl>
    <w:lvl w:ilvl="4" w:tplc="F522C7B0">
      <w:numFmt w:val="decimal"/>
      <w:lvlText w:val=""/>
      <w:lvlJc w:val="left"/>
    </w:lvl>
    <w:lvl w:ilvl="5" w:tplc="427CE03C">
      <w:numFmt w:val="decimal"/>
      <w:lvlText w:val=""/>
      <w:lvlJc w:val="left"/>
    </w:lvl>
    <w:lvl w:ilvl="6" w:tplc="ED2EB680">
      <w:numFmt w:val="decimal"/>
      <w:lvlText w:val=""/>
      <w:lvlJc w:val="left"/>
    </w:lvl>
    <w:lvl w:ilvl="7" w:tplc="E264D356">
      <w:numFmt w:val="decimal"/>
      <w:lvlText w:val=""/>
      <w:lvlJc w:val="left"/>
    </w:lvl>
    <w:lvl w:ilvl="8" w:tplc="2BB4FB68">
      <w:numFmt w:val="decimal"/>
      <w:lvlText w:val=""/>
      <w:lvlJc w:val="left"/>
    </w:lvl>
  </w:abstractNum>
  <w:num w:numId="1" w16cid:durableId="1272010415">
    <w:abstractNumId w:val="1"/>
    <w:lvlOverride w:ilvl="0">
      <w:startOverride w:val="1"/>
    </w:lvlOverride>
  </w:num>
  <w:num w:numId="2" w16cid:durableId="2003511076">
    <w:abstractNumId w:val="2"/>
    <w:lvlOverride w:ilvl="0">
      <w:startOverride w:val="1"/>
    </w:lvlOverride>
  </w:num>
  <w:num w:numId="3" w16cid:durableId="837117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44D"/>
    <w:rsid w:val="00101E7A"/>
    <w:rsid w:val="001B500E"/>
    <w:rsid w:val="003C263A"/>
    <w:rsid w:val="0068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9C7B0"/>
  <w15:docId w15:val="{BA8A4428-FD87-4433-B3F3-843D83E5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2E2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2E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854</Words>
  <Characters>4949</Characters>
  <Application>Microsoft Office Word</Application>
  <DocSecurity>0</DocSecurity>
  <Lines>111</Lines>
  <Paragraphs>68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Jared Edgerton</cp:lastModifiedBy>
  <cp:revision>3</cp:revision>
  <dcterms:created xsi:type="dcterms:W3CDTF">2026-03-18T15:20:00Z</dcterms:created>
  <dcterms:modified xsi:type="dcterms:W3CDTF">2026-03-18T15:28:00Z</dcterms:modified>
</cp:coreProperties>
</file>