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823781" w:rsidRDefault="00000000" w14:paraId="00000001" w14:textId="77777777">
      <w:pPr>
        <w:pStyle w:val="Title"/>
        <w:spacing w:before="0"/>
        <w:rPr>
          <w:sz w:val="48"/>
          <w:szCs w:val="48"/>
        </w:rPr>
      </w:pPr>
      <w:bookmarkStart w:name="_heading=h.gjdgxs" w:colFirst="0" w:colLast="0" w:id="0"/>
      <w:bookmarkEnd w:id="0"/>
      <w:r>
        <w:rPr>
          <w:sz w:val="48"/>
          <w:szCs w:val="48"/>
        </w:rPr>
        <w:t>Step-by-Step Instructions for Coding the Organization List</w:t>
      </w:r>
    </w:p>
    <w:p w:rsidR="00F64563" w:rsidRDefault="00000000" w14:paraId="35C5833E" w14:textId="77777777">
      <w:bookmarkStart w:name="_heading=h.30j0zll" w:colFirst="0" w:colLast="0" w:id="1"/>
      <w:bookmarkEnd w:id="1"/>
      <w:r>
        <w:rPr>
          <w:color w:val="000000"/>
        </w:rPr>
        <w:t xml:space="preserve">A central </w:t>
      </w:r>
      <w:r>
        <w:t>component</w:t>
      </w:r>
      <w:r>
        <w:rPr>
          <w:color w:val="000000"/>
        </w:rPr>
        <w:t xml:space="preserve"> of this dataset is the complete list of organizations that make up the nodes in the aid actor networks that we study. This Annex </w:t>
      </w:r>
      <w:r>
        <w:t>provides</w:t>
      </w:r>
      <w:r>
        <w:rPr>
          <w:color w:val="000000"/>
        </w:rPr>
        <w:t xml:space="preserve"> a step-by-step process to collect information on these organizations, once they </w:t>
      </w:r>
      <w:r>
        <w:t>have been</w:t>
      </w:r>
      <w:r>
        <w:rPr>
          <w:color w:val="000000"/>
        </w:rPr>
        <w:t xml:space="preserve"> included in our dataset</w:t>
      </w:r>
      <w:r>
        <w:t xml:space="preserve"> (p</w:t>
      </w:r>
      <w:r>
        <w:rPr>
          <w:color w:val="000000"/>
        </w:rPr>
        <w:t xml:space="preserve">lease refer to Annex 1 of this codebook for the data sources we use to derive the organization list). </w:t>
      </w:r>
      <w:r>
        <w:t xml:space="preserve"> </w:t>
      </w:r>
    </w:p>
    <w:p w:rsidR="00F64563" w:rsidRDefault="00F64563" w14:paraId="0373A303" w14:textId="77777777"/>
    <w:p w:rsidR="00823781" w:rsidRDefault="00000000" w14:paraId="00000002" w14:textId="7548C327">
      <w:pPr>
        <w:rPr>
          <w:color w:val="000000"/>
        </w:rPr>
      </w:pPr>
      <w:r>
        <w:t>In Section 1</w:t>
      </w:r>
      <w:r>
        <w:rPr>
          <w:color w:val="000000"/>
        </w:rPr>
        <w:t>, we provide an overview of the steps</w:t>
      </w:r>
      <w:r>
        <w:t xml:space="preserve"> we follow </w:t>
      </w:r>
      <w:r>
        <w:rPr>
          <w:color w:val="000000"/>
        </w:rPr>
        <w:t xml:space="preserve">to </w:t>
      </w:r>
      <w:r>
        <w:t>gather information on</w:t>
      </w:r>
      <w:r>
        <w:rPr>
          <w:color w:val="000000"/>
        </w:rPr>
        <w:t xml:space="preserve"> the organizations included in </w:t>
      </w:r>
      <w:r>
        <w:t>our data</w:t>
      </w:r>
      <w:r>
        <w:rPr>
          <w:color w:val="000000"/>
        </w:rPr>
        <w:t xml:space="preserve">. </w:t>
      </w:r>
      <w:r>
        <w:t>I</w:t>
      </w:r>
      <w:r>
        <w:rPr>
          <w:color w:val="000000"/>
        </w:rPr>
        <w:t xml:space="preserve">n Section 2, we describe each variable in our organization data and how </w:t>
      </w:r>
      <w:r>
        <w:t>they are coded.</w:t>
      </w:r>
      <w:r>
        <w:rPr>
          <w:color w:val="000000"/>
        </w:rPr>
        <w:t xml:space="preserve"> We include a Box </w:t>
      </w:r>
      <w:r>
        <w:t xml:space="preserve">and two decision trees to further explicate one of our key variables, Org Type. Section 3 describes additional variables coded only for our case study countries: Burundi, Sudan, and Colombia. There are also several explanatory notes regarding inactive organizations, color coding, and duplicate entries. Finally, </w:t>
      </w:r>
      <w:r>
        <w:rPr>
          <w:color w:val="000000"/>
        </w:rPr>
        <w:t xml:space="preserve">Section </w:t>
      </w:r>
      <w:r>
        <w:t>4</w:t>
      </w:r>
      <w:r>
        <w:rPr>
          <w:color w:val="000000"/>
        </w:rPr>
        <w:t xml:space="preserve"> </w:t>
      </w:r>
      <w:r>
        <w:t xml:space="preserve">covers </w:t>
      </w:r>
      <w:r>
        <w:rPr>
          <w:color w:val="000000"/>
        </w:rPr>
        <w:t xml:space="preserve">the check procedures that we use to verify coding. </w:t>
      </w:r>
    </w:p>
    <w:p w:rsidR="00823781" w:rsidRDefault="00823781" w14:paraId="00000003" w14:textId="77777777">
      <w:pPr>
        <w:rPr>
          <w:color w:val="000000"/>
        </w:rPr>
      </w:pPr>
    </w:p>
    <w:p w:rsidR="00823781" w:rsidRDefault="00000000" w14:paraId="00000004" w14:textId="77777777">
      <w:pPr>
        <w:pStyle w:val="Heading2"/>
      </w:pPr>
      <w:bookmarkStart w:name="_heading=h.2w62n06elffb" w:colFirst="0" w:colLast="0" w:id="2"/>
      <w:bookmarkEnd w:id="2"/>
      <w:r>
        <w:t>Section 1: Organization Identification</w:t>
      </w:r>
    </w:p>
    <w:p w:rsidR="00823781" w:rsidRDefault="00823781" w14:paraId="00000005" w14:textId="77777777"/>
    <w:p w:rsidR="00823781" w:rsidRDefault="00000000" w14:paraId="00000006" w14:textId="77777777">
      <w:pPr>
        <w:rPr>
          <w:highlight w:val="yellow"/>
        </w:rPr>
      </w:pPr>
      <w:r>
        <w:t xml:space="preserve">This section describes how to identify the organizations that are included in our dataset. Organization identification entails finding trustworthy sources of information that describe the organization </w:t>
      </w:r>
      <w:proofErr w:type="gramStart"/>
      <w:r>
        <w:t>in order to</w:t>
      </w:r>
      <w:proofErr w:type="gramEnd"/>
      <w:r>
        <w:t xml:space="preserve"> code the variables listed in Sections 2 and 3 of this Annex.</w:t>
      </w:r>
    </w:p>
    <w:p w:rsidR="00823781" w:rsidRDefault="00823781" w14:paraId="00000007" w14:textId="77777777"/>
    <w:p w:rsidR="00823781" w:rsidRDefault="00000000" w14:paraId="00000008" w14:textId="77777777">
      <w:pPr>
        <w:pBdr>
          <w:top w:val="nil"/>
          <w:left w:val="nil"/>
          <w:bottom w:val="nil"/>
          <w:right w:val="nil"/>
          <w:between w:val="nil"/>
        </w:pBdr>
        <w:rPr>
          <w:color w:val="000000"/>
        </w:rPr>
      </w:pPr>
      <w:r>
        <w:rPr>
          <w:color w:val="000000"/>
        </w:rPr>
        <w:t xml:space="preserve">The hierarchy of information sources we use is as follows: </w:t>
      </w:r>
    </w:p>
    <w:p w:rsidR="00823781" w:rsidRDefault="00000000" w14:paraId="00000009" w14:textId="77777777">
      <w:pPr>
        <w:pBdr>
          <w:top w:val="nil"/>
          <w:left w:val="nil"/>
          <w:bottom w:val="nil"/>
          <w:right w:val="nil"/>
          <w:between w:val="nil"/>
        </w:pBdr>
        <w:ind w:left="720"/>
      </w:pPr>
      <w:r>
        <w:t>O</w:t>
      </w:r>
      <w:r>
        <w:rPr>
          <w:color w:val="000000"/>
        </w:rPr>
        <w:t xml:space="preserve">rganization’s official website &gt;&gt; </w:t>
      </w:r>
      <w:r>
        <w:t>Yearbook of International Organizations (YIO) &gt;&gt; O</w:t>
      </w:r>
      <w:r>
        <w:rPr>
          <w:color w:val="000000"/>
        </w:rPr>
        <w:t xml:space="preserve">rganization’s official LinkedIn page &gt;&gt; </w:t>
      </w:r>
      <w:r>
        <w:t>O</w:t>
      </w:r>
      <w:r>
        <w:rPr>
          <w:color w:val="000000"/>
        </w:rPr>
        <w:t xml:space="preserve">rganization’s official Facebook page &gt;&gt; </w:t>
      </w:r>
      <w:r>
        <w:t>I</w:t>
      </w:r>
      <w:r>
        <w:rPr>
          <w:color w:val="000000"/>
        </w:rPr>
        <w:t xml:space="preserve">nternational development firm’s or international organization’s description of the organization </w:t>
      </w:r>
      <w:r>
        <w:t xml:space="preserve">(such as </w:t>
      </w:r>
      <w:hyperlink r:id="rId8">
        <w:r>
          <w:rPr>
            <w:color w:val="1155CC"/>
            <w:u w:val="single"/>
          </w:rPr>
          <w:t>https://www.devex.com/organizations</w:t>
        </w:r>
      </w:hyperlink>
      <w:r>
        <w:t>)</w:t>
      </w:r>
      <w:r>
        <w:rPr>
          <w:color w:val="000000"/>
        </w:rPr>
        <w:t xml:space="preserve"> &gt;&gt; </w:t>
      </w:r>
      <w:r>
        <w:t>C</w:t>
      </w:r>
      <w:r>
        <w:rPr>
          <w:color w:val="000000"/>
        </w:rPr>
        <w:t>ountry directory of organizations when available &gt;&gt; all other available websites.</w:t>
      </w:r>
    </w:p>
    <w:p w:rsidR="00823781" w:rsidRDefault="00823781" w14:paraId="0000000A" w14:textId="77777777">
      <w:pPr>
        <w:pBdr>
          <w:top w:val="nil"/>
          <w:left w:val="nil"/>
          <w:bottom w:val="nil"/>
          <w:right w:val="nil"/>
          <w:between w:val="nil"/>
        </w:pBdr>
      </w:pPr>
    </w:p>
    <w:p w:rsidR="00823781" w:rsidRDefault="00000000" w14:paraId="0000000B" w14:textId="77777777">
      <w:pPr>
        <w:pBdr>
          <w:top w:val="nil"/>
          <w:left w:val="nil"/>
          <w:bottom w:val="nil"/>
          <w:right w:val="nil"/>
          <w:between w:val="nil"/>
        </w:pBdr>
        <w:rPr>
          <w:color w:val="000000"/>
        </w:rPr>
      </w:pPr>
      <w:r>
        <w:t xml:space="preserve">Coding for </w:t>
      </w:r>
      <w:proofErr w:type="gramStart"/>
      <w:r>
        <w:t>all of</w:t>
      </w:r>
      <w:proofErr w:type="gramEnd"/>
      <w:r>
        <w:t xml:space="preserve"> the variables included in Sections 2 and 3 should follow this hierarchy of information sources.</w:t>
      </w:r>
    </w:p>
    <w:p w:rsidR="00823781" w:rsidRDefault="00823781" w14:paraId="0000000C" w14:textId="77777777">
      <w:pPr>
        <w:pBdr>
          <w:top w:val="nil"/>
          <w:left w:val="nil"/>
          <w:bottom w:val="nil"/>
          <w:right w:val="nil"/>
          <w:between w:val="nil"/>
        </w:pBdr>
      </w:pPr>
    </w:p>
    <w:p w:rsidR="00823781" w:rsidRDefault="00000000" w14:paraId="0000000D" w14:textId="77777777">
      <w:r>
        <w:t>The following steps describe how to sequentially proceed through the hierarchy of information:</w:t>
      </w:r>
    </w:p>
    <w:p w:rsidR="00823781" w:rsidRDefault="00823781" w14:paraId="0000000E" w14:textId="77777777"/>
    <w:p w:rsidR="00823781" w:rsidRDefault="00000000" w14:paraId="0000000F" w14:textId="77777777">
      <w:pPr>
        <w:numPr>
          <w:ilvl w:val="0"/>
          <w:numId w:val="11"/>
        </w:numPr>
        <w:pBdr>
          <w:top w:val="nil"/>
          <w:left w:val="nil"/>
          <w:bottom w:val="nil"/>
          <w:right w:val="nil"/>
          <w:between w:val="nil"/>
        </w:pBdr>
      </w:pPr>
      <w:r>
        <w:rPr>
          <w:color w:val="000000"/>
        </w:rPr>
        <w:t xml:space="preserve">First, </w:t>
      </w:r>
      <w:r>
        <w:t xml:space="preserve">google the name of the organization and add [host country name] (for example: “COOP </w:t>
      </w:r>
      <w:proofErr w:type="spellStart"/>
      <w:r>
        <w:t>Cooperativa</w:t>
      </w:r>
      <w:proofErr w:type="spellEnd"/>
      <w:r>
        <w:t xml:space="preserve"> </w:t>
      </w:r>
      <w:proofErr w:type="spellStart"/>
      <w:r>
        <w:t>financiera</w:t>
      </w:r>
      <w:proofErr w:type="spellEnd"/>
      <w:r>
        <w:t xml:space="preserve"> Colombia”). </w:t>
      </w:r>
    </w:p>
    <w:p w:rsidR="00823781" w:rsidRDefault="00000000" w14:paraId="00000010" w14:textId="77777777">
      <w:pPr>
        <w:numPr>
          <w:ilvl w:val="1"/>
          <w:numId w:val="11"/>
        </w:numPr>
        <w:pBdr>
          <w:top w:val="nil"/>
          <w:left w:val="nil"/>
          <w:bottom w:val="nil"/>
          <w:right w:val="nil"/>
          <w:between w:val="nil"/>
        </w:pBdr>
      </w:pPr>
      <w:r>
        <w:t xml:space="preserve">Be aware that, in some instances, the country name in the country's primary language might differ from the country name in English. In such a case, try the search with the name in English, and again with the country name in the original language (for example, DRC is RDC in French so search “DRC” and then “RDC”).   </w:t>
      </w:r>
      <w:sdt>
        <w:sdtPr>
          <w:tag w:val="goog_rdk_0"/>
          <w:id w:val="1265116045"/>
        </w:sdtPr>
        <w:sdtContent>
          <w:commentRangeStart w:id="3"/>
        </w:sdtContent>
      </w:sdt>
      <w:sdt>
        <w:sdtPr>
          <w:tag w:val="goog_rdk_1"/>
          <w:id w:val="462623977"/>
        </w:sdtPr>
        <w:sdtContent>
          <w:commentRangeStart w:id="4"/>
        </w:sdtContent>
      </w:sdt>
    </w:p>
    <w:p w:rsidR="00823781" w:rsidRDefault="00000000" w14:paraId="00000011" w14:textId="77777777">
      <w:pPr>
        <w:numPr>
          <w:ilvl w:val="1"/>
          <w:numId w:val="11"/>
        </w:numPr>
        <w:pBdr>
          <w:top w:val="nil"/>
          <w:left w:val="nil"/>
          <w:bottom w:val="nil"/>
          <w:right w:val="nil"/>
          <w:between w:val="nil"/>
        </w:pBdr>
      </w:pPr>
      <w:commentRangeEnd w:id="3"/>
      <w:r>
        <w:commentReference w:id="3"/>
      </w:r>
      <w:commentRangeEnd w:id="4"/>
      <w:r>
        <w:commentReference w:id="4"/>
      </w:r>
      <w:r>
        <w:t>Use the information from the official website to fill out as many variables as possible as described in Sections 2 and 3.</w:t>
      </w:r>
    </w:p>
    <w:p w:rsidR="00823781" w:rsidRDefault="00000000" w14:paraId="00000012" w14:textId="77777777">
      <w:pPr>
        <w:numPr>
          <w:ilvl w:val="0"/>
          <w:numId w:val="11"/>
        </w:numPr>
        <w:pBdr>
          <w:top w:val="nil"/>
          <w:left w:val="nil"/>
          <w:bottom w:val="nil"/>
          <w:right w:val="nil"/>
          <w:between w:val="nil"/>
        </w:pBdr>
      </w:pPr>
      <w:r>
        <w:t xml:space="preserve">Second, </w:t>
      </w:r>
      <w:r>
        <w:rPr>
          <w:color w:val="000000"/>
        </w:rPr>
        <w:t xml:space="preserve">look up the organization in the Yearbook of International Organizations (YIO) </w:t>
      </w:r>
      <w:proofErr w:type="gramStart"/>
      <w:r>
        <w:rPr>
          <w:color w:val="000000"/>
        </w:rPr>
        <w:t>if</w:t>
      </w:r>
      <w:proofErr w:type="gramEnd"/>
      <w:r>
        <w:rPr>
          <w:color w:val="000000"/>
        </w:rPr>
        <w:t xml:space="preserve"> the organization could be an international organization. </w:t>
      </w:r>
    </w:p>
    <w:p w:rsidR="00823781" w:rsidRDefault="00000000" w14:paraId="00000013" w14:textId="77777777">
      <w:pPr>
        <w:numPr>
          <w:ilvl w:val="1"/>
          <w:numId w:val="11"/>
        </w:numPr>
        <w:pBdr>
          <w:top w:val="nil"/>
          <w:left w:val="nil"/>
          <w:bottom w:val="nil"/>
          <w:right w:val="nil"/>
          <w:between w:val="nil"/>
        </w:pBdr>
      </w:pPr>
      <w:r>
        <w:lastRenderedPageBreak/>
        <w:t>S</w:t>
      </w:r>
      <w:r>
        <w:rPr>
          <w:color w:val="000000"/>
        </w:rPr>
        <w:t>earch the organization name in a different language, especially English, if the organization does not appear in YIO. For example, “</w:t>
      </w:r>
      <w:proofErr w:type="spellStart"/>
      <w:r>
        <w:rPr>
          <w:color w:val="000000"/>
        </w:rPr>
        <w:t>Acción</w:t>
      </w:r>
      <w:proofErr w:type="spellEnd"/>
      <w:r>
        <w:rPr>
          <w:color w:val="000000"/>
        </w:rPr>
        <w:t xml:space="preserve"> Contra </w:t>
      </w:r>
      <w:proofErr w:type="spellStart"/>
      <w:r>
        <w:rPr>
          <w:color w:val="000000"/>
        </w:rPr>
        <w:t>el</w:t>
      </w:r>
      <w:proofErr w:type="spellEnd"/>
      <w:r>
        <w:rPr>
          <w:color w:val="000000"/>
        </w:rPr>
        <w:t xml:space="preserve"> </w:t>
      </w:r>
      <w:proofErr w:type="spellStart"/>
      <w:r>
        <w:rPr>
          <w:color w:val="000000"/>
        </w:rPr>
        <w:t>Hambre</w:t>
      </w:r>
      <w:proofErr w:type="spellEnd"/>
      <w:r>
        <w:rPr>
          <w:color w:val="000000"/>
        </w:rPr>
        <w:t xml:space="preserve">” does not have an entry in YIO, but its English name, “Action Against Hunger” </w:t>
      </w:r>
      <w:r>
        <w:t>does</w:t>
      </w:r>
      <w:r>
        <w:rPr>
          <w:color w:val="000000"/>
        </w:rPr>
        <w:t xml:space="preserve">. Note that YIO prioritizes English names, so even though the official name of Action Against Hunger is </w:t>
      </w:r>
      <w:r>
        <w:t>in</w:t>
      </w:r>
      <w:r>
        <w:rPr>
          <w:color w:val="000000"/>
        </w:rPr>
        <w:t xml:space="preserve"> French (</w:t>
      </w:r>
      <w:r>
        <w:t>“</w:t>
      </w:r>
      <w:r>
        <w:rPr>
          <w:color w:val="000000"/>
        </w:rPr>
        <w:t xml:space="preserve">Action </w:t>
      </w:r>
      <w:proofErr w:type="spellStart"/>
      <w:r>
        <w:rPr>
          <w:color w:val="000000"/>
        </w:rPr>
        <w:t>contre</w:t>
      </w:r>
      <w:proofErr w:type="spellEnd"/>
      <w:r>
        <w:rPr>
          <w:color w:val="000000"/>
        </w:rPr>
        <w:t xml:space="preserve"> la </w:t>
      </w:r>
      <w:proofErr w:type="spellStart"/>
      <w:r>
        <w:rPr>
          <w:color w:val="000000"/>
        </w:rPr>
        <w:t>faim</w:t>
      </w:r>
      <w:proofErr w:type="spellEnd"/>
      <w:r>
        <w:t>”</w:t>
      </w:r>
      <w:r>
        <w:rPr>
          <w:color w:val="000000"/>
        </w:rPr>
        <w:t>) the entry will be under the English name with other language aliases listed underneath. Unfortunately, these other language aliases are not searchable.</w:t>
      </w:r>
    </w:p>
    <w:p w:rsidR="00823781" w:rsidRDefault="00000000" w14:paraId="00000014" w14:textId="77777777">
      <w:pPr>
        <w:numPr>
          <w:ilvl w:val="1"/>
          <w:numId w:val="11"/>
        </w:numPr>
        <w:pBdr>
          <w:top w:val="nil"/>
          <w:left w:val="nil"/>
          <w:bottom w:val="nil"/>
          <w:right w:val="nil"/>
          <w:between w:val="nil"/>
        </w:pBdr>
      </w:pPr>
      <w:r>
        <w:t>Use the YIO entry to code the following variables: YIO Classification (Type I), Founding Year (YIO), and Country (YIO) (see variable descriptions in Section 2).</w:t>
      </w:r>
    </w:p>
    <w:p w:rsidR="00823781" w:rsidRDefault="00000000" w14:paraId="00000015" w14:textId="77777777">
      <w:pPr>
        <w:numPr>
          <w:ilvl w:val="1"/>
          <w:numId w:val="11"/>
        </w:numPr>
        <w:pBdr>
          <w:top w:val="nil"/>
          <w:left w:val="nil"/>
          <w:bottom w:val="nil"/>
          <w:right w:val="nil"/>
          <w:between w:val="nil"/>
        </w:pBdr>
      </w:pPr>
      <w:r>
        <w:t xml:space="preserve">Note that YIO only includes international organizations, so national NGOs, companies, and host government agencies (see Box 1: Org Type Definitions) will not be included. </w:t>
      </w:r>
    </w:p>
    <w:p w:rsidR="00823781" w:rsidRDefault="00000000" w14:paraId="00000016" w14:textId="77777777">
      <w:pPr>
        <w:numPr>
          <w:ilvl w:val="0"/>
          <w:numId w:val="11"/>
        </w:numPr>
      </w:pPr>
      <w:r>
        <w:t xml:space="preserve">If the organization's website and/or YIO entry are not available, or do not contain </w:t>
      </w:r>
      <w:proofErr w:type="gramStart"/>
      <w:r>
        <w:t>all of</w:t>
      </w:r>
      <w:proofErr w:type="gramEnd"/>
      <w:r>
        <w:t xml:space="preserve"> the information necessary to code the variables listed in Sections 2 and 3, t</w:t>
      </w:r>
      <w:r>
        <w:rPr>
          <w:color w:val="000000"/>
        </w:rPr>
        <w:t xml:space="preserve">he organization’s </w:t>
      </w:r>
      <w:r>
        <w:t>LinkedIn</w:t>
      </w:r>
      <w:r>
        <w:rPr>
          <w:color w:val="000000"/>
        </w:rPr>
        <w:t xml:space="preserve"> and </w:t>
      </w:r>
      <w:r>
        <w:t>Facebook</w:t>
      </w:r>
      <w:r>
        <w:rPr>
          <w:color w:val="000000"/>
        </w:rPr>
        <w:t xml:space="preserve"> pages </w:t>
      </w:r>
      <w:r>
        <w:t>may</w:t>
      </w:r>
      <w:r>
        <w:rPr>
          <w:color w:val="000000"/>
        </w:rPr>
        <w:t xml:space="preserve"> provide this information. LinkedIn is preferred over Facebook, per the hierarchy listed above.</w:t>
      </w:r>
    </w:p>
    <w:p w:rsidR="00823781" w:rsidRDefault="00000000" w14:paraId="00000017" w14:textId="77777777">
      <w:pPr>
        <w:numPr>
          <w:ilvl w:val="1"/>
          <w:numId w:val="11"/>
        </w:numPr>
      </w:pPr>
      <w:r>
        <w:rPr>
          <w:color w:val="000000"/>
        </w:rPr>
        <w:t xml:space="preserve">It is advisable to </w:t>
      </w:r>
      <w:r>
        <w:t>check whether</w:t>
      </w:r>
      <w:r>
        <w:rPr>
          <w:color w:val="000000"/>
        </w:rPr>
        <w:t xml:space="preserve"> the LinkedIn page shows evidence of having worked in the relevant host country</w:t>
      </w:r>
      <w:r>
        <w:t xml:space="preserve">, </w:t>
      </w:r>
      <w:r>
        <w:rPr>
          <w:color w:val="000000"/>
        </w:rPr>
        <w:t xml:space="preserve">to avoid mistaking the organization for </w:t>
      </w:r>
      <w:r>
        <w:t>a</w:t>
      </w:r>
      <w:r>
        <w:rPr>
          <w:color w:val="000000"/>
        </w:rPr>
        <w:t xml:space="preserve"> </w:t>
      </w:r>
      <w:proofErr w:type="gramStart"/>
      <w:r>
        <w:rPr>
          <w:color w:val="000000"/>
        </w:rPr>
        <w:t>similarly</w:t>
      </w:r>
      <w:r>
        <w:t>-</w:t>
      </w:r>
      <w:r>
        <w:rPr>
          <w:color w:val="000000"/>
        </w:rPr>
        <w:t>named</w:t>
      </w:r>
      <w:proofErr w:type="gramEnd"/>
      <w:r>
        <w:rPr>
          <w:color w:val="000000"/>
        </w:rPr>
        <w:t xml:space="preserve"> </w:t>
      </w:r>
      <w:r>
        <w:t>organization</w:t>
      </w:r>
      <w:r>
        <w:rPr>
          <w:color w:val="000000"/>
        </w:rPr>
        <w:t xml:space="preserve"> </w:t>
      </w:r>
      <w:r>
        <w:t>from a different</w:t>
      </w:r>
      <w:r>
        <w:rPr>
          <w:color w:val="000000"/>
        </w:rPr>
        <w:t xml:space="preserve"> country. </w:t>
      </w:r>
    </w:p>
    <w:p w:rsidR="00823781" w:rsidRDefault="00000000" w14:paraId="00000018" w14:textId="77777777">
      <w:pPr>
        <w:numPr>
          <w:ilvl w:val="0"/>
          <w:numId w:val="11"/>
        </w:numPr>
        <w:pBdr>
          <w:top w:val="nil"/>
          <w:left w:val="nil"/>
          <w:bottom w:val="nil"/>
          <w:right w:val="nil"/>
          <w:between w:val="nil"/>
        </w:pBdr>
      </w:pPr>
      <w:r>
        <w:t>Some i</w:t>
      </w:r>
      <w:r>
        <w:rPr>
          <w:color w:val="000000"/>
        </w:rPr>
        <w:t xml:space="preserve">nternational development firms </w:t>
      </w:r>
      <w:r>
        <w:t>and organizations catalog organizations</w:t>
      </w:r>
      <w:r>
        <w:rPr>
          <w:color w:val="000000"/>
        </w:rPr>
        <w:t xml:space="preserve"> and </w:t>
      </w:r>
      <w:r>
        <w:t xml:space="preserve">provide relevant information. An example of this would be </w:t>
      </w:r>
      <w:proofErr w:type="spellStart"/>
      <w:r>
        <w:t>Devex</w:t>
      </w:r>
      <w:proofErr w:type="spellEnd"/>
      <w:r>
        <w:t>. If the prior four information sources are not available (website, YIO entry, LinkedIn, and Facebook), these secondary sources can be used.</w:t>
      </w:r>
    </w:p>
    <w:p w:rsidR="00823781" w:rsidRDefault="00000000" w14:paraId="00000019" w14:textId="77777777">
      <w:pPr>
        <w:numPr>
          <w:ilvl w:val="0"/>
          <w:numId w:val="11"/>
        </w:numPr>
        <w:pBdr>
          <w:top w:val="nil"/>
          <w:left w:val="nil"/>
          <w:bottom w:val="nil"/>
          <w:right w:val="nil"/>
          <w:between w:val="nil"/>
        </w:pBdr>
      </w:pPr>
      <w:r>
        <w:rPr>
          <w:color w:val="000000"/>
        </w:rPr>
        <w:t xml:space="preserve">Organization directories specific to certain host countries </w:t>
      </w:r>
      <w:r>
        <w:t xml:space="preserve">may provide basic information including address and organization type. </w:t>
      </w:r>
    </w:p>
    <w:p w:rsidR="00823781" w:rsidRDefault="00000000" w14:paraId="0000001A" w14:textId="77777777">
      <w:pPr>
        <w:numPr>
          <w:ilvl w:val="1"/>
          <w:numId w:val="11"/>
        </w:numPr>
        <w:pBdr>
          <w:top w:val="nil"/>
          <w:left w:val="nil"/>
          <w:bottom w:val="nil"/>
          <w:right w:val="nil"/>
          <w:between w:val="nil"/>
        </w:pBdr>
      </w:pPr>
      <w:r>
        <w:t>E</w:t>
      </w:r>
      <w:r>
        <w:rPr>
          <w:color w:val="000000"/>
        </w:rPr>
        <w:t xml:space="preserve">xamples for organizations in Colombia include </w:t>
      </w:r>
      <w:hyperlink r:id="rId12">
        <w:r>
          <w:rPr>
            <w:color w:val="1155CC"/>
            <w:u w:val="single"/>
          </w:rPr>
          <w:t>https://www.informacolombia.com/directorio-empresas</w:t>
        </w:r>
      </w:hyperlink>
      <w:r>
        <w:rPr>
          <w:color w:val="000000"/>
        </w:rPr>
        <w:t xml:space="preserve"> and </w:t>
      </w:r>
      <w:hyperlink r:id="rId13">
        <w:r>
          <w:rPr>
            <w:color w:val="1155CC"/>
            <w:u w:val="single"/>
          </w:rPr>
          <w:t>https://empresite.eleconomistaamerica.co/</w:t>
        </w:r>
      </w:hyperlink>
      <w:r>
        <w:t xml:space="preserve">. </w:t>
      </w:r>
    </w:p>
    <w:p w:rsidR="00823781" w:rsidRDefault="00000000" w14:paraId="0000001B" w14:textId="77777777">
      <w:pPr>
        <w:numPr>
          <w:ilvl w:val="0"/>
          <w:numId w:val="11"/>
        </w:numPr>
        <w:pBdr>
          <w:top w:val="nil"/>
          <w:left w:val="nil"/>
          <w:bottom w:val="nil"/>
          <w:right w:val="nil"/>
          <w:between w:val="nil"/>
        </w:pBdr>
      </w:pPr>
      <w:r>
        <w:rPr>
          <w:color w:val="000000"/>
        </w:rPr>
        <w:t>All other available sites that contain mention of the organization are the lowest information source on the hierarchy</w:t>
      </w:r>
      <w:r>
        <w:t xml:space="preserve">. These sites could include press releases or news articles discussing the activities of the organization in question. If these sources provide sufficient information to verify the organization name, type, and activity in the country of interest, they can be used as sources. </w:t>
      </w:r>
      <w:sdt>
        <w:sdtPr>
          <w:tag w:val="goog_rdk_2"/>
          <w:id w:val="-780722071"/>
        </w:sdtPr>
        <w:sdtContent>
          <w:commentRangeStart w:id="5"/>
        </w:sdtContent>
      </w:sdt>
      <w:r>
        <w:t>A Wikipedia page specific to the organization can also be a source, provided that the citation information included in the Wikipedia entry looks credible.</w:t>
      </w:r>
      <w:commentRangeEnd w:id="5"/>
      <w:r>
        <w:commentReference w:id="5"/>
      </w:r>
    </w:p>
    <w:p w:rsidR="00823781" w:rsidRDefault="00823781" w14:paraId="0000001C" w14:textId="77777777">
      <w:pPr>
        <w:pBdr>
          <w:top w:val="nil"/>
          <w:left w:val="nil"/>
          <w:bottom w:val="nil"/>
          <w:right w:val="nil"/>
          <w:between w:val="nil"/>
        </w:pBdr>
        <w:rPr>
          <w:b/>
          <w:color w:val="000000"/>
          <w:sz w:val="32"/>
          <w:szCs w:val="32"/>
        </w:rPr>
      </w:pPr>
    </w:p>
    <w:p w:rsidR="00823781" w:rsidRDefault="00000000" w14:paraId="0000001D" w14:textId="77777777">
      <w:pPr>
        <w:pStyle w:val="Heading2"/>
      </w:pPr>
      <w:bookmarkStart w:name="_heading=h.pkkp5rkep36p" w:colFirst="0" w:colLast="0" w:id="6"/>
      <w:bookmarkEnd w:id="6"/>
      <w:r>
        <w:t>Section 2: Organization List Variables</w:t>
      </w:r>
    </w:p>
    <w:p w:rsidR="00823781" w:rsidRDefault="00823781" w14:paraId="0000001E" w14:textId="77777777">
      <w:pPr>
        <w:pBdr>
          <w:top w:val="nil"/>
          <w:left w:val="nil"/>
          <w:bottom w:val="nil"/>
          <w:right w:val="nil"/>
          <w:between w:val="nil"/>
        </w:pBdr>
      </w:pPr>
    </w:p>
    <w:p w:rsidR="00823781" w:rsidRDefault="00000000" w14:paraId="0000001F" w14:textId="77777777">
      <w:pPr>
        <w:pBdr>
          <w:top w:val="nil"/>
          <w:left w:val="nil"/>
          <w:bottom w:val="nil"/>
          <w:right w:val="nil"/>
          <w:between w:val="nil"/>
        </w:pBdr>
      </w:pPr>
      <w:r>
        <w:t>The following section describes the process to code each of the variables included in the organization list. For each of these variables, use the hierarchy of information listed above to find the relevant information. If all information is available on the organization’s website and/or YIO entry, there is no need to consult other sources. If there is conflicting information contained in the organization’s website vs. its YIO entry, this should be noted in the “Notes” column.</w:t>
      </w:r>
    </w:p>
    <w:p w:rsidR="00823781" w:rsidRDefault="00823781" w14:paraId="00000020" w14:textId="77777777">
      <w:pPr>
        <w:pBdr>
          <w:top w:val="nil"/>
          <w:left w:val="nil"/>
          <w:bottom w:val="nil"/>
          <w:right w:val="nil"/>
          <w:between w:val="nil"/>
        </w:pBdr>
      </w:pPr>
    </w:p>
    <w:p w:rsidR="00823781" w:rsidRDefault="00000000" w14:paraId="00000021" w14:textId="77777777">
      <w:sdt>
        <w:sdtPr>
          <w:tag w:val="goog_rdk_3"/>
          <w:id w:val="-140119828"/>
        </w:sdtPr>
        <w:sdtContent>
          <w:commentRangeStart w:id="7"/>
        </w:sdtContent>
      </w:sdt>
      <w:sdt>
        <w:sdtPr>
          <w:tag w:val="goog_rdk_4"/>
          <w:id w:val="-158389048"/>
        </w:sdtPr>
        <w:sdtContent>
          <w:commentRangeStart w:id="8"/>
        </w:sdtContent>
      </w:sdt>
      <w:r>
        <w:t>Done</w:t>
      </w:r>
      <w:commentRangeEnd w:id="7"/>
      <w:r>
        <w:commentReference w:id="7"/>
      </w:r>
      <w:commentRangeEnd w:id="8"/>
      <w:r>
        <w:commentReference w:id="8"/>
      </w:r>
      <w:r>
        <w:t xml:space="preserve"> </w:t>
      </w:r>
    </w:p>
    <w:p w:rsidR="00823781" w:rsidRDefault="00000000" w14:paraId="00000022" w14:textId="77777777">
      <w:pPr>
        <w:numPr>
          <w:ilvl w:val="0"/>
          <w:numId w:val="26"/>
        </w:numPr>
        <w:pBdr>
          <w:top w:val="nil"/>
          <w:left w:val="nil"/>
          <w:bottom w:val="nil"/>
          <w:right w:val="nil"/>
          <w:between w:val="nil"/>
        </w:pBdr>
        <w:rPr>
          <w:color w:val="000000"/>
        </w:rPr>
      </w:pPr>
      <w:r>
        <w:rPr>
          <w:color w:val="000000"/>
        </w:rPr>
        <w:lastRenderedPageBreak/>
        <w:t>Add a 1 for any row you code to the best of your ability. For rows where you still have questions but attempt to code information, you can still add a 1. For rows where you couldn’t find information (colored orange) or coded ‘delete’ (</w:t>
      </w:r>
      <w:r>
        <w:t>colored red</w:t>
      </w:r>
      <w:r>
        <w:rPr>
          <w:color w:val="000000"/>
        </w:rPr>
        <w:t xml:space="preserve">), please still add a 1. If you want to come back later to finish coding a row, </w:t>
      </w:r>
      <w:r>
        <w:t>enter</w:t>
      </w:r>
      <w:r>
        <w:rPr>
          <w:color w:val="000000"/>
        </w:rPr>
        <w:t xml:space="preserve"> a question mark. </w:t>
      </w:r>
    </w:p>
    <w:p w:rsidR="00823781" w:rsidRDefault="00823781" w14:paraId="00000023" w14:textId="77777777"/>
    <w:p w:rsidR="00823781" w:rsidRDefault="00000000" w14:paraId="00000024" w14:textId="77777777">
      <w:r>
        <w:t>Organization Name</w:t>
      </w:r>
    </w:p>
    <w:p w:rsidR="00823781" w:rsidRDefault="00000000" w14:paraId="00000025" w14:textId="77777777">
      <w:pPr>
        <w:numPr>
          <w:ilvl w:val="0"/>
          <w:numId w:val="20"/>
        </w:numPr>
        <w:pBdr>
          <w:top w:val="nil"/>
          <w:left w:val="nil"/>
          <w:bottom w:val="nil"/>
          <w:right w:val="nil"/>
          <w:between w:val="nil"/>
        </w:pBdr>
        <w:rPr>
          <w:color w:val="000000"/>
        </w:rPr>
      </w:pPr>
      <w:r>
        <w:rPr>
          <w:color w:val="000000"/>
        </w:rPr>
        <w:t xml:space="preserve">Find the organization's name as it appears on </w:t>
      </w:r>
      <w:r>
        <w:t>its</w:t>
      </w:r>
      <w:r>
        <w:rPr>
          <w:color w:val="000000"/>
        </w:rPr>
        <w:t xml:space="preserve"> official website. </w:t>
      </w:r>
      <w:r>
        <w:t>If the official website is not available, proceed through the hierarchy of information sources described in Section 1. In other words</w:t>
      </w:r>
      <w:r>
        <w:rPr>
          <w:color w:val="000000"/>
        </w:rPr>
        <w:t>, use the orga</w:t>
      </w:r>
      <w:r>
        <w:t xml:space="preserve">nization name as listed in YIO; </w:t>
      </w:r>
      <w:r>
        <w:rPr>
          <w:color w:val="000000"/>
        </w:rPr>
        <w:t xml:space="preserve">if the organization does not have a YIO entry, use the name on its LinkedIn page; if the organization does not have a LinkedIn page, use the name on its Facebook page; and so forth. </w:t>
      </w:r>
    </w:p>
    <w:p w:rsidR="00823781" w:rsidRDefault="00000000" w14:paraId="00000026" w14:textId="77777777">
      <w:pPr>
        <w:numPr>
          <w:ilvl w:val="1"/>
          <w:numId w:val="20"/>
        </w:numPr>
        <w:pBdr>
          <w:top w:val="nil"/>
          <w:left w:val="nil"/>
          <w:bottom w:val="nil"/>
          <w:right w:val="nil"/>
          <w:between w:val="nil"/>
        </w:pBdr>
      </w:pPr>
      <w:r>
        <w:t xml:space="preserve">If an organization’s name differs between YIO and its official website, use the organization name reported by the organization and note this discrepancy in the comments. </w:t>
      </w:r>
    </w:p>
    <w:p w:rsidR="00823781" w:rsidRDefault="00000000" w14:paraId="00000027" w14:textId="77777777">
      <w:pPr>
        <w:numPr>
          <w:ilvl w:val="0"/>
          <w:numId w:val="20"/>
        </w:numPr>
      </w:pPr>
      <w:r>
        <w:rPr>
          <w:color w:val="000000"/>
        </w:rPr>
        <w:t xml:space="preserve">If the organization’s name is in a non-English language but it also has an English name, or </w:t>
      </w:r>
      <w:sdt>
        <w:sdtPr>
          <w:tag w:val="goog_rdk_5"/>
          <w:id w:val="898941867"/>
        </w:sdtPr>
        <w:sdtContent>
          <w:commentRangeStart w:id="9"/>
        </w:sdtContent>
      </w:sdt>
      <w:r>
        <w:rPr>
          <w:color w:val="000000"/>
        </w:rPr>
        <w:t>if it is referred to</w:t>
      </w:r>
      <w:commentRangeEnd w:id="9"/>
      <w:r>
        <w:commentReference w:id="9"/>
      </w:r>
      <w:r>
        <w:rPr>
          <w:color w:val="000000"/>
        </w:rPr>
        <w:t xml:space="preserve"> as something other than the official organization name, add the alternative and/or English name in the “Organization Alias” column (See “Organization Alias” below for more information). Keep the official name in the original language in the “Organization Name” column.</w:t>
      </w:r>
    </w:p>
    <w:p w:rsidR="00823781" w:rsidRDefault="00000000" w14:paraId="00000028" w14:textId="77777777">
      <w:pPr>
        <w:numPr>
          <w:ilvl w:val="1"/>
          <w:numId w:val="20"/>
        </w:numPr>
        <w:rPr>
          <w:color w:val="000000"/>
        </w:rPr>
      </w:pPr>
      <w:r>
        <w:rPr>
          <w:color w:val="000000"/>
        </w:rPr>
        <w:t xml:space="preserve">Example: The official name of Action Against Hunger, a French organization, is Action Contre La </w:t>
      </w:r>
      <w:proofErr w:type="spellStart"/>
      <w:r>
        <w:rPr>
          <w:color w:val="000000"/>
        </w:rPr>
        <w:t>Faim</w:t>
      </w:r>
      <w:proofErr w:type="spellEnd"/>
      <w:r>
        <w:rPr>
          <w:color w:val="000000"/>
        </w:rPr>
        <w:t xml:space="preserve">. In this case, the French name should be recorded under “Organization Name,” and the English name should be recorded under “Organization Alias.” </w:t>
      </w:r>
    </w:p>
    <w:p w:rsidR="00823781" w:rsidRDefault="00000000" w14:paraId="00000029" w14:textId="77777777">
      <w:pPr>
        <w:numPr>
          <w:ilvl w:val="1"/>
          <w:numId w:val="20"/>
        </w:numPr>
        <w:rPr>
          <w:color w:val="000000"/>
        </w:rPr>
      </w:pPr>
      <w:r>
        <w:rPr>
          <w:color w:val="000000"/>
        </w:rPr>
        <w:t xml:space="preserve">An exception is </w:t>
      </w:r>
      <w:proofErr w:type="gramStart"/>
      <w:r>
        <w:rPr>
          <w:color w:val="000000"/>
        </w:rPr>
        <w:t>names</w:t>
      </w:r>
      <w:proofErr w:type="gramEnd"/>
      <w:r>
        <w:rPr>
          <w:color w:val="000000"/>
        </w:rPr>
        <w:t xml:space="preserve"> of government entities. For ease, the</w:t>
      </w:r>
      <w:r>
        <w:t>se</w:t>
      </w:r>
      <w:r>
        <w:rPr>
          <w:color w:val="000000"/>
        </w:rPr>
        <w:t xml:space="preserve"> are reported by their English names and not the local language. </w:t>
      </w:r>
    </w:p>
    <w:p w:rsidR="00823781" w:rsidRDefault="00000000" w14:paraId="0000002A" w14:textId="77777777">
      <w:pPr>
        <w:numPr>
          <w:ilvl w:val="1"/>
          <w:numId w:val="20"/>
        </w:numPr>
      </w:pPr>
      <w:r>
        <w:rPr>
          <w:color w:val="000000"/>
        </w:rPr>
        <w:t>The Norwegian Refugee Council (NRC) is another exception, as it is overwhelmingly known by its English name.</w:t>
      </w:r>
    </w:p>
    <w:p w:rsidR="00823781" w:rsidRDefault="00000000" w14:paraId="0000002B" w14:textId="77777777">
      <w:pPr>
        <w:numPr>
          <w:ilvl w:val="0"/>
          <w:numId w:val="20"/>
        </w:numPr>
        <w:pBdr>
          <w:top w:val="nil"/>
          <w:left w:val="nil"/>
          <w:bottom w:val="nil"/>
          <w:right w:val="nil"/>
          <w:between w:val="nil"/>
        </w:pBdr>
      </w:pPr>
      <w:r>
        <w:rPr>
          <w:color w:val="000000"/>
        </w:rPr>
        <w:t>I</w:t>
      </w:r>
      <w:r>
        <w:t>f the</w:t>
      </w:r>
      <w:r>
        <w:rPr>
          <w:color w:val="000000"/>
        </w:rPr>
        <w:t xml:space="preserve"> official organization name is not in the Latin or Roman alphabet (example: Arabic, Chinese), use the transliteration of the name or the official English </w:t>
      </w:r>
      <w:r>
        <w:t>translation</w:t>
      </w:r>
      <w:r>
        <w:rPr>
          <w:color w:val="000000"/>
        </w:rPr>
        <w:t xml:space="preserve"> (when available) as the Organization Name and put the non-Latin alphabet name under the “Organization Alias” column. </w:t>
      </w:r>
    </w:p>
    <w:p w:rsidR="00823781" w:rsidRDefault="00000000" w14:paraId="0000002C" w14:textId="77777777">
      <w:pPr>
        <w:numPr>
          <w:ilvl w:val="0"/>
          <w:numId w:val="20"/>
        </w:numPr>
        <w:pBdr>
          <w:top w:val="nil"/>
          <w:left w:val="nil"/>
          <w:bottom w:val="nil"/>
          <w:right w:val="nil"/>
          <w:between w:val="nil"/>
        </w:pBdr>
      </w:pPr>
      <w:sdt>
        <w:sdtPr>
          <w:tag w:val="goog_rdk_6"/>
          <w:id w:val="1746379575"/>
        </w:sdtPr>
        <w:sdtContent>
          <w:commentRangeStart w:id="10"/>
        </w:sdtContent>
      </w:sdt>
      <w:r>
        <w:rPr>
          <w:color w:val="000000"/>
        </w:rPr>
        <w:t xml:space="preserve">For government agencies, </w:t>
      </w:r>
      <w:r>
        <w:t>i</w:t>
      </w:r>
      <w:r>
        <w:rPr>
          <w:color w:val="000000"/>
        </w:rPr>
        <w:t>f the official agency name does not include the country name, use a dash and add the country name at the end.</w:t>
      </w:r>
      <w:commentRangeEnd w:id="10"/>
      <w:r>
        <w:commentReference w:id="10"/>
      </w:r>
    </w:p>
    <w:p w:rsidR="00823781" w:rsidRDefault="00000000" w14:paraId="0000002D" w14:textId="77777777">
      <w:pPr>
        <w:numPr>
          <w:ilvl w:val="1"/>
          <w:numId w:val="20"/>
        </w:numPr>
        <w:pBdr>
          <w:top w:val="nil"/>
          <w:left w:val="nil"/>
          <w:bottom w:val="nil"/>
          <w:right w:val="nil"/>
          <w:between w:val="nil"/>
        </w:pBdr>
        <w:rPr>
          <w:color w:val="000000"/>
        </w:rPr>
      </w:pPr>
      <w:r>
        <w:rPr>
          <w:color w:val="000000"/>
        </w:rPr>
        <w:t xml:space="preserve">Example: Germany uses </w:t>
      </w:r>
      <w:r>
        <w:t>“</w:t>
      </w:r>
      <w:r>
        <w:rPr>
          <w:color w:val="000000"/>
        </w:rPr>
        <w:t>Federal Foreign Office</w:t>
      </w:r>
      <w:r>
        <w:t>”</w:t>
      </w:r>
      <w:r>
        <w:rPr>
          <w:color w:val="000000"/>
        </w:rPr>
        <w:t xml:space="preserve"> in English, so the Organization Name should be “Federal Foreign Office - Germany”. SIDA is officially the Swedish International Development Cooperation Agency, so the Organization's Name should be “Swedish International Development Cooperation Agency.” </w:t>
      </w:r>
    </w:p>
    <w:p w:rsidR="00823781" w:rsidRDefault="00000000" w14:paraId="0000002E" w14:textId="77777777">
      <w:pPr>
        <w:numPr>
          <w:ilvl w:val="0"/>
          <w:numId w:val="20"/>
        </w:numPr>
        <w:pBdr>
          <w:top w:val="nil"/>
          <w:left w:val="nil"/>
          <w:bottom w:val="nil"/>
          <w:right w:val="nil"/>
          <w:between w:val="nil"/>
        </w:pBdr>
        <w:rPr>
          <w:color w:val="000000"/>
        </w:rPr>
      </w:pPr>
      <w:r>
        <w:rPr>
          <w:color w:val="000000"/>
        </w:rPr>
        <w:t>For UN Agencies, use the name listed on UN website, specifically UN System Charts in three languages: English,</w:t>
      </w:r>
      <w:r>
        <w:rPr>
          <w:color w:val="000000"/>
          <w:vertAlign w:val="superscript"/>
        </w:rPr>
        <w:footnoteReference w:id="1"/>
      </w:r>
      <w:r>
        <w:rPr>
          <w:color w:val="000000"/>
        </w:rPr>
        <w:t xml:space="preserve"> French,</w:t>
      </w:r>
      <w:r>
        <w:rPr>
          <w:color w:val="000000"/>
          <w:vertAlign w:val="superscript"/>
        </w:rPr>
        <w:footnoteReference w:id="2"/>
      </w:r>
      <w:r>
        <w:rPr>
          <w:color w:val="000000"/>
        </w:rPr>
        <w:t xml:space="preserve"> and Spanish.</w:t>
      </w:r>
      <w:r>
        <w:rPr>
          <w:color w:val="000000"/>
          <w:vertAlign w:val="superscript"/>
        </w:rPr>
        <w:footnoteReference w:id="3"/>
      </w:r>
    </w:p>
    <w:p w:rsidR="00823781" w:rsidRDefault="00000000" w14:paraId="0000002F" w14:textId="77777777">
      <w:pPr>
        <w:numPr>
          <w:ilvl w:val="1"/>
          <w:numId w:val="20"/>
        </w:numPr>
        <w:pBdr>
          <w:top w:val="nil"/>
          <w:left w:val="nil"/>
          <w:bottom w:val="nil"/>
          <w:right w:val="nil"/>
          <w:between w:val="nil"/>
        </w:pBdr>
        <w:rPr>
          <w:color w:val="000000"/>
        </w:rPr>
      </w:pPr>
      <w:r>
        <w:rPr>
          <w:color w:val="000000"/>
        </w:rPr>
        <w:lastRenderedPageBreak/>
        <w:t xml:space="preserve">If the organization cannot be found in the chart, google the full name of the agency as well as the language you are looking for (for example: </w:t>
      </w:r>
      <w:r>
        <w:t>“</w:t>
      </w:r>
      <w:r>
        <w:rPr>
          <w:color w:val="000000"/>
        </w:rPr>
        <w:t>United Nations Development Fund for Women Spanish</w:t>
      </w:r>
      <w:r>
        <w:t>”</w:t>
      </w:r>
      <w:r>
        <w:rPr>
          <w:color w:val="000000"/>
        </w:rPr>
        <w:t>). Although a Wikipedia page for the agency will most likely appear as a top result, search for the agency’s official website. </w:t>
      </w:r>
    </w:p>
    <w:p w:rsidR="00823781" w:rsidRDefault="00000000" w14:paraId="00000030" w14:textId="77777777">
      <w:pPr>
        <w:numPr>
          <w:ilvl w:val="1"/>
          <w:numId w:val="20"/>
        </w:numPr>
        <w:pBdr>
          <w:top w:val="nil"/>
          <w:left w:val="nil"/>
          <w:bottom w:val="nil"/>
          <w:right w:val="nil"/>
          <w:between w:val="nil"/>
        </w:pBdr>
        <w:spacing w:after="160"/>
      </w:pPr>
      <w:sdt>
        <w:sdtPr>
          <w:tag w:val="goog_rdk_7"/>
          <w:id w:val="44575770"/>
        </w:sdtPr>
        <w:sdtContent>
          <w:commentRangeStart w:id="11"/>
        </w:sdtContent>
      </w:sdt>
      <w:sdt>
        <w:sdtPr>
          <w:tag w:val="goog_rdk_8"/>
          <w:id w:val="849600568"/>
        </w:sdtPr>
        <w:sdtContent>
          <w:commentRangeStart w:id="12"/>
        </w:sdtContent>
      </w:sdt>
      <w:r>
        <w:rPr>
          <w:color w:val="000000"/>
        </w:rPr>
        <w:t>There are two ways to check UN acronyms and names in different languages</w:t>
      </w:r>
      <w:commentRangeEnd w:id="11"/>
      <w:r>
        <w:commentReference w:id="11"/>
      </w:r>
      <w:commentRangeEnd w:id="12"/>
      <w:r>
        <w:commentReference w:id="12"/>
      </w:r>
      <w:r>
        <w:rPr>
          <w:color w:val="000000"/>
        </w:rPr>
        <w:t xml:space="preserve">: First, find a report or a document published by the respective UN agency in English, Spanish, and French. Locate the page in the English </w:t>
      </w:r>
      <w:r>
        <w:t>version</w:t>
      </w:r>
      <w:r>
        <w:rPr>
          <w:color w:val="000000"/>
        </w:rPr>
        <w:t xml:space="preserve"> </w:t>
      </w:r>
      <w:r>
        <w:t>that contains</w:t>
      </w:r>
      <w:r>
        <w:rPr>
          <w:color w:val="000000"/>
        </w:rPr>
        <w:t xml:space="preserve"> the full name of the agency and </w:t>
      </w:r>
      <w:r>
        <w:t>coinciding acronym</w:t>
      </w:r>
      <w:r>
        <w:rPr>
          <w:color w:val="000000"/>
        </w:rPr>
        <w:t>. Go to the same location in the Spanish and French versions</w:t>
      </w:r>
      <w:r>
        <w:t xml:space="preserve"> </w:t>
      </w:r>
      <w:r>
        <w:rPr>
          <w:color w:val="000000"/>
        </w:rPr>
        <w:t xml:space="preserve">to find the agency name and acronym in each language. Second, go to the website of the agency or its head agency (example: UNIFEM does not have </w:t>
      </w:r>
      <w:r>
        <w:t>a</w:t>
      </w:r>
      <w:r>
        <w:rPr>
          <w:color w:val="000000"/>
        </w:rPr>
        <w:t xml:space="preserve"> separate website but is </w:t>
      </w:r>
      <w:r>
        <w:t>instead</w:t>
      </w:r>
      <w:r>
        <w:rPr>
          <w:color w:val="000000"/>
        </w:rPr>
        <w:t xml:space="preserve"> nested under UN Women). Refer especially to the “About Us,” “History,” and/or “Mission” pages. Locate the full name and acronym of the agency, then click the French or Spanish version for the page if available. </w:t>
      </w:r>
    </w:p>
    <w:p w:rsidR="00823781" w:rsidRDefault="00000000" w14:paraId="00000031" w14:textId="77777777">
      <w:sdt>
        <w:sdtPr>
          <w:tag w:val="goog_rdk_9"/>
          <w:id w:val="-491567388"/>
        </w:sdtPr>
        <w:sdtContent>
          <w:commentRangeStart w:id="13"/>
        </w:sdtContent>
      </w:sdt>
      <w:r>
        <w:t>Organization Name with accents</w:t>
      </w:r>
      <w:commentRangeEnd w:id="13"/>
      <w:r>
        <w:commentReference w:id="13"/>
      </w:r>
    </w:p>
    <w:p w:rsidR="00823781" w:rsidRDefault="00823781" w14:paraId="00000032" w14:textId="77777777">
      <w:pPr>
        <w:rPr>
          <w:u w:val="single"/>
        </w:rPr>
      </w:pPr>
    </w:p>
    <w:p w:rsidR="00823781" w:rsidRDefault="00000000" w14:paraId="00000033" w14:textId="77777777">
      <w:r>
        <w:rPr>
          <w:color w:val="000000"/>
        </w:rPr>
        <w:t>As it appeared in Data</w:t>
      </w:r>
    </w:p>
    <w:p w:rsidR="00823781" w:rsidRDefault="00000000" w14:paraId="00000034" w14:textId="77777777">
      <w:pPr>
        <w:numPr>
          <w:ilvl w:val="0"/>
          <w:numId w:val="14"/>
        </w:numPr>
        <w:pBdr>
          <w:top w:val="nil"/>
          <w:left w:val="nil"/>
          <w:bottom w:val="nil"/>
          <w:right w:val="nil"/>
          <w:between w:val="nil"/>
        </w:pBdr>
        <w:rPr>
          <w:color w:val="000000"/>
        </w:rPr>
      </w:pPr>
      <w:r>
        <w:rPr>
          <w:color w:val="000000"/>
        </w:rPr>
        <w:t xml:space="preserve">This is how the organization is labeled in the project document(s), CRS, or IATI data from which it was extracted (see Annex 1). </w:t>
      </w:r>
    </w:p>
    <w:p w:rsidR="00823781" w:rsidRDefault="00000000" w14:paraId="00000035" w14:textId="77777777">
      <w:pPr>
        <w:numPr>
          <w:ilvl w:val="0"/>
          <w:numId w:val="14"/>
        </w:numPr>
        <w:pBdr>
          <w:top w:val="nil"/>
          <w:left w:val="nil"/>
          <w:bottom w:val="nil"/>
          <w:right w:val="nil"/>
          <w:between w:val="nil"/>
        </w:pBdr>
      </w:pPr>
      <w:r>
        <w:rPr>
          <w:color w:val="000000"/>
        </w:rPr>
        <w:t>There may be multiple ways that the same organization appears in the data. If so, separate each by a semicolon (;).</w:t>
      </w:r>
    </w:p>
    <w:p w:rsidR="00823781" w:rsidRDefault="00000000" w14:paraId="00000036" w14:textId="77777777">
      <w:pPr>
        <w:numPr>
          <w:ilvl w:val="1"/>
          <w:numId w:val="14"/>
        </w:numPr>
        <w:pBdr>
          <w:top w:val="nil"/>
          <w:left w:val="nil"/>
          <w:bottom w:val="nil"/>
          <w:right w:val="nil"/>
          <w:between w:val="nil"/>
        </w:pBdr>
        <w:rPr>
          <w:color w:val="000000"/>
        </w:rPr>
      </w:pPr>
      <w:r>
        <w:rPr>
          <w:color w:val="000000"/>
        </w:rPr>
        <w:t xml:space="preserve">Example: “Ministère de </w:t>
      </w:r>
      <w:proofErr w:type="spellStart"/>
      <w:r>
        <w:rPr>
          <w:color w:val="000000"/>
        </w:rPr>
        <w:t>l´Environnement</w:t>
      </w:r>
      <w:proofErr w:type="spellEnd"/>
      <w:r>
        <w:rPr>
          <w:color w:val="000000"/>
        </w:rPr>
        <w:t xml:space="preserve"> et </w:t>
      </w:r>
      <w:proofErr w:type="spellStart"/>
      <w:r>
        <w:rPr>
          <w:color w:val="000000"/>
        </w:rPr>
        <w:t>Développement</w:t>
      </w:r>
      <w:proofErr w:type="spellEnd"/>
      <w:r>
        <w:rPr>
          <w:color w:val="000000"/>
        </w:rPr>
        <w:t xml:space="preserve"> Durable (MEDD); Ministère de </w:t>
      </w:r>
      <w:proofErr w:type="spellStart"/>
      <w:r>
        <w:rPr>
          <w:color w:val="000000"/>
        </w:rPr>
        <w:t>l’Environnement</w:t>
      </w:r>
      <w:proofErr w:type="spellEnd"/>
      <w:r>
        <w:rPr>
          <w:color w:val="000000"/>
        </w:rPr>
        <w:t xml:space="preserve"> et du </w:t>
      </w:r>
      <w:proofErr w:type="spellStart"/>
      <w:r>
        <w:rPr>
          <w:color w:val="000000"/>
        </w:rPr>
        <w:t>Développement</w:t>
      </w:r>
      <w:proofErr w:type="spellEnd"/>
      <w:r>
        <w:rPr>
          <w:color w:val="000000"/>
        </w:rPr>
        <w:t xml:space="preserve"> Durable (MEDD)”</w:t>
      </w:r>
    </w:p>
    <w:p w:rsidR="00823781" w:rsidRDefault="00000000" w14:paraId="00000037" w14:textId="77777777">
      <w:pPr>
        <w:numPr>
          <w:ilvl w:val="1"/>
          <w:numId w:val="14"/>
        </w:numPr>
      </w:pPr>
      <w:sdt>
        <w:sdtPr>
          <w:tag w:val="goog_rdk_10"/>
          <w:id w:val="-1768452340"/>
        </w:sdtPr>
        <w:sdtContent>
          <w:commentRangeStart w:id="14"/>
        </w:sdtContent>
      </w:sdt>
      <w:r>
        <w:t xml:space="preserve">When there are duplicate organizations and you are merging rows (see “Instructions for Duplicate Entries” below), make sure to add all related names as they appeared in the data. </w:t>
      </w:r>
      <w:commentRangeEnd w:id="14"/>
      <w:r>
        <w:commentReference w:id="14"/>
      </w:r>
    </w:p>
    <w:p w:rsidR="00823781" w:rsidRDefault="00000000" w14:paraId="00000038" w14:textId="77777777">
      <w:pPr>
        <w:numPr>
          <w:ilvl w:val="0"/>
          <w:numId w:val="14"/>
        </w:numPr>
        <w:pBdr>
          <w:top w:val="nil"/>
          <w:left w:val="nil"/>
          <w:bottom w:val="nil"/>
          <w:right w:val="nil"/>
          <w:between w:val="nil"/>
        </w:pBdr>
        <w:rPr>
          <w:color w:val="000000"/>
        </w:rPr>
      </w:pPr>
      <w:sdt>
        <w:sdtPr>
          <w:tag w:val="goog_rdk_11"/>
          <w:id w:val="1219252755"/>
        </w:sdtPr>
        <w:sdtContent>
          <w:commentRangeStart w:id="15"/>
        </w:sdtContent>
      </w:sdt>
      <w:r>
        <w:rPr>
          <w:color w:val="000000"/>
        </w:rPr>
        <w:t>Using reasonable judgment, disregard administrative words or numbers added to the end of organization names (especially those following a hyphen</w:t>
      </w:r>
      <w:r>
        <w:t>)</w:t>
      </w:r>
      <w:commentRangeEnd w:id="15"/>
      <w:r>
        <w:commentReference w:id="15"/>
      </w:r>
      <w:r>
        <w:rPr>
          <w:color w:val="000000"/>
        </w:rPr>
        <w:t xml:space="preserve"> if initial searches for the organization</w:t>
      </w:r>
      <w:r>
        <w:t>’s information</w:t>
      </w:r>
      <w:r>
        <w:rPr>
          <w:color w:val="000000"/>
        </w:rPr>
        <w:t xml:space="preserve"> do not yield results</w:t>
      </w:r>
      <w:r>
        <w:t>.</w:t>
      </w:r>
      <w:r>
        <w:rPr>
          <w:color w:val="000000"/>
        </w:rPr>
        <w:t xml:space="preserve"> Examples include “direct implementation” or “51%.” </w:t>
      </w:r>
      <w:r>
        <w:t>Such phrases</w:t>
      </w:r>
      <w:r>
        <w:rPr>
          <w:color w:val="000000"/>
        </w:rPr>
        <w:t xml:space="preserve"> </w:t>
      </w:r>
      <w:r>
        <w:t>may have been included based on</w:t>
      </w:r>
      <w:r>
        <w:rPr>
          <w:color w:val="000000"/>
        </w:rPr>
        <w:t xml:space="preserve"> how the </w:t>
      </w:r>
      <w:r>
        <w:t>organization</w:t>
      </w:r>
      <w:r>
        <w:rPr>
          <w:color w:val="000000"/>
        </w:rPr>
        <w:t xml:space="preserve"> was extracted and are not in fact part of the organization’s name. However, disregarding any portion of the “As it appeared in Data” name should be done with caution and only after first searching the name verbatim.</w:t>
      </w:r>
    </w:p>
    <w:p w:rsidR="00823781" w:rsidRDefault="00823781" w14:paraId="00000039" w14:textId="77777777"/>
    <w:p w:rsidR="00823781" w:rsidRDefault="00000000" w14:paraId="0000003A" w14:textId="77777777">
      <w:r>
        <w:rPr>
          <w:color w:val="000000"/>
        </w:rPr>
        <w:t>Project ID where Org. First Appeared</w:t>
      </w:r>
    </w:p>
    <w:p w:rsidR="00823781" w:rsidRDefault="00000000" w14:paraId="0000003B" w14:textId="77777777">
      <w:pPr>
        <w:numPr>
          <w:ilvl w:val="0"/>
          <w:numId w:val="21"/>
        </w:numPr>
        <w:pBdr>
          <w:top w:val="nil"/>
          <w:left w:val="nil"/>
          <w:bottom w:val="nil"/>
          <w:right w:val="nil"/>
          <w:between w:val="nil"/>
        </w:pBdr>
      </w:pPr>
      <w:r>
        <w:rPr>
          <w:color w:val="000000"/>
        </w:rPr>
        <w:t>The NOI Project ID number or identifier where the organization first appeared in the data (see Annex 1). If an organization appears in multiple projects but with different name spellings, list all Project IDs separated by a semicolon (;).</w:t>
      </w:r>
    </w:p>
    <w:p w:rsidR="00823781" w:rsidRDefault="00000000" w14:paraId="0000003C" w14:textId="77777777">
      <w:pPr>
        <w:numPr>
          <w:ilvl w:val="0"/>
          <w:numId w:val="21"/>
        </w:numPr>
        <w:pBdr>
          <w:top w:val="nil"/>
          <w:left w:val="nil"/>
          <w:bottom w:val="nil"/>
          <w:right w:val="nil"/>
          <w:between w:val="nil"/>
        </w:pBdr>
      </w:pPr>
      <w:sdt>
        <w:sdtPr>
          <w:tag w:val="goog_rdk_12"/>
          <w:id w:val="1414195769"/>
        </w:sdtPr>
        <w:sdtContent>
          <w:commentRangeStart w:id="16"/>
        </w:sdtContent>
      </w:sdt>
      <w:r>
        <w:rPr>
          <w:color w:val="000000"/>
        </w:rPr>
        <w:t xml:space="preserve">Ensure that all Project IDs of merged rows are listed and separated by semicolons (;) (see </w:t>
      </w:r>
      <w:r>
        <w:t>“Instructions for Duplicate Entries” below</w:t>
      </w:r>
      <w:r>
        <w:rPr>
          <w:color w:val="000000"/>
        </w:rPr>
        <w:t>).</w:t>
      </w:r>
      <w:commentRangeEnd w:id="16"/>
      <w:r>
        <w:commentReference w:id="16"/>
      </w:r>
    </w:p>
    <w:p w:rsidR="00823781" w:rsidRDefault="00823781" w14:paraId="0000003D" w14:textId="77777777">
      <w:pPr>
        <w:ind w:left="720"/>
        <w:rPr>
          <w:color w:val="000000"/>
        </w:rPr>
      </w:pPr>
    </w:p>
    <w:p w:rsidR="00823781" w:rsidRDefault="00000000" w14:paraId="0000003E" w14:textId="77777777">
      <w:r>
        <w:t>Country Appeared in Data</w:t>
      </w:r>
    </w:p>
    <w:p w:rsidR="00823781" w:rsidRDefault="00000000" w14:paraId="0000003F" w14:textId="77777777">
      <w:pPr>
        <w:numPr>
          <w:ilvl w:val="0"/>
          <w:numId w:val="15"/>
        </w:numPr>
        <w:pBdr>
          <w:top w:val="nil"/>
          <w:left w:val="nil"/>
          <w:bottom w:val="nil"/>
          <w:right w:val="nil"/>
          <w:between w:val="nil"/>
        </w:pBdr>
      </w:pPr>
      <w:r>
        <w:t>O</w:t>
      </w:r>
      <w:r>
        <w:rPr>
          <w:color w:val="000000"/>
        </w:rPr>
        <w:t xml:space="preserve">rganizations will have a unique row in the </w:t>
      </w:r>
      <w:r>
        <w:t>country</w:t>
      </w:r>
      <w:r>
        <w:rPr>
          <w:color w:val="000000"/>
        </w:rPr>
        <w:t xml:space="preserve">-level dataset for each country in which they are active. Organizations </w:t>
      </w:r>
      <w:r>
        <w:t>are</w:t>
      </w:r>
      <w:r>
        <w:rPr>
          <w:color w:val="000000"/>
        </w:rPr>
        <w:t xml:space="preserve"> often active in more than one </w:t>
      </w:r>
      <w:proofErr w:type="gramStart"/>
      <w:r>
        <w:rPr>
          <w:color w:val="000000"/>
        </w:rPr>
        <w:t>country,</w:t>
      </w:r>
      <w:proofErr w:type="gramEnd"/>
      <w:r>
        <w:rPr>
          <w:color w:val="000000"/>
        </w:rPr>
        <w:t xml:space="preserve"> </w:t>
      </w:r>
      <w:r>
        <w:t>therefore</w:t>
      </w:r>
      <w:r>
        <w:rPr>
          <w:color w:val="000000"/>
        </w:rPr>
        <w:t>, they will be entered into more than one country-level dataset with differing “Country Appeared in Data.”</w:t>
      </w:r>
    </w:p>
    <w:p w:rsidR="00823781" w:rsidRDefault="00000000" w14:paraId="00000040" w14:textId="77777777">
      <w:pPr>
        <w:numPr>
          <w:ilvl w:val="1"/>
          <w:numId w:val="15"/>
        </w:numPr>
        <w:pBdr>
          <w:top w:val="nil"/>
          <w:left w:val="nil"/>
          <w:bottom w:val="nil"/>
          <w:right w:val="nil"/>
          <w:between w:val="nil"/>
        </w:pBdr>
      </w:pPr>
      <w:r>
        <w:rPr>
          <w:color w:val="000000"/>
        </w:rPr>
        <w:lastRenderedPageBreak/>
        <w:t>Example: the UN World Health Organization (WHO) is active in both Colombia and Burundi, and as such there are two WHO rows: one for WHO in Colombia and one for WHO in Burundi.</w:t>
      </w:r>
    </w:p>
    <w:p w:rsidR="00823781" w:rsidRDefault="00823781" w14:paraId="00000041" w14:textId="77777777"/>
    <w:p w:rsidR="00823781" w:rsidRDefault="00000000" w14:paraId="00000042" w14:textId="77777777">
      <w:r>
        <w:rPr>
          <w:color w:val="000000"/>
        </w:rPr>
        <w:t>Organization Acronym</w:t>
      </w:r>
    </w:p>
    <w:p w:rsidR="00823781" w:rsidRDefault="00000000" w14:paraId="00000043" w14:textId="77777777">
      <w:pPr>
        <w:numPr>
          <w:ilvl w:val="0"/>
          <w:numId w:val="17"/>
        </w:numPr>
        <w:pBdr>
          <w:top w:val="nil"/>
          <w:left w:val="nil"/>
          <w:bottom w:val="nil"/>
          <w:right w:val="nil"/>
          <w:between w:val="nil"/>
        </w:pBdr>
      </w:pPr>
      <w:r>
        <w:rPr>
          <w:color w:val="000000"/>
        </w:rPr>
        <w:t>Only add the acronym if it is listed on the company’s website, Facebook, LinkedIn page, and/or project or grant document.</w:t>
      </w:r>
      <w:r>
        <w:t xml:space="preserve"> </w:t>
      </w:r>
      <w:r>
        <w:rPr>
          <w:color w:val="000000"/>
        </w:rPr>
        <w:t>If there is more than one acronym, list t</w:t>
      </w:r>
      <w:r>
        <w:t xml:space="preserve">hem </w:t>
      </w:r>
      <w:r>
        <w:rPr>
          <w:color w:val="000000"/>
        </w:rPr>
        <w:t>separated by a semicolon (;).</w:t>
      </w:r>
    </w:p>
    <w:p w:rsidR="00823781" w:rsidRDefault="00000000" w14:paraId="00000044" w14:textId="77777777">
      <w:pPr>
        <w:numPr>
          <w:ilvl w:val="1"/>
          <w:numId w:val="17"/>
        </w:numPr>
        <w:pBdr>
          <w:top w:val="nil"/>
          <w:left w:val="nil"/>
          <w:bottom w:val="nil"/>
          <w:right w:val="nil"/>
          <w:between w:val="nil"/>
        </w:pBdr>
      </w:pPr>
      <w:r>
        <w:rPr>
          <w:color w:val="000000"/>
        </w:rPr>
        <w:t xml:space="preserve">Example: The United Nations Development </w:t>
      </w:r>
      <w:proofErr w:type="spellStart"/>
      <w:r>
        <w:rPr>
          <w:color w:val="000000"/>
        </w:rPr>
        <w:t>Programme</w:t>
      </w:r>
      <w:proofErr w:type="spellEnd"/>
      <w:r>
        <w:rPr>
          <w:color w:val="000000"/>
        </w:rPr>
        <w:t xml:space="preserve"> (UNDP) goes by its acronym, UNDP, on its website and in curated documents. </w:t>
      </w:r>
    </w:p>
    <w:p w:rsidR="00823781" w:rsidRDefault="00823781" w14:paraId="00000045" w14:textId="77777777">
      <w:pPr>
        <w:pBdr>
          <w:top w:val="nil"/>
          <w:left w:val="nil"/>
          <w:bottom w:val="nil"/>
          <w:right w:val="nil"/>
          <w:between w:val="nil"/>
        </w:pBdr>
      </w:pPr>
    </w:p>
    <w:p w:rsidR="00823781" w:rsidRDefault="00000000" w14:paraId="00000046" w14:textId="77777777">
      <w:r>
        <w:t>Org Type</w:t>
      </w:r>
    </w:p>
    <w:p w:rsidR="00823781" w:rsidRDefault="00000000" w14:paraId="00000047" w14:textId="77777777">
      <w:pPr>
        <w:numPr>
          <w:ilvl w:val="0"/>
          <w:numId w:val="18"/>
        </w:numPr>
      </w:pPr>
      <w:r>
        <w:t xml:space="preserve">Select one classification that most closely fits the organization using the definitions and decision trees included in Box 1: Org Type Definitions. </w:t>
      </w:r>
    </w:p>
    <w:p w:rsidR="00823781" w:rsidRDefault="00000000" w14:paraId="00000048" w14:textId="77777777">
      <w:pPr>
        <w:numPr>
          <w:ilvl w:val="1"/>
          <w:numId w:val="18"/>
        </w:numPr>
      </w:pPr>
      <w:r>
        <w:t xml:space="preserve">Our org type coding decisions are derived from definitions in relevant academic literature, as cited below. </w:t>
      </w:r>
    </w:p>
    <w:p w:rsidR="00823781" w:rsidRDefault="00000000" w14:paraId="00000049" w14:textId="77777777">
      <w:pPr>
        <w:numPr>
          <w:ilvl w:val="1"/>
          <w:numId w:val="18"/>
        </w:numPr>
      </w:pPr>
      <w:r>
        <w:t>A distinctive feature of our coding rules is that we separate NGOs from other civil society organizations. For further explanation, please see Decision Tree #2 as well as the definitions for INGO, NNGO, International civil society, and National civil society contained in Box 1.</w:t>
      </w:r>
    </w:p>
    <w:p w:rsidR="00823781" w:rsidRDefault="00000000" w14:paraId="0000004A" w14:textId="77777777">
      <w:pPr>
        <w:numPr>
          <w:ilvl w:val="0"/>
          <w:numId w:val="18"/>
        </w:numPr>
      </w:pPr>
      <w:sdt>
        <w:sdtPr>
          <w:tag w:val="goog_rdk_13"/>
          <w:id w:val="-2127141828"/>
        </w:sdtPr>
        <w:sdtContent>
          <w:commentRangeStart w:id="17"/>
        </w:sdtContent>
      </w:sdt>
      <w:sdt>
        <w:sdtPr>
          <w:tag w:val="goog_rdk_14"/>
          <w:id w:val="-1655217207"/>
        </w:sdtPr>
        <w:sdtContent>
          <w:commentRangeStart w:id="18"/>
        </w:sdtContent>
      </w:sdt>
      <w:r>
        <w:t>If you are unsure of Org Type, choose a potential Org Type, highlight the cell in yellow, and leave a comment on why you were unsure.</w:t>
      </w:r>
      <w:commentRangeEnd w:id="17"/>
      <w:r>
        <w:commentReference w:id="17"/>
      </w:r>
      <w:commentRangeEnd w:id="18"/>
      <w:r>
        <w:commentReference w:id="18"/>
      </w:r>
    </w:p>
    <w:p w:rsidR="00823781" w:rsidRDefault="00823781" w14:paraId="0000004B" w14:textId="77777777"/>
    <w:p w:rsidR="00823781" w:rsidRDefault="00000000" w14:paraId="0000004C" w14:textId="77777777">
      <w:r>
        <w:t>YIO Classification (Type I)</w:t>
      </w:r>
    </w:p>
    <w:p w:rsidR="00823781" w:rsidRDefault="00000000" w14:paraId="0000004D" w14:textId="77777777">
      <w:pPr>
        <w:numPr>
          <w:ilvl w:val="0"/>
          <w:numId w:val="10"/>
        </w:numPr>
      </w:pPr>
      <w:r>
        <w:t xml:space="preserve">The classification “Type I” in the Yearbook of International Organizations. The YIO Type I Code shows the level of “internationality” or status.  See: </w:t>
      </w:r>
      <w:hyperlink r:id="rId14">
        <w:r>
          <w:rPr>
            <w:color w:val="1155CC"/>
            <w:u w:val="single"/>
          </w:rPr>
          <w:t>https://ybio-brillonline-com.proxyau.wrlc.org/ybguide/type1</w:t>
        </w:r>
      </w:hyperlink>
      <w:r>
        <w:t>.</w:t>
      </w:r>
    </w:p>
    <w:p w:rsidR="00823781" w:rsidRDefault="00000000" w14:paraId="0000004E" w14:textId="77777777">
      <w:pPr>
        <w:numPr>
          <w:ilvl w:val="1"/>
          <w:numId w:val="10"/>
        </w:numPr>
      </w:pPr>
      <w:r>
        <w:t>For an explanation of Type I Codes, please refer to Annex 1 on data sources.</w:t>
      </w:r>
    </w:p>
    <w:p w:rsidR="00823781" w:rsidRDefault="00000000" w14:paraId="0000004F" w14:textId="77777777">
      <w:pPr>
        <w:numPr>
          <w:ilvl w:val="0"/>
          <w:numId w:val="10"/>
        </w:numPr>
      </w:pPr>
      <w:r>
        <w:t>Code only the simple YIO type name (before the colon), rather than the full name.</w:t>
      </w:r>
    </w:p>
    <w:p w:rsidR="00823781" w:rsidRDefault="00000000" w14:paraId="00000050" w14:textId="77777777">
      <w:pPr>
        <w:numPr>
          <w:ilvl w:val="1"/>
          <w:numId w:val="10"/>
        </w:numPr>
      </w:pPr>
      <w:r>
        <w:t>Example: If the organization is categorized as Type F, enter only “Organizations having a special form” instead of the full name, “Type F – Organizations having a special form: May include foundations, funds, banks, and illegal or unusual bodies.”</w:t>
      </w:r>
    </w:p>
    <w:p w:rsidR="00823781" w:rsidRDefault="00000000" w14:paraId="00000051" w14:textId="77777777">
      <w:pPr>
        <w:numPr>
          <w:ilvl w:val="0"/>
          <w:numId w:val="10"/>
        </w:numPr>
      </w:pPr>
      <w:r>
        <w:t>Note that the YIO classification may differ from the organization type entered under the “Org Type” variable (described above). If the YIO Type I Classification contradicts the reported org type of an entity on its website, the org type should be coded as described on the official website (as per the hierarchy described in Section 1 of this document), and this inconsistency should be indicated in the comments.</w:t>
      </w:r>
    </w:p>
    <w:p w:rsidR="00823781" w:rsidRDefault="00823781" w14:paraId="00000052" w14:textId="77777777"/>
    <w:p w:rsidR="00823781" w:rsidRDefault="00000000" w14:paraId="00000053" w14:textId="77777777">
      <w:r>
        <w:t>Country (YIO)</w:t>
      </w:r>
    </w:p>
    <w:p w:rsidR="00823781" w:rsidRDefault="00000000" w14:paraId="00000054" w14:textId="77777777">
      <w:pPr>
        <w:numPr>
          <w:ilvl w:val="0"/>
          <w:numId w:val="2"/>
        </w:numPr>
      </w:pPr>
      <w:r>
        <w:t>The country or territory where the organization's main office (headquarters), contact person, or founding country is located according to the YIO. There are cases where an organization that is in the YIO does not list this information. In this case, leave this cell blank. If you obtain this information from another source, enter it under “Founding Country (non-YIO)” (see description below).  </w:t>
      </w:r>
    </w:p>
    <w:p w:rsidR="00823781" w:rsidRDefault="00823781" w14:paraId="00000055" w14:textId="77777777"/>
    <w:p w:rsidR="00823781" w:rsidRDefault="00000000" w14:paraId="00000056" w14:textId="77777777">
      <w:r>
        <w:t>Founding Year (YIO)</w:t>
      </w:r>
    </w:p>
    <w:p w:rsidR="00823781" w:rsidRDefault="00000000" w14:paraId="00000057" w14:textId="77777777">
      <w:pPr>
        <w:numPr>
          <w:ilvl w:val="0"/>
          <w:numId w:val="2"/>
        </w:numPr>
      </w:pPr>
      <w:proofErr w:type="gramStart"/>
      <w:r>
        <w:lastRenderedPageBreak/>
        <w:t>The</w:t>
      </w:r>
      <w:proofErr w:type="gramEnd"/>
      <w:r>
        <w:t xml:space="preserve"> year that the organization was founded according to its YIO entry. There are cases where an organization that is in the YIO does not have the Founding Year data. In this case, leave this cell blank. If you obtain this information from another source and it is a case study country (Burundi, Colombia, Sudan), enter it under “Founding Year (non-YIO)” (see variable description below). </w:t>
      </w:r>
    </w:p>
    <w:p w:rsidR="00823781" w:rsidRDefault="00823781" w14:paraId="00000058" w14:textId="77777777"/>
    <w:p w:rsidR="00823781" w:rsidRDefault="00000000" w14:paraId="00000059" w14:textId="77777777">
      <w:r>
        <w:t>IGO_COW</w:t>
      </w:r>
    </w:p>
    <w:p w:rsidR="00823781" w:rsidRDefault="00000000" w14:paraId="0000005A" w14:textId="77777777">
      <w:pPr>
        <w:numPr>
          <w:ilvl w:val="0"/>
          <w:numId w:val="17"/>
        </w:numPr>
      </w:pPr>
      <w:r>
        <w:t xml:space="preserve">This is a binary variable where 0 indicates that the organization is not in the Correlates of War’s (COW) dataset and, therefore, not considered an IGO by COW. 1 indicates that the organization is considered an IGO by COW. (COW’s dataset of organizations can be downloaded here: </w:t>
      </w:r>
      <w:hyperlink r:id="rId15">
        <w:r>
          <w:rPr>
            <w:color w:val="1155CC"/>
          </w:rPr>
          <w:t>https://correlatesofwar.org/data-sets/IGOs</w:t>
        </w:r>
      </w:hyperlink>
      <w:r>
        <w:t>.)</w:t>
      </w:r>
    </w:p>
    <w:p w:rsidR="00823781" w:rsidRDefault="00000000" w14:paraId="0000005B" w14:textId="77777777">
      <w:pPr>
        <w:numPr>
          <w:ilvl w:val="0"/>
          <w:numId w:val="17"/>
        </w:numPr>
      </w:pPr>
      <w:r>
        <w:t>According to COW 2.1, an IGO must (1) consist of at least three members of the COW-defined state system; (2) hold regular plenary sessions at least once every ten years; (3) possess a permanent secretariat and corresponding headquarters. Points 2 and 3 represent a stricter definition of IGO than we used in our coding (see “Org Type” variable description above and Box 1: Org Type Definitions below).</w:t>
      </w:r>
    </w:p>
    <w:p w:rsidR="00823781" w:rsidRDefault="00823781" w14:paraId="0000005C" w14:textId="77777777"/>
    <w:p w:rsidR="00823781" w:rsidRDefault="00000000" w14:paraId="0000005D" w14:textId="77777777">
      <w:sdt>
        <w:sdtPr>
          <w:tag w:val="goog_rdk_15"/>
          <w:id w:val="-1962256915"/>
        </w:sdtPr>
        <w:sdtContent>
          <w:commentRangeStart w:id="19"/>
        </w:sdtContent>
      </w:sdt>
      <w:r>
        <w:t>Not an Org (binary 0/1)</w:t>
      </w:r>
    </w:p>
    <w:p w:rsidR="00823781" w:rsidRDefault="00000000" w14:paraId="0000005E" w14:textId="77777777">
      <w:pPr>
        <w:numPr>
          <w:ilvl w:val="0"/>
          <w:numId w:val="16"/>
        </w:numPr>
        <w:pBdr>
          <w:top w:val="nil"/>
          <w:left w:val="nil"/>
          <w:bottom w:val="nil"/>
          <w:right w:val="nil"/>
          <w:between w:val="nil"/>
        </w:pBdr>
      </w:pPr>
      <w:r>
        <w:t>If the “as it appeared in the data” is a proper name of a person, too generic (NGO), or random assortment of words, letters, and/or names then enter a 1 and exclude the entry from the organization list.</w:t>
      </w:r>
      <w:commentRangeEnd w:id="19"/>
      <w:r>
        <w:commentReference w:id="19"/>
      </w:r>
    </w:p>
    <w:p w:rsidR="00823781" w:rsidRDefault="00823781" w14:paraId="0000005F" w14:textId="77777777">
      <w:pPr>
        <w:pBdr>
          <w:top w:val="nil"/>
          <w:left w:val="nil"/>
          <w:bottom w:val="nil"/>
          <w:right w:val="nil"/>
          <w:between w:val="nil"/>
        </w:pBdr>
      </w:pPr>
    </w:p>
    <w:p w:rsidR="00823781" w:rsidRDefault="00000000" w14:paraId="00000060" w14:textId="77777777">
      <w:r>
        <w:t>Source</w:t>
      </w:r>
    </w:p>
    <w:p w:rsidR="00823781" w:rsidRDefault="00000000" w14:paraId="00000061" w14:textId="77777777">
      <w:pPr>
        <w:numPr>
          <w:ilvl w:val="0"/>
          <w:numId w:val="6"/>
        </w:numPr>
      </w:pPr>
      <w:r>
        <w:t xml:space="preserve">Add the website link(s) that you used to identify the organization and code the variables listed above (using the hierarchy of information sources described in Section 1 and under “Organization Name” above). </w:t>
      </w:r>
    </w:p>
    <w:p w:rsidR="00823781" w:rsidRDefault="00000000" w14:paraId="00000062" w14:textId="77777777">
      <w:pPr>
        <w:numPr>
          <w:ilvl w:val="1"/>
          <w:numId w:val="6"/>
        </w:numPr>
      </w:pPr>
      <w:r>
        <w:t xml:space="preserve">Link to the official website of the organization whenever available, but in the case that an organization does not have an official website, a LinkedIn page, or a Facebook page, add the website of the directory or other source that provides information about the organization. </w:t>
      </w:r>
    </w:p>
    <w:p w:rsidR="00823781" w:rsidRDefault="00000000" w14:paraId="00000063" w14:textId="77777777">
      <w:pPr>
        <w:numPr>
          <w:ilvl w:val="1"/>
          <w:numId w:val="6"/>
        </w:numPr>
      </w:pPr>
      <w:r>
        <w:t xml:space="preserve">Only use data from a lower-level data source when the higher-level data source is unavailable. </w:t>
      </w:r>
    </w:p>
    <w:p w:rsidR="00823781" w:rsidRDefault="00000000" w14:paraId="00000064" w14:textId="77777777">
      <w:pPr>
        <w:numPr>
          <w:ilvl w:val="0"/>
          <w:numId w:val="6"/>
        </w:numPr>
      </w:pPr>
      <w:r>
        <w:t>In some cases, organizations will have multiple official websites or pages on the same social media site. In this situation, use the highest quality, most professional, and most recently updated official website. Enter any other official websites in the comments if they are relevant and/or contradictory.</w:t>
      </w:r>
    </w:p>
    <w:p w:rsidR="00823781" w:rsidRDefault="00823781" w14:paraId="00000065" w14:textId="77777777"/>
    <w:p w:rsidR="00823781" w:rsidRDefault="00000000" w14:paraId="00000066" w14:textId="77777777">
      <w:r>
        <w:t>Comments</w:t>
      </w:r>
    </w:p>
    <w:p w:rsidR="00823781" w:rsidRDefault="00000000" w14:paraId="00000067" w14:textId="77777777">
      <w:pPr>
        <w:numPr>
          <w:ilvl w:val="0"/>
          <w:numId w:val="29"/>
        </w:numPr>
      </w:pPr>
      <w:r>
        <w:t>Add any additional relevant information, including regarding organization name changes or distinctive features. This includes information about the last date of activity from an inactive organization.</w:t>
      </w:r>
    </w:p>
    <w:p w:rsidR="00823781" w:rsidRDefault="00000000" w14:paraId="00000068" w14:textId="77777777">
      <w:pPr>
        <w:numPr>
          <w:ilvl w:val="1"/>
          <w:numId w:val="29"/>
        </w:numPr>
      </w:pPr>
      <w:r>
        <w:t>Example: “SPARK” in Burundi was called “Youth Solidarity for Former Yugoslavia (YSY)” when it was first formed in 1994, so in the Comments cell note: “1994 - Youth Solidarity for former Yugoslavia (YSY)”. </w:t>
      </w:r>
    </w:p>
    <w:p w:rsidR="00823781" w:rsidRDefault="00823781" w14:paraId="00000069" w14:textId="77777777">
      <w:pPr>
        <w:rPr>
          <w:b/>
        </w:rPr>
      </w:pPr>
    </w:p>
    <w:tbl>
      <w:tblPr>
        <w:tblStyle w:val="a2"/>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F64563" w:rsidR="00823781" w:rsidTr="7334C5D9" w14:paraId="0D58D181" w14:textId="77777777">
        <w:tc>
          <w:tcPr>
            <w:tcW w:w="9360" w:type="dxa"/>
            <w:shd w:val="clear" w:color="auto" w:fill="auto"/>
            <w:tcMar>
              <w:top w:w="100" w:type="dxa"/>
              <w:left w:w="100" w:type="dxa"/>
              <w:bottom w:w="100" w:type="dxa"/>
              <w:right w:w="100" w:type="dxa"/>
            </w:tcMar>
          </w:tcPr>
          <w:p w:rsidR="00823781" w:rsidRDefault="00000000" w14:paraId="0000006A" w14:textId="77777777">
            <w:pPr>
              <w:pStyle w:val="Heading4"/>
              <w:widowControl w:val="0"/>
              <w:rPr>
                <w:sz w:val="28"/>
                <w:szCs w:val="28"/>
              </w:rPr>
            </w:pPr>
            <w:bookmarkStart w:name="_heading=h.o5nws59co4ny" w:colFirst="0" w:colLast="0" w:id="20"/>
            <w:bookmarkEnd w:id="20"/>
            <w:r>
              <w:rPr>
                <w:sz w:val="28"/>
                <w:szCs w:val="28"/>
              </w:rPr>
              <w:lastRenderedPageBreak/>
              <w:t>Box 1: Org Type Definitions</w:t>
            </w:r>
          </w:p>
          <w:p w:rsidR="00823781" w:rsidRDefault="00823781" w14:paraId="0000006B" w14:textId="77777777">
            <w:pPr>
              <w:widowControl w:val="0"/>
              <w:rPr>
                <w:b/>
              </w:rPr>
            </w:pPr>
          </w:p>
          <w:p w:rsidR="00823781" w:rsidRDefault="00000000" w14:paraId="0000006C" w14:textId="77777777">
            <w:pPr>
              <w:rPr>
                <w:i/>
              </w:rPr>
            </w:pPr>
            <w:r>
              <w:rPr>
                <w:i/>
              </w:rPr>
              <w:t xml:space="preserve">See Boxes 1 and 2 for visual illustrations of the org </w:t>
            </w:r>
            <w:proofErr w:type="gramStart"/>
            <w:r>
              <w:rPr>
                <w:i/>
              </w:rPr>
              <w:t>types</w:t>
            </w:r>
            <w:proofErr w:type="gramEnd"/>
            <w:r>
              <w:rPr>
                <w:i/>
              </w:rPr>
              <w:t xml:space="preserve"> definitions below.</w:t>
            </w:r>
          </w:p>
          <w:p w:rsidR="00823781" w:rsidRDefault="00823781" w14:paraId="0000006D" w14:textId="77777777">
            <w:pPr>
              <w:rPr>
                <w:b/>
              </w:rPr>
            </w:pPr>
          </w:p>
          <w:p w:rsidR="00823781" w:rsidRDefault="00000000" w14:paraId="0000006E" w14:textId="77777777">
            <w:r>
              <w:rPr>
                <w:b/>
              </w:rPr>
              <w:t>Intergovernmental organization (IGO)</w:t>
            </w:r>
            <w:r>
              <w:t>: A formal</w:t>
            </w:r>
            <w:r>
              <w:rPr>
                <w:vertAlign w:val="superscript"/>
              </w:rPr>
              <w:footnoteReference w:id="4"/>
            </w:r>
            <w:r>
              <w:t xml:space="preserve"> organization whose members are states, with three or more</w:t>
            </w:r>
            <w:r>
              <w:rPr>
                <w:vertAlign w:val="superscript"/>
              </w:rPr>
              <w:footnoteReference w:id="5"/>
            </w:r>
            <w:r>
              <w:t xml:space="preserve"> member states. Most definitions in the literature also require a permanent secretariat or “other indication of institutionalization” such as headquarters, staff, and budgets (Pevehouse et al. 2004 p. 104; see also Karns et al. 2015, Pevehouse and von </w:t>
            </w:r>
            <w:proofErr w:type="spellStart"/>
            <w:r>
              <w:t>Borzyskowski</w:t>
            </w:r>
            <w:proofErr w:type="spellEnd"/>
            <w:r>
              <w:t xml:space="preserve"> 2017, UIA 2023), though the presence of these indicators is not individually confirmed for all IGOs in the dataset. </w:t>
            </w:r>
          </w:p>
          <w:p w:rsidR="00823781" w:rsidRDefault="00823781" w14:paraId="0000006F" w14:textId="77777777"/>
          <w:p w:rsidR="00823781" w:rsidRDefault="00000000" w14:paraId="00000070" w14:textId="77777777">
            <w:pPr>
              <w:spacing w:line="276" w:lineRule="auto"/>
            </w:pPr>
            <w:sdt>
              <w:sdtPr>
                <w:tag w:val="goog_rdk_16"/>
                <w:id w:val="1407806951"/>
              </w:sdtPr>
              <w:sdtContent>
                <w:commentRangeStart w:id="21"/>
              </w:sdtContent>
            </w:sdt>
            <w:sdt>
              <w:sdtPr>
                <w:tag w:val="goog_rdk_17"/>
                <w:id w:val="-1902059328"/>
              </w:sdtPr>
              <w:sdtContent>
                <w:commentRangeStart w:id="22"/>
              </w:sdtContent>
            </w:sdt>
            <w:sdt>
              <w:sdtPr>
                <w:tag w:val="goog_rdk_18"/>
                <w:id w:val="-2081665556"/>
              </w:sdtPr>
              <w:sdtContent>
                <w:commentRangeStart w:id="23"/>
              </w:sdtContent>
            </w:sdt>
            <w:r>
              <w:t xml:space="preserve">We consider funds like MPTF or CBPF to be a type of IGO and list them as IGO-FUND. </w:t>
            </w:r>
            <w:commentRangeEnd w:id="21"/>
            <w:r>
              <w:commentReference w:id="21"/>
            </w:r>
            <w:commentRangeEnd w:id="22"/>
            <w:r>
              <w:commentReference w:id="22"/>
            </w:r>
            <w:commentRangeEnd w:id="23"/>
            <w:r>
              <w:commentReference w:id="23"/>
            </w:r>
          </w:p>
          <w:p w:rsidR="00823781" w:rsidRDefault="00823781" w14:paraId="00000071" w14:textId="77777777">
            <w:pPr>
              <w:spacing w:line="276" w:lineRule="auto"/>
            </w:pPr>
          </w:p>
          <w:p w:rsidR="00823781" w:rsidRDefault="00000000" w14:paraId="00000072" w14:textId="7BC70AEE">
            <w:pPr>
              <w:numPr>
                <w:ilvl w:val="0"/>
                <w:numId w:val="12"/>
              </w:numPr>
              <w:spacing w:line="276" w:lineRule="auto"/>
              <w:rPr/>
            </w:pPr>
            <w:r w:rsidR="7334C5D9">
              <w:rPr/>
              <w:t>Examples of IGOs include UN agencies such as the United Nations Development Program (UNDP), m</w:t>
            </w:r>
            <w:r w:rsidRPr="7334C5D9" w:rsidR="7334C5D9">
              <w:rPr>
                <w:rFonts w:ascii="Calibri" w:hAnsi="Calibri" w:eastAsia="Calibri" w:cs="Calibri"/>
                <w:i w:val="0"/>
                <w:iCs w:val="0"/>
                <w:noProof w:val="0"/>
                <w:sz w:val="22"/>
                <w:szCs w:val="22"/>
                <w:lang w:val="en-US"/>
              </w:rPr>
              <w:t xml:space="preserve"> United Nations Central Emergency Response Fund (CERF)</w:t>
            </w:r>
            <w:r w:rsidR="7334C5D9">
              <w:rPr/>
              <w:t xml:space="preserve"> </w:t>
            </w:r>
            <w:r w:rsidR="7334C5D9">
              <w:rPr/>
              <w:t>ultilateral development banks such as the Inter-American Development Bank (IDB) or Asian Development Bank (ADB), and regional organizations such as the African Union (AU).</w:t>
            </w:r>
          </w:p>
          <w:p w:rsidR="00823781" w:rsidRDefault="00823781" w14:paraId="00000073" w14:textId="77777777"/>
          <w:p w:rsidR="00823781" w:rsidRDefault="00000000" w14:paraId="00000074" w14:textId="77777777">
            <w:r>
              <w:rPr>
                <w:b/>
              </w:rPr>
              <w:t xml:space="preserve">Bilateral donor or actor: </w:t>
            </w:r>
            <w:r>
              <w:t xml:space="preserve">A state entity funding and/or carrying out the provision of goods and services outside of its territory. The OECD DAC Glossary requires that bilateral aid flow “from official (government) sources directly to the recipient country” (OECD 2023), though other definitions state that bilateral aid can be given to any organization </w:t>
            </w:r>
            <w:proofErr w:type="gramStart"/>
            <w:r>
              <w:t>as long as</w:t>
            </w:r>
            <w:proofErr w:type="gramEnd"/>
            <w:r>
              <w:t xml:space="preserve"> it is from an official government source (see UN Institute for Statistics Glossary 2023, see also </w:t>
            </w:r>
            <w:proofErr w:type="spellStart"/>
            <w:r>
              <w:t>AidData</w:t>
            </w:r>
            <w:proofErr w:type="spellEnd"/>
            <w:r>
              <w:t xml:space="preserve"> 2017). For our purposes, the bilateral donor may be directly participating in the provision of goods and services rather than simply providing funds. </w:t>
            </w:r>
          </w:p>
          <w:p w:rsidR="00823781" w:rsidRDefault="00823781" w14:paraId="00000075" w14:textId="77777777"/>
          <w:p w:rsidR="00823781" w:rsidRDefault="00000000" w14:paraId="00000076" w14:textId="77777777">
            <w:pPr>
              <w:numPr>
                <w:ilvl w:val="0"/>
                <w:numId w:val="7"/>
              </w:numPr>
              <w:spacing w:line="276" w:lineRule="auto"/>
            </w:pPr>
            <w:r>
              <w:t>Examples include governments (Government of Austria), embassies (Embassy of Canada), official aid donors (</w:t>
            </w:r>
            <w:r>
              <w:rPr>
                <w:i/>
              </w:rPr>
              <w:t xml:space="preserve">Corps </w:t>
            </w:r>
            <w:proofErr w:type="spellStart"/>
            <w:r>
              <w:rPr>
                <w:i/>
              </w:rPr>
              <w:t>suisse</w:t>
            </w:r>
            <w:proofErr w:type="spellEnd"/>
            <w:r>
              <w:rPr>
                <w:i/>
              </w:rPr>
              <w:t xml:space="preserve"> </w:t>
            </w:r>
            <w:proofErr w:type="spellStart"/>
            <w:r>
              <w:rPr>
                <w:i/>
              </w:rPr>
              <w:t>d'aide</w:t>
            </w:r>
            <w:proofErr w:type="spellEnd"/>
            <w:r>
              <w:rPr>
                <w:i/>
              </w:rPr>
              <w:t xml:space="preserve"> </w:t>
            </w:r>
            <w:proofErr w:type="spellStart"/>
            <w:r>
              <w:rPr>
                <w:i/>
              </w:rPr>
              <w:t>humanitaire</w:t>
            </w:r>
            <w:proofErr w:type="spellEnd"/>
            <w:r>
              <w:t>), and ministries (U.S. Department of Health and Human Services).</w:t>
            </w:r>
          </w:p>
          <w:p w:rsidR="00823781" w:rsidRDefault="00000000" w14:paraId="00000077" w14:textId="77777777">
            <w:pPr>
              <w:numPr>
                <w:ilvl w:val="0"/>
                <w:numId w:val="7"/>
              </w:numPr>
              <w:spacing w:line="276" w:lineRule="auto"/>
            </w:pPr>
            <w:r>
              <w:t>5XMILLE is a unique example of a bilateral fund (through which Italian taxpayers can earmark their taxes for non-profit entities) that is coded under this category.</w:t>
            </w:r>
          </w:p>
          <w:p w:rsidR="00823781" w:rsidRDefault="00000000" w14:paraId="00000078" w14:textId="77777777">
            <w:pPr>
              <w:numPr>
                <w:ilvl w:val="0"/>
                <w:numId w:val="7"/>
              </w:numPr>
              <w:spacing w:line="276" w:lineRule="auto"/>
            </w:pPr>
            <w:r>
              <w:t xml:space="preserve">Subnational entities (such as, for example, the City of Madrid or the Federal State of Bavaria) are a subcategory of “Bilateral donor or actor.” </w:t>
            </w:r>
          </w:p>
          <w:p w:rsidR="00823781" w:rsidRDefault="00823781" w14:paraId="00000079" w14:textId="77777777"/>
          <w:p w:rsidR="00823781" w:rsidRDefault="00000000" w14:paraId="0000007A" w14:textId="77777777">
            <w:r>
              <w:rPr>
                <w:b/>
              </w:rPr>
              <w:t>Host government:</w:t>
            </w:r>
            <w:r>
              <w:t xml:space="preserve"> The government on whose territory the provision of goods and services is conducted. For United Nations (UN) definitions, the host government specifically hosts UN operations, activities, and programs,</w:t>
            </w:r>
            <w:r>
              <w:rPr>
                <w:vertAlign w:val="superscript"/>
              </w:rPr>
              <w:footnoteReference w:id="6"/>
            </w:r>
            <w:r>
              <w:t xml:space="preserve"> though other definitions are broadened to include any external actor.</w:t>
            </w:r>
            <w:r>
              <w:rPr>
                <w:vertAlign w:val="superscript"/>
              </w:rPr>
              <w:footnoteReference w:id="7"/>
            </w:r>
            <w:r>
              <w:t xml:space="preserve"> For this dataset, the relevant goods or services may also be provided by a domestic actor.</w:t>
            </w:r>
          </w:p>
          <w:p w:rsidR="00823781" w:rsidRDefault="00823781" w14:paraId="0000007B" w14:textId="77777777"/>
          <w:p w:rsidR="00823781" w:rsidRDefault="00000000" w14:paraId="0000007C" w14:textId="77777777">
            <w:r>
              <w:t xml:space="preserve">The term “recipient” is typically used in </w:t>
            </w:r>
            <w:proofErr w:type="gramStart"/>
            <w:r>
              <w:t>the aid</w:t>
            </w:r>
            <w:proofErr w:type="gramEnd"/>
            <w:r>
              <w:t xml:space="preserve"> literature to refer to this category of actors (see, for example, </w:t>
            </w:r>
            <w:proofErr w:type="spellStart"/>
            <w:r>
              <w:t>Alesina</w:t>
            </w:r>
            <w:proofErr w:type="spellEnd"/>
            <w:r>
              <w:t xml:space="preserve"> and Dollar 2000, Bueno de Mesquita and Smith 2009, Dietrich 2016). We </w:t>
            </w:r>
            <w:r>
              <w:lastRenderedPageBreak/>
              <w:t>elect to use the term “host” rather than “recipient” because of our focus on the territorial sovereignty of the domestic national actor.</w:t>
            </w:r>
          </w:p>
          <w:p w:rsidR="00823781" w:rsidRDefault="00823781" w14:paraId="0000007D" w14:textId="77777777"/>
          <w:p w:rsidR="00823781" w:rsidRDefault="00000000" w14:paraId="0000007E" w14:textId="77777777">
            <w:pPr>
              <w:numPr>
                <w:ilvl w:val="0"/>
                <w:numId w:val="24"/>
              </w:numPr>
              <w:spacing w:line="276" w:lineRule="auto"/>
            </w:pPr>
            <w:r>
              <w:t>Examples include government ministries (Burundi Ministry of Education), local government (Government of Kassala), and truth and justice commissions (</w:t>
            </w:r>
            <w:proofErr w:type="spellStart"/>
            <w:r>
              <w:rPr>
                <w:i/>
              </w:rPr>
              <w:t>Comisión</w:t>
            </w:r>
            <w:proofErr w:type="spellEnd"/>
            <w:r>
              <w:rPr>
                <w:i/>
              </w:rPr>
              <w:t xml:space="preserve"> para </w:t>
            </w:r>
            <w:proofErr w:type="spellStart"/>
            <w:r>
              <w:rPr>
                <w:i/>
              </w:rPr>
              <w:t>el</w:t>
            </w:r>
            <w:proofErr w:type="spellEnd"/>
            <w:r>
              <w:rPr>
                <w:i/>
              </w:rPr>
              <w:t xml:space="preserve"> </w:t>
            </w:r>
            <w:proofErr w:type="spellStart"/>
            <w:r>
              <w:rPr>
                <w:i/>
              </w:rPr>
              <w:t>Esclarecimiento</w:t>
            </w:r>
            <w:proofErr w:type="spellEnd"/>
            <w:r>
              <w:rPr>
                <w:i/>
              </w:rPr>
              <w:t xml:space="preserve"> de la Verdad, la Convivencia y la No </w:t>
            </w:r>
            <w:proofErr w:type="spellStart"/>
            <w:r>
              <w:rPr>
                <w:i/>
              </w:rPr>
              <w:t>Repetición</w:t>
            </w:r>
            <w:proofErr w:type="spellEnd"/>
            <w:r>
              <w:t xml:space="preserve"> in Colombia).</w:t>
            </w:r>
          </w:p>
          <w:p w:rsidR="00823781" w:rsidRDefault="00000000" w14:paraId="0000007F" w14:textId="77777777">
            <w:pPr>
              <w:numPr>
                <w:ilvl w:val="0"/>
                <w:numId w:val="24"/>
              </w:numPr>
              <w:spacing w:line="276" w:lineRule="auto"/>
            </w:pPr>
            <w:r>
              <w:t>If a country has rival government entities, such as in Somalia, both entities (in this case the Government of Somaliland and Government of Somalia) would be coded as Host government.</w:t>
            </w:r>
          </w:p>
          <w:p w:rsidR="00823781" w:rsidRDefault="00823781" w14:paraId="00000080" w14:textId="77777777"/>
          <w:p w:rsidR="00823781" w:rsidRDefault="00000000" w14:paraId="00000081" w14:textId="77777777">
            <w:r>
              <w:rPr>
                <w:b/>
              </w:rPr>
              <w:t xml:space="preserve">International non-governmental organization (INGO): </w:t>
            </w:r>
            <w:r>
              <w:t>A nongovernmental, not-for-profit,</w:t>
            </w:r>
            <w:r>
              <w:rPr>
                <w:vertAlign w:val="superscript"/>
              </w:rPr>
              <w:footnoteReference w:id="8"/>
            </w:r>
            <w:r>
              <w:t xml:space="preserve"> formal organization active</w:t>
            </w:r>
            <w:r>
              <w:rPr>
                <w:vertAlign w:val="superscript"/>
              </w:rPr>
              <w:footnoteReference w:id="9"/>
            </w:r>
            <w:r>
              <w:t xml:space="preserve"> in more than one country</w:t>
            </w:r>
            <w:r>
              <w:rPr>
                <w:vertAlign w:val="superscript"/>
              </w:rPr>
              <w:footnoteReference w:id="10"/>
            </w:r>
            <w:r>
              <w:t xml:space="preserve"> and whose primary purpose is advocacy and/or service delivery. In contrast to an IGO, an INGO is </w:t>
            </w:r>
            <w:r>
              <w:rPr>
                <w:i/>
              </w:rPr>
              <w:t>not</w:t>
            </w:r>
            <w:r>
              <w:t xml:space="preserve"> established by inter-governmental agreement (UIA 2023). Some definitions also specify that an INGO be “voluntary” and “</w:t>
            </w:r>
            <w:proofErr w:type="gramStart"/>
            <w:r>
              <w:t>open-</w:t>
            </w:r>
            <w:r>
              <w:lastRenderedPageBreak/>
              <w:t>membership</w:t>
            </w:r>
            <w:proofErr w:type="gramEnd"/>
            <w:r>
              <w:t xml:space="preserve">,” though this parameter is not verified for the organizations in this dataset (Campbell et al. 2019, Murdie and Davis 2012). </w:t>
            </w:r>
          </w:p>
          <w:p w:rsidR="00823781" w:rsidRDefault="00823781" w14:paraId="00000082" w14:textId="77777777"/>
          <w:p w:rsidR="00823781" w:rsidRDefault="00000000" w14:paraId="00000083" w14:textId="77777777">
            <w:r>
              <w:t>Definitions in the literature typically do not require that the INGO’s primary purpose be advocacy and/or service delivery; however, for our purposes, this feature distinguishes INGOs from other types of international civil society organizations (see “International civil society” definition below).</w:t>
            </w:r>
          </w:p>
          <w:p w:rsidR="00823781" w:rsidRDefault="00823781" w14:paraId="00000084" w14:textId="77777777"/>
          <w:p w:rsidR="00823781" w:rsidRDefault="00000000" w14:paraId="00000085" w14:textId="77777777">
            <w:r>
              <w:t xml:space="preserve">Many international organizations working in the aid and/or peacebuilding field have religious affiliations. For our purposes, we include organizations whose </w:t>
            </w:r>
            <w:r>
              <w:rPr>
                <w:i/>
              </w:rPr>
              <w:t xml:space="preserve">primary mission </w:t>
            </w:r>
            <w:r>
              <w:t xml:space="preserve">is religious in nature as “civil society,” while those with religious affiliations but whose </w:t>
            </w:r>
            <w:r>
              <w:rPr>
                <w:i/>
              </w:rPr>
              <w:t>primary mission</w:t>
            </w:r>
            <w:r>
              <w:t xml:space="preserve"> is advocacy and/or service delivery are classified as NGOs.</w:t>
            </w:r>
          </w:p>
          <w:p w:rsidR="00823781" w:rsidRDefault="00823781" w14:paraId="00000086" w14:textId="77777777"/>
          <w:p w:rsidR="00823781" w:rsidRDefault="00000000" w14:paraId="00000087" w14:textId="77777777">
            <w:pPr>
              <w:numPr>
                <w:ilvl w:val="0"/>
                <w:numId w:val="22"/>
              </w:numPr>
              <w:spacing w:line="276" w:lineRule="auto"/>
            </w:pPr>
            <w:r>
              <w:t xml:space="preserve">Examples: Peace Brigades International (PBI) is a Belgian international humanitarian organization operating in Colombia and is coded as an INGO.  </w:t>
            </w:r>
            <w:proofErr w:type="gramStart"/>
            <w:r>
              <w:t>Action  Contre</w:t>
            </w:r>
            <w:proofErr w:type="gramEnd"/>
            <w:r>
              <w:t xml:space="preserve"> La </w:t>
            </w:r>
            <w:proofErr w:type="spellStart"/>
            <w:r>
              <w:t>Faim</w:t>
            </w:r>
            <w:proofErr w:type="spellEnd"/>
            <w:r>
              <w:t xml:space="preserve"> (ACF) is a France-based international food security organization. Caritas International is a Belgium-based INGO that operates in over 200 countries, including Burundi. </w:t>
            </w:r>
          </w:p>
          <w:p w:rsidR="00823781" w:rsidRDefault="00000000" w14:paraId="00000088" w14:textId="77777777">
            <w:pPr>
              <w:numPr>
                <w:ilvl w:val="0"/>
                <w:numId w:val="22"/>
              </w:numPr>
              <w:spacing w:line="276" w:lineRule="auto"/>
            </w:pPr>
            <w:r>
              <w:t>For the purposes of this dataset, International Committee of the Red Cross (ICRC) is coded as an INGO even though its structure is unusual for INGOs</w:t>
            </w:r>
            <w:sdt>
              <w:sdtPr>
                <w:tag w:val="goog_rdk_19"/>
                <w:id w:val="-370303483"/>
              </w:sdtPr>
              <w:sdtContent>
                <w:commentRangeStart w:id="24"/>
              </w:sdtContent>
            </w:sdt>
            <w:sdt>
              <w:sdtPr>
                <w:tag w:val="goog_rdk_20"/>
                <w:id w:val="-1992857517"/>
              </w:sdtPr>
              <w:sdtContent>
                <w:commentRangeStart w:id="25"/>
              </w:sdtContent>
            </w:sdt>
            <w:r>
              <w:t>.</w:t>
            </w:r>
            <w:commentRangeEnd w:id="24"/>
            <w:r>
              <w:commentReference w:id="24"/>
            </w:r>
            <w:commentRangeEnd w:id="25"/>
            <w:r>
              <w:commentReference w:id="25"/>
            </w:r>
          </w:p>
          <w:p w:rsidR="00823781" w:rsidRDefault="00823781" w14:paraId="00000089" w14:textId="77777777"/>
          <w:p w:rsidR="00823781" w:rsidRDefault="00000000" w14:paraId="0000008A" w14:textId="77777777">
            <w:r>
              <w:rPr>
                <w:b/>
              </w:rPr>
              <w:t xml:space="preserve">National non-governmental organization (NNGO): </w:t>
            </w:r>
            <w:r>
              <w:t>A nongovernmental, not-for-profit, formal,</w:t>
            </w:r>
            <w:r>
              <w:rPr>
                <w:vertAlign w:val="superscript"/>
              </w:rPr>
              <w:footnoteReference w:id="11"/>
            </w:r>
            <w:r>
              <w:t xml:space="preserve"> organization that is active in only one country and whose primary purpose is advocacy and/or service delivery.  In addition, the advocacy and/or service delivery carried out by an NGO should extend to society at large rather than only the organization’s membership. In other words, a union or organization focused on providing services and/or advocating on behalf of its only membership would classify as “National civil society” rather than as an NNGO (see below).</w:t>
            </w:r>
          </w:p>
          <w:p w:rsidR="00823781" w:rsidRDefault="00823781" w14:paraId="0000008B" w14:textId="77777777"/>
          <w:p w:rsidR="00823781" w:rsidRDefault="00000000" w14:paraId="0000008C" w14:textId="77777777">
            <w:r>
              <w:t xml:space="preserve">As in the INGO definition elaborated above, the distinction between NNGOs and other types of domestic civil society organizations (see “National civil society - other” definition below) lies in their purpose. Other functional definitions of NGOs specify that they generally “[operate] in the context of development and social change” (Lewis et al. 2021 p. 4) or “are geared to improving the quality of life of disadvantaged people” (Vakil 1997); however, we find that the “primary purpose of advocacy and/or service delivery” is a more concrete distinction. </w:t>
            </w:r>
          </w:p>
          <w:p w:rsidR="00823781" w:rsidRDefault="00823781" w14:paraId="0000008D" w14:textId="77777777"/>
          <w:p w:rsidR="00823781" w:rsidRDefault="00000000" w14:paraId="0000008E" w14:textId="77777777">
            <w:pPr>
              <w:numPr>
                <w:ilvl w:val="0"/>
                <w:numId w:val="1"/>
              </w:numPr>
              <w:spacing w:line="276" w:lineRule="auto"/>
            </w:pPr>
            <w:r>
              <w:t xml:space="preserve">Examples: Libyan Youth Voice Organization (LYVO) is a solely Libyan-based advocacy organization and would be coded as an NNGO.  </w:t>
            </w:r>
            <w:r>
              <w:rPr>
                <w:i/>
              </w:rPr>
              <w:t xml:space="preserve">Association Des </w:t>
            </w:r>
            <w:proofErr w:type="spellStart"/>
            <w:r>
              <w:rPr>
                <w:i/>
              </w:rPr>
              <w:t>Citoyens</w:t>
            </w:r>
            <w:proofErr w:type="spellEnd"/>
            <w:r>
              <w:rPr>
                <w:i/>
              </w:rPr>
              <w:t xml:space="preserve"> Pour </w:t>
            </w:r>
            <w:proofErr w:type="spellStart"/>
            <w:r>
              <w:rPr>
                <w:i/>
              </w:rPr>
              <w:t>L'Avancement</w:t>
            </w:r>
            <w:proofErr w:type="spellEnd"/>
            <w:r>
              <w:rPr>
                <w:i/>
              </w:rPr>
              <w:t xml:space="preserve"> Et Le </w:t>
            </w:r>
            <w:proofErr w:type="spellStart"/>
            <w:r>
              <w:rPr>
                <w:i/>
              </w:rPr>
              <w:t>Relancement</w:t>
            </w:r>
            <w:proofErr w:type="spellEnd"/>
            <w:r>
              <w:rPr>
                <w:i/>
              </w:rPr>
              <w:t xml:space="preserve"> Social</w:t>
            </w:r>
            <w:r>
              <w:t xml:space="preserve"> (ACARESO) in Haiti lists itself as a nonprofit organization, and because its mission is service delivery, it would be coded as an NNGO.</w:t>
            </w:r>
          </w:p>
          <w:p w:rsidR="00823781" w:rsidRDefault="00823781" w14:paraId="0000008F" w14:textId="77777777"/>
          <w:p w:rsidR="00823781" w:rsidRDefault="00000000" w14:paraId="00000090" w14:textId="77777777">
            <w:r>
              <w:rPr>
                <w:b/>
              </w:rPr>
              <w:t xml:space="preserve">International civil society: </w:t>
            </w:r>
            <w:r>
              <w:t xml:space="preserve">A nongovernmental, not-for-profit organization that is active in more than one country and does not fit the definition of INGO stated above (the primary purpose is </w:t>
            </w:r>
            <w:r>
              <w:rPr>
                <w:i/>
              </w:rPr>
              <w:t>not</w:t>
            </w:r>
            <w:r>
              <w:t xml:space="preserve"> advocacy and/or service delivery). In our data, this category prominently includes religious </w:t>
            </w:r>
            <w:r>
              <w:lastRenderedPageBreak/>
              <w:t>organizations, trade associations, and research institutions, among others. These groups are founded upon furthering interests other than advocacy or service — for example, religious, professional, or academic interests. Such civil society organizations may carry out advocacy or service delivery as part of their activities, however, these are not considered to be their primary purposes.</w:t>
            </w:r>
          </w:p>
          <w:p w:rsidR="00823781" w:rsidRDefault="00823781" w14:paraId="00000091" w14:textId="77777777"/>
          <w:p w:rsidR="00823781" w:rsidRDefault="00000000" w14:paraId="00000092" w14:textId="77777777">
            <w:r>
              <w:t>Conceptually, civil society is commonly defined as the space between family, market, and state (hence the specifications of nongovernmental and not-for-profit) in which individuals mobilize or “take voluntary collective action around shared interests” (</w:t>
            </w:r>
            <w:proofErr w:type="spellStart"/>
            <w:r>
              <w:t>Paffenholz</w:t>
            </w:r>
            <w:proofErr w:type="spellEnd"/>
            <w:r>
              <w:t xml:space="preserve"> 2014 p. 70; see also Banks et al. 2015, Dunn and Hann 2004, Nilsson et al. 2020, Rooy 1999, White 1994, World Bank 2000). In the literature, NGOs are typically considered a subset of civil society,</w:t>
            </w:r>
            <w:r>
              <w:rPr>
                <w:vertAlign w:val="superscript"/>
              </w:rPr>
              <w:footnoteReference w:id="12"/>
            </w:r>
            <w:r>
              <w:t xml:space="preserve"> though for our purposes, they constitute a separate category.  We make this distinction because the aid industry relies heavily on NGOs and our focus is on </w:t>
            </w:r>
            <w:proofErr w:type="gramStart"/>
            <w:r>
              <w:t>service-delivery</w:t>
            </w:r>
            <w:proofErr w:type="gramEnd"/>
            <w:r>
              <w:t>. As such, it is useful to analyze NGOs separately from the rest of civil society.</w:t>
            </w:r>
          </w:p>
          <w:p w:rsidR="00823781" w:rsidRDefault="00823781" w14:paraId="00000093" w14:textId="77777777"/>
          <w:p w:rsidR="00823781" w:rsidRDefault="00000000" w14:paraId="00000094" w14:textId="77777777">
            <w:r>
              <w:t xml:space="preserve">We consider media companies to be civil society, even if they are for-profit, because they serve an important function in civic space. </w:t>
            </w:r>
          </w:p>
          <w:p w:rsidR="00823781" w:rsidRDefault="00823781" w14:paraId="00000095" w14:textId="77777777"/>
          <w:p w:rsidR="00823781" w:rsidRDefault="00000000" w14:paraId="00000096" w14:textId="77777777">
            <w:pPr>
              <w:numPr>
                <w:ilvl w:val="0"/>
                <w:numId w:val="27"/>
              </w:numPr>
              <w:spacing w:line="276" w:lineRule="auto"/>
            </w:pPr>
            <w:r>
              <w:t xml:space="preserve">American Council on Education is a U.S. higher education membership-based organization active in Burundi that would be coded as “International civil society.” Catholic Charities Diocese of </w:t>
            </w:r>
            <w:proofErr w:type="spellStart"/>
            <w:r>
              <w:t>Toleto</w:t>
            </w:r>
            <w:proofErr w:type="spellEnd"/>
            <w:r>
              <w:t xml:space="preserve"> is a Catholic church-affiliated religious organization operating in Burundi and falls into this category. Other examples include the Trade Union Solidarity Centre of Finland, the American Bar Association, </w:t>
            </w:r>
            <w:r>
              <w:rPr>
                <w:i/>
              </w:rPr>
              <w:t xml:space="preserve">Alliance </w:t>
            </w:r>
            <w:proofErr w:type="spellStart"/>
            <w:r>
              <w:rPr>
                <w:i/>
              </w:rPr>
              <w:t>Francaise</w:t>
            </w:r>
            <w:proofErr w:type="spellEnd"/>
            <w:r>
              <w:t>, and the British Broadcasting Company (BBC).</w:t>
            </w:r>
          </w:p>
          <w:p w:rsidR="00823781" w:rsidRDefault="00823781" w14:paraId="00000097" w14:textId="77777777"/>
          <w:p w:rsidR="00823781" w:rsidRDefault="00000000" w14:paraId="00000098" w14:textId="77777777">
            <w:r>
              <w:rPr>
                <w:b/>
              </w:rPr>
              <w:t xml:space="preserve">National civil society: </w:t>
            </w:r>
            <w:r>
              <w:t xml:space="preserve">A nongovernmental, not-for-profit organization that is active in only one country and does not fit the definition of NNGO stated above (the primary purpose is </w:t>
            </w:r>
            <w:r>
              <w:rPr>
                <w:i/>
              </w:rPr>
              <w:t>not</w:t>
            </w:r>
            <w:r>
              <w:t xml:space="preserve"> advocacy and/or service delivery).  Please see the above definition for “International civil society” for further discussion on definitions of civil society and its distinctions from NGOs in this dataset. As stated above, we consider media companies to be civil society, even if they are for-profit, given their important role in civic space. We also consider unions to be civil society, rather than NGOs (as stated above), because their role in service and advocacy is confined to their members rather than society at large.</w:t>
            </w:r>
          </w:p>
          <w:p w:rsidR="00823781" w:rsidRDefault="00823781" w14:paraId="00000099" w14:textId="77777777"/>
          <w:p w:rsidR="00823781" w:rsidRDefault="00000000" w14:paraId="0000009A" w14:textId="77777777">
            <w:pPr>
              <w:numPr>
                <w:ilvl w:val="0"/>
                <w:numId w:val="25"/>
              </w:numPr>
              <w:spacing w:line="276" w:lineRule="auto"/>
            </w:pPr>
            <w:r>
              <w:t xml:space="preserve">Examples: </w:t>
            </w:r>
            <w:r>
              <w:rPr>
                <w:i/>
              </w:rPr>
              <w:t xml:space="preserve">El </w:t>
            </w:r>
            <w:proofErr w:type="spellStart"/>
            <w:r>
              <w:rPr>
                <w:i/>
              </w:rPr>
              <w:t>Espectador</w:t>
            </w:r>
            <w:proofErr w:type="spellEnd"/>
            <w:r>
              <w:t xml:space="preserve"> is a Colombian media outlet classified as “National civil society.” The South Sudan Council of Churches is a conglomeration of seven South Sudanese churches that operates in South Sudan as a “National civil society” organization. Because the aim of this organization is religious activity rather than advocacy or service delivery, it is classified as a civil society rather than an NGO.</w:t>
            </w:r>
          </w:p>
          <w:p w:rsidR="00823781" w:rsidRDefault="00823781" w14:paraId="0000009B" w14:textId="77777777"/>
          <w:p w:rsidR="00823781" w:rsidRDefault="00000000" w14:paraId="0000009C" w14:textId="77777777">
            <w:r>
              <w:rPr>
                <w:b/>
              </w:rPr>
              <w:lastRenderedPageBreak/>
              <w:t xml:space="preserve">International company: </w:t>
            </w:r>
            <w:r>
              <w:t>A for-profit</w:t>
            </w:r>
            <w:r>
              <w:rPr>
                <w:vertAlign w:val="superscript"/>
              </w:rPr>
              <w:footnoteReference w:id="13"/>
            </w:r>
            <w:r>
              <w:t xml:space="preserve"> organization that is active in more than one country (Ford 2015, Schouten and </w:t>
            </w:r>
            <w:proofErr w:type="spellStart"/>
            <w:r>
              <w:t>Miklian</w:t>
            </w:r>
            <w:proofErr w:type="spellEnd"/>
            <w:r>
              <w:t xml:space="preserve"> 2020).</w:t>
            </w:r>
            <w:r>
              <w:rPr>
                <w:i/>
              </w:rPr>
              <w:t xml:space="preserve"> </w:t>
            </w:r>
            <w:r>
              <w:t xml:space="preserve">This includes for-profit development contractors or vendors (Brunt and Casey 2022, Nagaraj 2015).  Companies included in this category are not necessarily private, as state-owned enterprises are also included. We welcome future subcategorizations that might parse the distinction between private, public, and hybrid firms, though it is not our focus here. </w:t>
            </w:r>
          </w:p>
          <w:p w:rsidR="00823781" w:rsidRDefault="00823781" w14:paraId="0000009D" w14:textId="77777777"/>
          <w:p w:rsidR="00823781" w:rsidRDefault="00000000" w14:paraId="0000009E" w14:textId="77777777">
            <w:r>
              <w:t xml:space="preserve">We consider multinational enterprises (MNEs) to be a subset of international private companies in which the enterprise “controls value-added activities” in more than one country (Dunning and </w:t>
            </w:r>
            <w:proofErr w:type="spellStart"/>
            <w:r>
              <w:t>Lundan</w:t>
            </w:r>
            <w:proofErr w:type="spellEnd"/>
            <w:r>
              <w:t xml:space="preserve"> 2008 p. 3, </w:t>
            </w:r>
            <w:proofErr w:type="spellStart"/>
            <w:r>
              <w:t>Muchlinski</w:t>
            </w:r>
            <w:proofErr w:type="spellEnd"/>
            <w:r>
              <w:t xml:space="preserve"> 2007, OECD 2011). Some international private companies do business but do not control value-added activities in multiple countries and, therefore, cannot be considered MNEs.</w:t>
            </w:r>
          </w:p>
          <w:p w:rsidR="00823781" w:rsidRDefault="00823781" w14:paraId="0000009F" w14:textId="77777777"/>
          <w:p w:rsidR="00823781" w:rsidRDefault="00000000" w14:paraId="000000A0" w14:textId="77777777">
            <w:pPr>
              <w:numPr>
                <w:ilvl w:val="0"/>
                <w:numId w:val="23"/>
              </w:numPr>
              <w:spacing w:line="276" w:lineRule="auto"/>
            </w:pPr>
            <w:proofErr w:type="spellStart"/>
            <w:r>
              <w:t>Incofin</w:t>
            </w:r>
            <w:proofErr w:type="spellEnd"/>
            <w:r>
              <w:t xml:space="preserve"> Americas SAS in Colombia was founded in Belgium but has offices in multiple countries, including Colombia, and is thus considered an international company. Other examples of international companies include large multinational enterprises such as Citibank, as well as for-profit development contractors such as DAI.</w:t>
            </w:r>
          </w:p>
          <w:p w:rsidR="00823781" w:rsidRDefault="00823781" w14:paraId="000000A1" w14:textId="77777777">
            <w:pPr>
              <w:rPr>
                <w:b/>
              </w:rPr>
            </w:pPr>
          </w:p>
          <w:p w:rsidR="00823781" w:rsidRDefault="00000000" w14:paraId="000000A2" w14:textId="77777777">
            <w:r>
              <w:rPr>
                <w:b/>
              </w:rPr>
              <w:t xml:space="preserve">National company: </w:t>
            </w:r>
            <w:r>
              <w:t xml:space="preserve">A for-profit organization that is active in only one country (Ford 2015, Schouten and </w:t>
            </w:r>
            <w:proofErr w:type="spellStart"/>
            <w:r>
              <w:t>Miklian</w:t>
            </w:r>
            <w:proofErr w:type="spellEnd"/>
            <w:r>
              <w:t xml:space="preserve"> 2020). </w:t>
            </w:r>
          </w:p>
          <w:p w:rsidR="00823781" w:rsidRDefault="00823781" w14:paraId="000000A3" w14:textId="77777777"/>
          <w:p w:rsidR="00823781" w:rsidRDefault="00000000" w14:paraId="000000A4" w14:textId="77777777">
            <w:r>
              <w:t>As mentioned under the above definitions of International and National civil society, the only exclusion is media companies, which are classified as civil society despite being for-profit.</w:t>
            </w:r>
          </w:p>
          <w:p w:rsidR="00823781" w:rsidRDefault="00823781" w14:paraId="000000A5" w14:textId="77777777"/>
          <w:p w:rsidRPr="00F64563" w:rsidR="00823781" w:rsidRDefault="00000000" w14:paraId="000000A6" w14:textId="77777777">
            <w:pPr>
              <w:numPr>
                <w:ilvl w:val="0"/>
                <w:numId w:val="8"/>
              </w:numPr>
              <w:spacing w:line="276" w:lineRule="auto"/>
              <w:rPr>
                <w:lang w:val="es-MX"/>
              </w:rPr>
            </w:pPr>
            <w:r>
              <w:t xml:space="preserve">Byblos Bank Africa is a Sudanese bank that would be coded as a national company. </w:t>
            </w:r>
            <w:proofErr w:type="spellStart"/>
            <w:r w:rsidRPr="00F64563">
              <w:rPr>
                <w:lang w:val="es-MX"/>
              </w:rPr>
              <w:t>The</w:t>
            </w:r>
            <w:proofErr w:type="spellEnd"/>
            <w:r w:rsidRPr="00F64563">
              <w:rPr>
                <w:lang w:val="es-MX"/>
              </w:rPr>
              <w:t xml:space="preserve"> </w:t>
            </w:r>
            <w:proofErr w:type="spellStart"/>
            <w:r w:rsidRPr="00F64563">
              <w:rPr>
                <w:lang w:val="es-MX"/>
              </w:rPr>
              <w:t>Colombian</w:t>
            </w:r>
            <w:proofErr w:type="spellEnd"/>
            <w:r w:rsidRPr="00F64563">
              <w:rPr>
                <w:lang w:val="es-MX"/>
              </w:rPr>
              <w:t xml:space="preserve"> </w:t>
            </w:r>
            <w:r w:rsidRPr="00F64563">
              <w:rPr>
                <w:i/>
                <w:lang w:val="es-MX"/>
              </w:rPr>
              <w:t xml:space="preserve">Empresa Nacional Promotora del Desarrollo Territorial </w:t>
            </w:r>
            <w:proofErr w:type="spellStart"/>
            <w:r w:rsidRPr="00F64563">
              <w:rPr>
                <w:lang w:val="es-MX"/>
              </w:rPr>
              <w:t>is</w:t>
            </w:r>
            <w:proofErr w:type="spellEnd"/>
            <w:r w:rsidRPr="00F64563">
              <w:rPr>
                <w:lang w:val="es-MX"/>
              </w:rPr>
              <w:t xml:space="preserve"> </w:t>
            </w:r>
            <w:proofErr w:type="spellStart"/>
            <w:r w:rsidRPr="00F64563">
              <w:rPr>
                <w:lang w:val="es-MX"/>
              </w:rPr>
              <w:t>also</w:t>
            </w:r>
            <w:proofErr w:type="spellEnd"/>
            <w:r w:rsidRPr="00F64563">
              <w:rPr>
                <w:lang w:val="es-MX"/>
              </w:rPr>
              <w:t xml:space="preserve"> a </w:t>
            </w:r>
            <w:proofErr w:type="spellStart"/>
            <w:r w:rsidRPr="00F64563">
              <w:rPr>
                <w:lang w:val="es-MX"/>
              </w:rPr>
              <w:t>national</w:t>
            </w:r>
            <w:proofErr w:type="spellEnd"/>
            <w:r w:rsidRPr="00F64563">
              <w:rPr>
                <w:lang w:val="es-MX"/>
              </w:rPr>
              <w:t xml:space="preserve"> </w:t>
            </w:r>
            <w:proofErr w:type="spellStart"/>
            <w:r w:rsidRPr="00F64563">
              <w:rPr>
                <w:lang w:val="es-MX"/>
              </w:rPr>
              <w:t>company</w:t>
            </w:r>
            <w:proofErr w:type="spellEnd"/>
            <w:r w:rsidRPr="00F64563">
              <w:rPr>
                <w:lang w:val="es-MX"/>
              </w:rPr>
              <w:t>.</w:t>
            </w:r>
          </w:p>
        </w:tc>
      </w:tr>
    </w:tbl>
    <w:p w:rsidRPr="00F64563" w:rsidR="00823781" w:rsidRDefault="00000000" w14:paraId="000000A7" w14:textId="77777777">
      <w:pPr>
        <w:pStyle w:val="Heading4"/>
        <w:rPr>
          <w:sz w:val="28"/>
          <w:szCs w:val="28"/>
          <w:lang w:val="es-MX"/>
        </w:rPr>
      </w:pPr>
      <w:bookmarkStart w:name="_heading=h.szmgsxeuysnt" w:colFirst="0" w:colLast="0" w:id="26"/>
      <w:bookmarkEnd w:id="26"/>
      <w:r w:rsidRPr="00F64563">
        <w:rPr>
          <w:lang w:val="es-MX"/>
        </w:rPr>
        <w:lastRenderedPageBreak/>
        <w:br w:type="page"/>
      </w:r>
    </w:p>
    <w:p w:rsidR="00823781" w:rsidRDefault="00000000" w14:paraId="000000A8" w14:textId="77777777">
      <w:pPr>
        <w:pStyle w:val="Heading4"/>
        <w:rPr>
          <w:sz w:val="28"/>
          <w:szCs w:val="28"/>
        </w:rPr>
      </w:pPr>
      <w:bookmarkStart w:name="_heading=h.9dkeq2jswqth" w:colFirst="0" w:colLast="0" w:id="27"/>
      <w:bookmarkEnd w:id="27"/>
      <w:r>
        <w:rPr>
          <w:sz w:val="28"/>
          <w:szCs w:val="28"/>
        </w:rPr>
        <w:lastRenderedPageBreak/>
        <w:t>Decision Tree #1: Org type distinctions</w:t>
      </w:r>
    </w:p>
    <w:p w:rsidR="00823781" w:rsidRDefault="00823781" w14:paraId="000000A9" w14:textId="77777777"/>
    <w:p w:rsidR="00823781" w:rsidRDefault="00000000" w14:paraId="000000AA" w14:textId="77777777">
      <w:r>
        <w:t>Note that the following decision trees are intended as visual aids to illustrate the definitions of organization types elaborated in Box 1. Please refer to Box 1 for the complete definitions of the terms included in these decision trees, as well as for examples. Refer to Decision Tree #2 for an expanded visualization of the distinction between NGOs and civil society organizations.</w:t>
      </w:r>
    </w:p>
    <w:p w:rsidR="00823781" w:rsidRDefault="00823781" w14:paraId="000000AB" w14:textId="77777777"/>
    <w:p w:rsidR="00823781" w:rsidRDefault="00000000" w14:paraId="000000AC" w14:textId="77777777">
      <w:r>
        <w:rPr>
          <w:noProof/>
        </w:rPr>
        <w:drawing>
          <wp:anchor distT="0" distB="0" distL="0" distR="0" simplePos="0" relativeHeight="251658240" behindDoc="0" locked="0" layoutInCell="1" hidden="0" allowOverlap="1" wp14:anchorId="064156AD" wp14:editId="13A6E140">
            <wp:simplePos x="0" y="0"/>
            <wp:positionH relativeFrom="column">
              <wp:posOffset>-923923</wp:posOffset>
            </wp:positionH>
            <wp:positionV relativeFrom="paragraph">
              <wp:posOffset>76200</wp:posOffset>
            </wp:positionV>
            <wp:extent cx="7796213" cy="5094935"/>
            <wp:effectExtent l="0" t="0" r="0" b="0"/>
            <wp:wrapSquare wrapText="bothSides" distT="0" distB="0" distL="0" distR="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t="1510"/>
                    <a:stretch>
                      <a:fillRect/>
                    </a:stretch>
                  </pic:blipFill>
                  <pic:spPr>
                    <a:xfrm>
                      <a:off x="0" y="0"/>
                      <a:ext cx="7796213" cy="5094935"/>
                    </a:xfrm>
                    <a:prstGeom prst="rect">
                      <a:avLst/>
                    </a:prstGeom>
                    <a:ln/>
                  </pic:spPr>
                </pic:pic>
              </a:graphicData>
            </a:graphic>
          </wp:anchor>
        </w:drawing>
      </w:r>
    </w:p>
    <w:p w:rsidR="00823781" w:rsidRDefault="00823781" w14:paraId="000000AD" w14:textId="77777777"/>
    <w:p w:rsidR="00823781" w:rsidRDefault="00000000" w14:paraId="000000AE" w14:textId="77777777">
      <w:pPr>
        <w:pStyle w:val="Heading4"/>
        <w:rPr>
          <w:sz w:val="28"/>
          <w:szCs w:val="28"/>
        </w:rPr>
      </w:pPr>
      <w:bookmarkStart w:name="_heading=h.d5mxf9izk5s1" w:colFirst="0" w:colLast="0" w:id="28"/>
      <w:bookmarkEnd w:id="28"/>
      <w:r>
        <w:br w:type="page"/>
      </w:r>
    </w:p>
    <w:p w:rsidR="00823781" w:rsidRDefault="00000000" w14:paraId="000000AF" w14:textId="77777777">
      <w:pPr>
        <w:pStyle w:val="Heading4"/>
        <w:rPr>
          <w:sz w:val="28"/>
          <w:szCs w:val="28"/>
        </w:rPr>
      </w:pPr>
      <w:bookmarkStart w:name="_heading=h.fabqjvn380uc" w:colFirst="0" w:colLast="0" w:id="29"/>
      <w:bookmarkEnd w:id="29"/>
      <w:r>
        <w:rPr>
          <w:sz w:val="28"/>
          <w:szCs w:val="28"/>
        </w:rPr>
        <w:lastRenderedPageBreak/>
        <w:t>Decision Tree #2: NGO vs. Civil Society distinction</w:t>
      </w:r>
    </w:p>
    <w:p w:rsidR="00823781" w:rsidRDefault="00823781" w14:paraId="000000B0" w14:textId="77777777"/>
    <w:p w:rsidR="00823781" w:rsidRDefault="00000000" w14:paraId="000000B1" w14:textId="77777777">
      <w:r>
        <w:t>This decision tree illustrates the distinction between the NGO and civil society organization type categories, both national and international, as explained in Box 1. Please refer to Box 1 for the complete definitions of the terms included in these decision trees, as well as for examples. Refer to Decision Tree #1 for any organization that is either for-profit or public.</w:t>
      </w:r>
    </w:p>
    <w:p w:rsidR="00823781" w:rsidRDefault="00000000" w14:paraId="000000B2" w14:textId="77777777">
      <w:r>
        <w:rPr>
          <w:noProof/>
        </w:rPr>
        <w:drawing>
          <wp:anchor distT="0" distB="0" distL="0" distR="0" simplePos="0" relativeHeight="251659264" behindDoc="0" locked="0" layoutInCell="1" hidden="0" allowOverlap="1" wp14:anchorId="041C02C9" wp14:editId="41A384C7">
            <wp:simplePos x="0" y="0"/>
            <wp:positionH relativeFrom="column">
              <wp:posOffset>471487</wp:posOffset>
            </wp:positionH>
            <wp:positionV relativeFrom="paragraph">
              <wp:posOffset>114300</wp:posOffset>
            </wp:positionV>
            <wp:extent cx="7786687" cy="4672012"/>
            <wp:effectExtent l="0" t="0" r="0" b="0"/>
            <wp:wrapSquare wrapText="bothSides" distT="0" distB="0" distL="0" distR="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rot="5400000">
                      <a:off x="0" y="0"/>
                      <a:ext cx="7786687" cy="4672012"/>
                    </a:xfrm>
                    <a:prstGeom prst="rect">
                      <a:avLst/>
                    </a:prstGeom>
                    <a:ln/>
                  </pic:spPr>
                </pic:pic>
              </a:graphicData>
            </a:graphic>
          </wp:anchor>
        </w:drawing>
      </w:r>
    </w:p>
    <w:p w:rsidR="00823781" w:rsidRDefault="00823781" w14:paraId="000000B3" w14:textId="77777777"/>
    <w:p w:rsidR="00823781" w:rsidRDefault="00000000" w14:paraId="000000B4" w14:textId="77777777">
      <w:pPr>
        <w:pStyle w:val="Heading2"/>
        <w:pBdr>
          <w:top w:val="nil"/>
          <w:left w:val="nil"/>
          <w:bottom w:val="nil"/>
          <w:right w:val="nil"/>
          <w:between w:val="nil"/>
        </w:pBdr>
      </w:pPr>
      <w:bookmarkStart w:name="_heading=h.evmktwmvajbc" w:colFirst="0" w:colLast="0" w:id="30"/>
      <w:bookmarkEnd w:id="30"/>
      <w:r>
        <w:br w:type="page"/>
      </w:r>
    </w:p>
    <w:p w:rsidR="00823781" w:rsidRDefault="00000000" w14:paraId="000000B5" w14:textId="77777777">
      <w:pPr>
        <w:pStyle w:val="Heading2"/>
        <w:pBdr>
          <w:top w:val="nil"/>
          <w:left w:val="nil"/>
          <w:bottom w:val="nil"/>
          <w:right w:val="nil"/>
          <w:between w:val="nil"/>
        </w:pBdr>
      </w:pPr>
      <w:bookmarkStart w:name="_heading=h.unx4wcexlid6" w:colFirst="0" w:colLast="0" w:id="31"/>
      <w:bookmarkEnd w:id="31"/>
      <w:r>
        <w:lastRenderedPageBreak/>
        <w:t>Section 3: Additional Variables for Case Study Countries</w:t>
      </w:r>
    </w:p>
    <w:p w:rsidR="00823781" w:rsidRDefault="00823781" w14:paraId="000000B6" w14:textId="77777777"/>
    <w:p w:rsidR="00823781" w:rsidRDefault="00000000" w14:paraId="000000B7" w14:textId="77777777">
      <w:r>
        <w:t>The following variables are coded only for our three case study countries: Colombia, Burundi, and Sudan.</w:t>
      </w:r>
    </w:p>
    <w:p w:rsidR="00823781" w:rsidRDefault="00823781" w14:paraId="000000B8" w14:textId="77777777"/>
    <w:p w:rsidR="00823781" w:rsidRDefault="00823781" w14:paraId="000000B9" w14:textId="77777777"/>
    <w:p w:rsidR="00823781" w:rsidRDefault="00000000" w14:paraId="000000BA" w14:textId="77777777">
      <w:r>
        <w:rPr>
          <w:color w:val="000000"/>
        </w:rPr>
        <w:t>Organization Alias</w:t>
      </w:r>
    </w:p>
    <w:p w:rsidR="00823781" w:rsidRDefault="00000000" w14:paraId="000000BB" w14:textId="77777777">
      <w:pPr>
        <w:numPr>
          <w:ilvl w:val="0"/>
          <w:numId w:val="17"/>
        </w:numPr>
        <w:pBdr>
          <w:top w:val="nil"/>
          <w:left w:val="nil"/>
          <w:bottom w:val="nil"/>
          <w:right w:val="nil"/>
          <w:between w:val="nil"/>
        </w:pBdr>
      </w:pPr>
      <w:r>
        <w:t>List</w:t>
      </w:r>
      <w:r>
        <w:rPr>
          <w:color w:val="000000"/>
        </w:rPr>
        <w:t xml:space="preserve"> any other names (beyond those entered under “Organization Name” and “How it Appeared in Data” variables) that have been used to refer to the organization discovered </w:t>
      </w:r>
      <w:proofErr w:type="gramStart"/>
      <w:r>
        <w:rPr>
          <w:color w:val="000000"/>
        </w:rPr>
        <w:t>during the course of</w:t>
      </w:r>
      <w:proofErr w:type="gramEnd"/>
      <w:r>
        <w:rPr>
          <w:color w:val="000000"/>
        </w:rPr>
        <w:t xml:space="preserve"> identifying the organization (</w:t>
      </w:r>
      <w:r>
        <w:t>as described in Section 1 of this document)</w:t>
      </w:r>
      <w:r>
        <w:rPr>
          <w:color w:val="000000"/>
        </w:rPr>
        <w:t xml:space="preserve">. Official names in other languages aside from the original language should also be added to this column (see “Organization Name” description above: </w:t>
      </w:r>
      <w:r>
        <w:t>If the organization’s name is in a non-English language but it also has an English name,</w:t>
      </w:r>
      <w:r>
        <w:rPr>
          <w:color w:val="000000"/>
        </w:rPr>
        <w:t xml:space="preserve"> add the English name in the “Alias” column). If there is more than one </w:t>
      </w:r>
      <w:r>
        <w:t>alias</w:t>
      </w:r>
      <w:r>
        <w:rPr>
          <w:color w:val="000000"/>
        </w:rPr>
        <w:t xml:space="preserve">, separate each entry by a semicolon (;). </w:t>
      </w:r>
    </w:p>
    <w:p w:rsidR="00823781" w:rsidRDefault="00823781" w14:paraId="000000BC" w14:textId="77777777">
      <w:pPr>
        <w:rPr>
          <w:color w:val="000000"/>
        </w:rPr>
      </w:pPr>
    </w:p>
    <w:p w:rsidR="00823781" w:rsidRDefault="00000000" w14:paraId="000000BD" w14:textId="77777777">
      <w:pPr>
        <w:rPr>
          <w:color w:val="000000"/>
        </w:rPr>
      </w:pPr>
      <w:r>
        <w:rPr>
          <w:color w:val="000000"/>
        </w:rPr>
        <w:t>Country Acronym</w:t>
      </w:r>
    </w:p>
    <w:p w:rsidR="00823781" w:rsidRDefault="00000000" w14:paraId="000000BE" w14:textId="77777777">
      <w:pPr>
        <w:numPr>
          <w:ilvl w:val="0"/>
          <w:numId w:val="17"/>
        </w:numPr>
        <w:pBdr>
          <w:top w:val="nil"/>
          <w:left w:val="nil"/>
          <w:bottom w:val="nil"/>
          <w:right w:val="nil"/>
          <w:between w:val="nil"/>
        </w:pBdr>
        <w:rPr>
          <w:color w:val="000000"/>
        </w:rPr>
      </w:pPr>
      <w:r>
        <w:rPr>
          <w:color w:val="000000"/>
        </w:rPr>
        <w:t xml:space="preserve">If the organization uses an acronym within the relevant country that is distinct from </w:t>
      </w:r>
      <w:r>
        <w:t>its</w:t>
      </w:r>
      <w:r>
        <w:rPr>
          <w:color w:val="000000"/>
        </w:rPr>
        <w:t xml:space="preserve"> </w:t>
      </w:r>
      <w:proofErr w:type="gramStart"/>
      <w:r>
        <w:rPr>
          <w:color w:val="000000"/>
        </w:rPr>
        <w:t>generally</w:t>
      </w:r>
      <w:r>
        <w:t>-used</w:t>
      </w:r>
      <w:proofErr w:type="gramEnd"/>
      <w:r>
        <w:rPr>
          <w:color w:val="000000"/>
        </w:rPr>
        <w:t xml:space="preserve"> acronym, enter that acronym here. This is most common when an English organization name is translated into the relevant host country's language. </w:t>
      </w:r>
    </w:p>
    <w:p w:rsidR="00823781" w:rsidRDefault="00000000" w14:paraId="000000BF" w14:textId="77777777">
      <w:pPr>
        <w:numPr>
          <w:ilvl w:val="1"/>
          <w:numId w:val="17"/>
        </w:numPr>
        <w:pBdr>
          <w:top w:val="nil"/>
          <w:left w:val="nil"/>
          <w:bottom w:val="nil"/>
          <w:right w:val="nil"/>
          <w:between w:val="nil"/>
        </w:pBdr>
        <w:rPr>
          <w:color w:val="000000"/>
        </w:rPr>
      </w:pPr>
      <w:r>
        <w:rPr>
          <w:color w:val="000000"/>
        </w:rPr>
        <w:t xml:space="preserve">Example: The United Nations Development </w:t>
      </w:r>
      <w:proofErr w:type="spellStart"/>
      <w:r>
        <w:rPr>
          <w:color w:val="000000"/>
        </w:rPr>
        <w:t>Programme</w:t>
      </w:r>
      <w:proofErr w:type="spellEnd"/>
      <w:r>
        <w:rPr>
          <w:color w:val="000000"/>
        </w:rPr>
        <w:t xml:space="preserve"> (UNDP</w:t>
      </w:r>
      <w:r>
        <w:t>)</w:t>
      </w:r>
      <w:r>
        <w:rPr>
          <w:color w:val="000000"/>
        </w:rPr>
        <w:t xml:space="preserve"> is referred to as PNUD in Spanish-speaking countries.</w:t>
      </w:r>
    </w:p>
    <w:p w:rsidR="00823781" w:rsidRDefault="00823781" w14:paraId="000000C0" w14:textId="77777777"/>
    <w:p w:rsidR="00823781" w:rsidRDefault="00000000" w14:paraId="000000C1" w14:textId="77777777">
      <w:r>
        <w:rPr>
          <w:color w:val="000000"/>
        </w:rPr>
        <w:t>Parent Organization</w:t>
      </w:r>
    </w:p>
    <w:p w:rsidR="00823781" w:rsidRDefault="00000000" w14:paraId="000000C2" w14:textId="77777777">
      <w:pPr>
        <w:numPr>
          <w:ilvl w:val="0"/>
          <w:numId w:val="17"/>
        </w:numPr>
        <w:pBdr>
          <w:top w:val="nil"/>
          <w:left w:val="nil"/>
          <w:bottom w:val="nil"/>
          <w:right w:val="nil"/>
          <w:between w:val="nil"/>
        </w:pBdr>
      </w:pPr>
      <w:r>
        <w:rPr>
          <w:color w:val="000000"/>
        </w:rPr>
        <w:t>This column will be empty except for entities such as international non-governmental organizations (INGOs), IGOs, humanitarian coordinators, or diocese</w:t>
      </w:r>
      <w:r>
        <w:t xml:space="preserve">s </w:t>
      </w:r>
      <w:r>
        <w:rPr>
          <w:color w:val="000000"/>
        </w:rPr>
        <w:t xml:space="preserve">that are part of a parent organization. </w:t>
      </w:r>
    </w:p>
    <w:p w:rsidR="00823781" w:rsidRDefault="00000000" w14:paraId="000000C3" w14:textId="77777777">
      <w:pPr>
        <w:numPr>
          <w:ilvl w:val="0"/>
          <w:numId w:val="17"/>
        </w:numPr>
        <w:pBdr>
          <w:top w:val="nil"/>
          <w:left w:val="nil"/>
          <w:bottom w:val="nil"/>
          <w:right w:val="nil"/>
          <w:between w:val="nil"/>
        </w:pBdr>
      </w:pPr>
      <w:r>
        <w:rPr>
          <w:color w:val="000000"/>
        </w:rPr>
        <w:t xml:space="preserve">Sub-offices of INGOs or IGOs </w:t>
      </w:r>
      <w:r>
        <w:t>are</w:t>
      </w:r>
      <w:r>
        <w:rPr>
          <w:color w:val="000000"/>
        </w:rPr>
        <w:t xml:space="preserve"> coded in separate rows from the main office, and the main office</w:t>
      </w:r>
      <w:r>
        <w:t xml:space="preserve"> is</w:t>
      </w:r>
      <w:r>
        <w:rPr>
          <w:color w:val="000000"/>
        </w:rPr>
        <w:t xml:space="preserve"> entered as Parent Organization. </w:t>
      </w:r>
    </w:p>
    <w:p w:rsidR="00823781" w:rsidRDefault="00000000" w14:paraId="000000C4" w14:textId="77777777">
      <w:pPr>
        <w:numPr>
          <w:ilvl w:val="1"/>
          <w:numId w:val="17"/>
        </w:numPr>
      </w:pPr>
      <w:r>
        <w:t>In the case of organizations that appear alongside the relevant country’s name under “As it appeared in data” (for example CARE Burundi), determine whether the organization is separate from the parent organization vs. a dependent office. To do so, verify on the organization’s website whether it has a separate leadership structure or if it is an office of the broader organization.</w:t>
      </w:r>
    </w:p>
    <w:p w:rsidR="00823781" w:rsidRDefault="00000000" w14:paraId="000000C5" w14:textId="77777777">
      <w:pPr>
        <w:numPr>
          <w:ilvl w:val="1"/>
          <w:numId w:val="17"/>
        </w:numPr>
      </w:pPr>
      <w:r>
        <w:t xml:space="preserve">For example, there are country-level and local branches of the Red Cross with distinct names from the International Committee of the Red Cross (ICRC) (e.g., German Red Cross, Burundi Red Cross). Even if the branch/local organization operates separately from the international organization, these are considered INGOs under the Org Type column (see “Org Type” description below). </w:t>
      </w:r>
    </w:p>
    <w:p w:rsidR="00823781" w:rsidRDefault="00000000" w14:paraId="000000C6" w14:textId="77777777">
      <w:pPr>
        <w:numPr>
          <w:ilvl w:val="1"/>
          <w:numId w:val="17"/>
        </w:numPr>
        <w:pBdr>
          <w:top w:val="nil"/>
          <w:left w:val="nil"/>
          <w:bottom w:val="nil"/>
          <w:right w:val="nil"/>
          <w:between w:val="nil"/>
        </w:pBdr>
      </w:pPr>
      <w:r>
        <w:rPr>
          <w:color w:val="000000"/>
        </w:rPr>
        <w:t>However, in the case of IGO-FUNDs, the managing organization is not considered the parent organization but rather listed in the comments section. For example, the International Development Association (IDA) Heavily Indebted Poor Countries</w:t>
      </w:r>
      <w:r>
        <w:t xml:space="preserve"> (HIPC) </w:t>
      </w:r>
      <w:r>
        <w:rPr>
          <w:color w:val="000000"/>
        </w:rPr>
        <w:t xml:space="preserve">Trust Fund </w:t>
      </w:r>
      <w:r>
        <w:t>is</w:t>
      </w:r>
      <w:r>
        <w:rPr>
          <w:color w:val="000000"/>
        </w:rPr>
        <w:t xml:space="preserve"> a separate entry from IDA, so the row would be coded </w:t>
      </w:r>
      <w:r>
        <w:t>as</w:t>
      </w:r>
      <w:r>
        <w:rPr>
          <w:color w:val="000000"/>
        </w:rPr>
        <w:t xml:space="preserve"> HIPC with a note made that IDA manages the fund. </w:t>
      </w:r>
    </w:p>
    <w:p w:rsidR="00823781" w:rsidRDefault="00000000" w14:paraId="000000C7" w14:textId="77777777">
      <w:pPr>
        <w:numPr>
          <w:ilvl w:val="0"/>
          <w:numId w:val="17"/>
        </w:numPr>
        <w:pBdr>
          <w:top w:val="nil"/>
          <w:left w:val="nil"/>
          <w:bottom w:val="nil"/>
          <w:right w:val="nil"/>
          <w:between w:val="nil"/>
        </w:pBdr>
      </w:pPr>
      <w:r>
        <w:t>Humanitarian Coordinators are coded in separate rows, and their Mission is entered under “Parent Organization.”</w:t>
      </w:r>
    </w:p>
    <w:p w:rsidR="00823781" w:rsidRDefault="00000000" w14:paraId="000000C8" w14:textId="77777777">
      <w:pPr>
        <w:numPr>
          <w:ilvl w:val="1"/>
          <w:numId w:val="17"/>
        </w:numPr>
        <w:pBdr>
          <w:top w:val="nil"/>
          <w:left w:val="nil"/>
          <w:bottom w:val="nil"/>
          <w:right w:val="nil"/>
          <w:between w:val="nil"/>
        </w:pBdr>
      </w:pPr>
      <w:r>
        <w:t xml:space="preserve">These are coded as IGOs under the “Org Type” column (see Box 1). </w:t>
      </w:r>
    </w:p>
    <w:p w:rsidR="00823781" w:rsidRDefault="00000000" w14:paraId="000000C9" w14:textId="77777777">
      <w:pPr>
        <w:numPr>
          <w:ilvl w:val="0"/>
          <w:numId w:val="17"/>
        </w:numPr>
        <w:pBdr>
          <w:top w:val="nil"/>
          <w:left w:val="nil"/>
          <w:bottom w:val="nil"/>
          <w:right w:val="nil"/>
          <w:between w:val="nil"/>
        </w:pBdr>
      </w:pPr>
      <w:r>
        <w:lastRenderedPageBreak/>
        <w:t>Country-specific dioceses/archdioceses are coded in separate rows, and the Catholic Church is entered as “Parent Organization.”</w:t>
      </w:r>
    </w:p>
    <w:p w:rsidR="00823781" w:rsidRDefault="00000000" w14:paraId="000000CA" w14:textId="77777777">
      <w:pPr>
        <w:numPr>
          <w:ilvl w:val="1"/>
          <w:numId w:val="17"/>
        </w:numPr>
        <w:pBdr>
          <w:top w:val="nil"/>
          <w:left w:val="nil"/>
          <w:bottom w:val="nil"/>
          <w:right w:val="nil"/>
          <w:between w:val="nil"/>
        </w:pBdr>
      </w:pPr>
      <w:r>
        <w:t xml:space="preserve">These are coded as National civil society under the Org Type column (see “Org Type” description below). </w:t>
      </w:r>
    </w:p>
    <w:p w:rsidR="00823781" w:rsidRDefault="00823781" w14:paraId="000000CB" w14:textId="77777777"/>
    <w:p w:rsidR="00823781" w:rsidRDefault="00000000" w14:paraId="000000CC" w14:textId="77777777">
      <w:pPr>
        <w:pBdr>
          <w:top w:val="nil"/>
          <w:left w:val="nil"/>
          <w:bottom w:val="nil"/>
          <w:right w:val="nil"/>
          <w:between w:val="nil"/>
        </w:pBdr>
      </w:pPr>
      <w:r>
        <w:rPr>
          <w:color w:val="000000"/>
        </w:rPr>
        <w:t>Founding Country (non-YIO)</w:t>
      </w:r>
    </w:p>
    <w:p w:rsidR="00823781" w:rsidRDefault="00000000" w14:paraId="000000CD" w14:textId="77777777">
      <w:pPr>
        <w:numPr>
          <w:ilvl w:val="0"/>
          <w:numId w:val="2"/>
        </w:numPr>
        <w:pBdr>
          <w:top w:val="nil"/>
          <w:left w:val="nil"/>
          <w:bottom w:val="nil"/>
          <w:right w:val="nil"/>
          <w:between w:val="nil"/>
        </w:pBdr>
      </w:pPr>
      <w:r>
        <w:rPr>
          <w:color w:val="000000"/>
        </w:rPr>
        <w:t xml:space="preserve">When an organization and/or its founding </w:t>
      </w:r>
      <w:r>
        <w:t>country</w:t>
      </w:r>
      <w:r>
        <w:rPr>
          <w:color w:val="000000"/>
        </w:rPr>
        <w:t xml:space="preserve"> does not appear in YIO, input the name of the founding country in this column based on the hierarchy of sources described in Section 1. </w:t>
      </w:r>
      <w:proofErr w:type="gramStart"/>
      <w:r>
        <w:rPr>
          <w:color w:val="000000"/>
        </w:rPr>
        <w:t>Leave</w:t>
      </w:r>
      <w:proofErr w:type="gramEnd"/>
      <w:r>
        <w:rPr>
          <w:color w:val="000000"/>
        </w:rPr>
        <w:t xml:space="preserve"> blank if the organization</w:t>
      </w:r>
      <w:r>
        <w:t xml:space="preserve">’s founding year does </w:t>
      </w:r>
      <w:r>
        <w:rPr>
          <w:color w:val="000000"/>
        </w:rPr>
        <w:t xml:space="preserve">appear in YIO. </w:t>
      </w:r>
    </w:p>
    <w:p w:rsidR="00823781" w:rsidRDefault="00000000" w14:paraId="000000CE" w14:textId="77777777">
      <w:pPr>
        <w:numPr>
          <w:ilvl w:val="1"/>
          <w:numId w:val="2"/>
        </w:numPr>
        <w:pBdr>
          <w:top w:val="nil"/>
          <w:left w:val="nil"/>
          <w:bottom w:val="nil"/>
          <w:right w:val="nil"/>
          <w:between w:val="nil"/>
        </w:pBdr>
      </w:pPr>
      <w:r>
        <w:rPr>
          <w:color w:val="000000"/>
        </w:rPr>
        <w:t xml:space="preserve">The organization may provide this information in an “About Us” or </w:t>
      </w:r>
      <w:r>
        <w:t xml:space="preserve">“History” </w:t>
      </w:r>
      <w:r>
        <w:rPr>
          <w:color w:val="000000"/>
        </w:rPr>
        <w:t xml:space="preserve">section on its website. </w:t>
      </w:r>
    </w:p>
    <w:p w:rsidR="00823781" w:rsidRDefault="00000000" w14:paraId="000000CF" w14:textId="77777777">
      <w:pPr>
        <w:numPr>
          <w:ilvl w:val="1"/>
          <w:numId w:val="2"/>
        </w:numPr>
        <w:pBdr>
          <w:top w:val="nil"/>
          <w:left w:val="nil"/>
          <w:bottom w:val="nil"/>
          <w:right w:val="nil"/>
          <w:between w:val="nil"/>
        </w:pBdr>
      </w:pPr>
      <w:r>
        <w:rPr>
          <w:color w:val="000000"/>
        </w:rPr>
        <w:t xml:space="preserve">NNGOs or </w:t>
      </w:r>
      <w:r>
        <w:t>national civil society organization</w:t>
      </w:r>
      <w:r>
        <w:rPr>
          <w:color w:val="000000"/>
        </w:rPr>
        <w:t xml:space="preserve"> may use the founding country name as part of the organization name (for example, </w:t>
      </w:r>
      <w:r>
        <w:t xml:space="preserve">the “Association of Burundi </w:t>
      </w:r>
      <w:proofErr w:type="gramStart"/>
      <w:r>
        <w:t>Business Women</w:t>
      </w:r>
      <w:proofErr w:type="gramEnd"/>
      <w:r>
        <w:t>” was founded in Burundi</w:t>
      </w:r>
      <w:r>
        <w:rPr>
          <w:color w:val="000000"/>
        </w:rPr>
        <w:t>).</w:t>
      </w:r>
    </w:p>
    <w:p w:rsidR="00823781" w:rsidRDefault="00823781" w14:paraId="000000D0" w14:textId="77777777"/>
    <w:p w:rsidR="00823781" w:rsidRDefault="00000000" w14:paraId="000000D1" w14:textId="77777777">
      <w:r>
        <w:rPr>
          <w:color w:val="000000"/>
        </w:rPr>
        <w:t>Founding Year (non-YIO)</w:t>
      </w:r>
    </w:p>
    <w:p w:rsidR="00823781" w:rsidRDefault="00000000" w14:paraId="000000D2" w14:textId="77777777">
      <w:pPr>
        <w:numPr>
          <w:ilvl w:val="0"/>
          <w:numId w:val="2"/>
        </w:numPr>
        <w:pBdr>
          <w:top w:val="nil"/>
          <w:left w:val="nil"/>
          <w:bottom w:val="nil"/>
          <w:right w:val="nil"/>
          <w:between w:val="nil"/>
        </w:pBdr>
        <w:rPr>
          <w:color w:val="000000"/>
        </w:rPr>
      </w:pPr>
      <w:r>
        <w:rPr>
          <w:color w:val="000000"/>
        </w:rPr>
        <w:t>When an organization</w:t>
      </w:r>
      <w:r>
        <w:t xml:space="preserve"> and/or its founding year</w:t>
      </w:r>
      <w:r>
        <w:rPr>
          <w:color w:val="000000"/>
        </w:rPr>
        <w:t xml:space="preserve"> does not appear in YIO, input the founding year in this column based on the hierarchy of sources described in Section 1. </w:t>
      </w:r>
      <w:proofErr w:type="gramStart"/>
      <w:r>
        <w:rPr>
          <w:color w:val="000000"/>
        </w:rPr>
        <w:t>Leave</w:t>
      </w:r>
      <w:proofErr w:type="gramEnd"/>
      <w:r>
        <w:rPr>
          <w:color w:val="000000"/>
        </w:rPr>
        <w:t xml:space="preserve"> blank if the organization was founded in the </w:t>
      </w:r>
      <w:r>
        <w:t>host</w:t>
      </w:r>
      <w:r>
        <w:rPr>
          <w:color w:val="000000"/>
        </w:rPr>
        <w:t xml:space="preserve"> country and/or it appears in YIO. </w:t>
      </w:r>
    </w:p>
    <w:p w:rsidR="00823781" w:rsidRDefault="00000000" w14:paraId="000000D3" w14:textId="77777777">
      <w:pPr>
        <w:numPr>
          <w:ilvl w:val="0"/>
          <w:numId w:val="2"/>
        </w:numPr>
        <w:pBdr>
          <w:top w:val="nil"/>
          <w:left w:val="nil"/>
          <w:bottom w:val="nil"/>
          <w:right w:val="nil"/>
          <w:between w:val="nil"/>
        </w:pBdr>
        <w:rPr>
          <w:color w:val="000000"/>
        </w:rPr>
      </w:pPr>
      <w:r>
        <w:rPr>
          <w:color w:val="000000"/>
        </w:rPr>
        <w:t xml:space="preserve">If an organization lists its founding year as </w:t>
      </w:r>
      <w:proofErr w:type="gramStart"/>
      <w:r>
        <w:rPr>
          <w:color w:val="000000"/>
        </w:rPr>
        <w:t>a period of time</w:t>
      </w:r>
      <w:proofErr w:type="gramEnd"/>
      <w:r>
        <w:rPr>
          <w:color w:val="000000"/>
        </w:rPr>
        <w:t xml:space="preserve"> (e.g., a certain decade), choose a logical </w:t>
      </w:r>
      <w:r>
        <w:t>midpoint</w:t>
      </w:r>
      <w:r>
        <w:rPr>
          <w:color w:val="000000"/>
        </w:rPr>
        <w:t xml:space="preserve"> year and make a note in the “Comments” column stating the range of possible years.</w:t>
      </w:r>
    </w:p>
    <w:p w:rsidR="00823781" w:rsidRDefault="00823781" w14:paraId="000000D4" w14:textId="77777777">
      <w:pPr>
        <w:ind w:left="360"/>
        <w:rPr>
          <w:color w:val="000000"/>
        </w:rPr>
      </w:pPr>
    </w:p>
    <w:p w:rsidR="00823781" w:rsidRDefault="00823781" w14:paraId="000000D5" w14:textId="77777777"/>
    <w:p w:rsidR="00823781" w:rsidRDefault="00000000" w14:paraId="000000D6" w14:textId="77777777">
      <w:r>
        <w:rPr>
          <w:color w:val="000000"/>
        </w:rPr>
        <w:t>Founding year in [country] (country office)</w:t>
      </w:r>
    </w:p>
    <w:p w:rsidR="00823781" w:rsidRDefault="00000000" w14:paraId="000000D7" w14:textId="77777777">
      <w:pPr>
        <w:numPr>
          <w:ilvl w:val="0"/>
          <w:numId w:val="9"/>
        </w:numPr>
        <w:pBdr>
          <w:top w:val="nil"/>
          <w:left w:val="nil"/>
          <w:bottom w:val="nil"/>
          <w:right w:val="nil"/>
          <w:between w:val="nil"/>
        </w:pBdr>
      </w:pPr>
      <w:r>
        <w:rPr>
          <w:color w:val="000000"/>
        </w:rPr>
        <w:t>This is the year that the organization was founded, for national organizations (national companies, NNGOs, national civil society), and the year that the organization started working in the respective country, for international organizations (international companies, INGOs, international civil society, IGOs). </w:t>
      </w:r>
    </w:p>
    <w:p w:rsidR="00823781" w:rsidRDefault="00000000" w14:paraId="000000D8" w14:textId="77777777">
      <w:pPr>
        <w:numPr>
          <w:ilvl w:val="1"/>
          <w:numId w:val="9"/>
        </w:numPr>
        <w:pBdr>
          <w:top w:val="nil"/>
          <w:left w:val="nil"/>
          <w:bottom w:val="nil"/>
          <w:right w:val="nil"/>
          <w:between w:val="nil"/>
        </w:pBdr>
      </w:pPr>
      <w:r>
        <w:rPr>
          <w:color w:val="000000"/>
        </w:rPr>
        <w:t>Example: Christian Aid was founded in the UK in 1945 but started working in Colombia in 1970, so the entry for this cell for the Christian Aid row in the Colombia dataset should be “1970”. </w:t>
      </w:r>
    </w:p>
    <w:p w:rsidR="00823781" w:rsidRDefault="00000000" w14:paraId="000000D9" w14:textId="77777777">
      <w:pPr>
        <w:numPr>
          <w:ilvl w:val="0"/>
          <w:numId w:val="9"/>
        </w:numPr>
        <w:pBdr>
          <w:top w:val="nil"/>
          <w:left w:val="nil"/>
          <w:bottom w:val="nil"/>
          <w:right w:val="nil"/>
          <w:between w:val="nil"/>
        </w:pBdr>
        <w:rPr>
          <w:color w:val="000000"/>
        </w:rPr>
      </w:pPr>
      <w:r>
        <w:rPr>
          <w:color w:val="000000"/>
        </w:rPr>
        <w:t xml:space="preserve">When “Founding Year in [country]” cannot be located on the organization’s official website, search “when did [organization] start working in [country]”. This can yield results with official reports summarizing their work in the specific country (for example: “When did ICRC start working in Colombia?” led to </w:t>
      </w:r>
      <w:r>
        <w:rPr>
          <w:i/>
          <w:color w:val="000000"/>
        </w:rPr>
        <w:t>ICRC Annual Report 2005</w:t>
      </w:r>
      <w:r>
        <w:rPr>
          <w:color w:val="000000"/>
        </w:rPr>
        <w:t xml:space="preserve"> and </w:t>
      </w:r>
      <w:r>
        <w:rPr>
          <w:i/>
          <w:color w:val="000000"/>
        </w:rPr>
        <w:t>ICRC Annual Report 2013</w:t>
      </w:r>
      <w:r>
        <w:rPr>
          <w:color w:val="000000"/>
        </w:rPr>
        <w:t xml:space="preserve">, which both showed the Founding Year in Colombia as 1969.) </w:t>
      </w:r>
    </w:p>
    <w:p w:rsidR="00823781" w:rsidRDefault="00000000" w14:paraId="000000DA" w14:textId="77777777">
      <w:pPr>
        <w:numPr>
          <w:ilvl w:val="0"/>
          <w:numId w:val="9"/>
        </w:numPr>
        <w:pBdr>
          <w:top w:val="nil"/>
          <w:left w:val="nil"/>
          <w:bottom w:val="nil"/>
          <w:right w:val="nil"/>
          <w:between w:val="nil"/>
        </w:pBdr>
      </w:pPr>
      <w:r>
        <w:rPr>
          <w:color w:val="000000"/>
        </w:rPr>
        <w:t xml:space="preserve">If the organization previously existed under a different name(s), use the year that it began with the old name if the organization seems otherwise unchanged. If the new name emerged because of a merger or split, then use the date of the new name as the organization is sufficiently different to warrant a new founding year. The previous name and founding year corresponding to that name should be added </w:t>
      </w:r>
      <w:r>
        <w:t>in</w:t>
      </w:r>
      <w:r>
        <w:rPr>
          <w:color w:val="000000"/>
        </w:rPr>
        <w:t xml:space="preserve"> the Comments column.</w:t>
      </w:r>
    </w:p>
    <w:p w:rsidR="00823781" w:rsidRDefault="00000000" w14:paraId="000000DB" w14:textId="77777777">
      <w:pPr>
        <w:numPr>
          <w:ilvl w:val="1"/>
          <w:numId w:val="9"/>
        </w:numPr>
        <w:pBdr>
          <w:top w:val="nil"/>
          <w:left w:val="nil"/>
          <w:bottom w:val="nil"/>
          <w:right w:val="nil"/>
          <w:between w:val="nil"/>
        </w:pBdr>
        <w:rPr>
          <w:color w:val="000000"/>
        </w:rPr>
      </w:pPr>
      <w:r>
        <w:rPr>
          <w:color w:val="000000"/>
        </w:rPr>
        <w:t xml:space="preserve">Example: </w:t>
      </w:r>
      <w:r>
        <w:t>“</w:t>
      </w:r>
      <w:proofErr w:type="spellStart"/>
      <w:r>
        <w:rPr>
          <w:color w:val="000000"/>
        </w:rPr>
        <w:t>Consejería</w:t>
      </w:r>
      <w:proofErr w:type="spellEnd"/>
      <w:r>
        <w:rPr>
          <w:color w:val="000000"/>
        </w:rPr>
        <w:t xml:space="preserve"> </w:t>
      </w:r>
      <w:proofErr w:type="spellStart"/>
      <w:r>
        <w:rPr>
          <w:color w:val="000000"/>
        </w:rPr>
        <w:t>Presidencial</w:t>
      </w:r>
      <w:proofErr w:type="spellEnd"/>
      <w:r>
        <w:rPr>
          <w:color w:val="000000"/>
        </w:rPr>
        <w:t xml:space="preserve"> para </w:t>
      </w:r>
      <w:proofErr w:type="spellStart"/>
      <w:r>
        <w:rPr>
          <w:color w:val="000000"/>
        </w:rPr>
        <w:t>los</w:t>
      </w:r>
      <w:proofErr w:type="spellEnd"/>
      <w:r>
        <w:rPr>
          <w:color w:val="000000"/>
        </w:rPr>
        <w:t xml:space="preserve"> Derechos Humanos</w:t>
      </w:r>
      <w:r>
        <w:t>”</w:t>
      </w:r>
      <w:r>
        <w:rPr>
          <w:color w:val="000000"/>
        </w:rPr>
        <w:t xml:space="preserve"> was called </w:t>
      </w:r>
      <w:r>
        <w:t>“</w:t>
      </w:r>
      <w:proofErr w:type="spellStart"/>
      <w:r>
        <w:rPr>
          <w:color w:val="000000"/>
        </w:rPr>
        <w:t>Consejería</w:t>
      </w:r>
      <w:proofErr w:type="spellEnd"/>
      <w:r>
        <w:rPr>
          <w:color w:val="000000"/>
        </w:rPr>
        <w:t xml:space="preserve"> para la </w:t>
      </w:r>
      <w:proofErr w:type="spellStart"/>
      <w:r>
        <w:rPr>
          <w:color w:val="000000"/>
        </w:rPr>
        <w:t>Defensa</w:t>
      </w:r>
      <w:proofErr w:type="spellEnd"/>
      <w:r>
        <w:rPr>
          <w:color w:val="000000"/>
        </w:rPr>
        <w:t xml:space="preserve">, </w:t>
      </w:r>
      <w:proofErr w:type="spellStart"/>
      <w:r>
        <w:rPr>
          <w:color w:val="000000"/>
        </w:rPr>
        <w:t>protección</w:t>
      </w:r>
      <w:proofErr w:type="spellEnd"/>
      <w:r>
        <w:rPr>
          <w:color w:val="000000"/>
        </w:rPr>
        <w:t xml:space="preserve"> y </w:t>
      </w:r>
      <w:proofErr w:type="spellStart"/>
      <w:r>
        <w:rPr>
          <w:color w:val="000000"/>
        </w:rPr>
        <w:t>promoción</w:t>
      </w:r>
      <w:proofErr w:type="spellEnd"/>
      <w:r>
        <w:rPr>
          <w:color w:val="000000"/>
        </w:rPr>
        <w:t xml:space="preserve"> de </w:t>
      </w:r>
      <w:proofErr w:type="spellStart"/>
      <w:r>
        <w:rPr>
          <w:color w:val="000000"/>
        </w:rPr>
        <w:t>los</w:t>
      </w:r>
      <w:proofErr w:type="spellEnd"/>
      <w:r>
        <w:rPr>
          <w:color w:val="000000"/>
        </w:rPr>
        <w:t xml:space="preserve"> Derechos Humanos</w:t>
      </w:r>
      <w:r>
        <w:t>”</w:t>
      </w:r>
      <w:r>
        <w:rPr>
          <w:color w:val="000000"/>
        </w:rPr>
        <w:t xml:space="preserve"> when it was first created in 1987 and it was renamed in 2017, so the entry for this cell should be “1987”. </w:t>
      </w:r>
      <w:r>
        <w:t>A</w:t>
      </w:r>
      <w:r>
        <w:rPr>
          <w:color w:val="000000"/>
        </w:rPr>
        <w:t xml:space="preserve">dd the note “Named changed in 2017 to </w:t>
      </w:r>
      <w:proofErr w:type="spellStart"/>
      <w:r>
        <w:rPr>
          <w:color w:val="000000"/>
        </w:rPr>
        <w:t>Consejería</w:t>
      </w:r>
      <w:proofErr w:type="spellEnd"/>
      <w:r>
        <w:rPr>
          <w:color w:val="000000"/>
        </w:rPr>
        <w:t xml:space="preserve"> </w:t>
      </w:r>
      <w:proofErr w:type="spellStart"/>
      <w:r>
        <w:rPr>
          <w:color w:val="000000"/>
        </w:rPr>
        <w:t>Presidencial</w:t>
      </w:r>
      <w:proofErr w:type="spellEnd"/>
      <w:r>
        <w:rPr>
          <w:color w:val="000000"/>
        </w:rPr>
        <w:t xml:space="preserve"> para </w:t>
      </w:r>
      <w:proofErr w:type="spellStart"/>
      <w:r>
        <w:rPr>
          <w:color w:val="000000"/>
        </w:rPr>
        <w:t>los</w:t>
      </w:r>
      <w:proofErr w:type="spellEnd"/>
      <w:r>
        <w:rPr>
          <w:color w:val="000000"/>
        </w:rPr>
        <w:t xml:space="preserve"> Derechos </w:t>
      </w:r>
      <w:proofErr w:type="gramStart"/>
      <w:r>
        <w:rPr>
          <w:color w:val="000000"/>
        </w:rPr>
        <w:t>Humanos ”</w:t>
      </w:r>
      <w:proofErr w:type="gramEnd"/>
      <w:r>
        <w:rPr>
          <w:color w:val="000000"/>
        </w:rPr>
        <w:t xml:space="preserve"> in the Comments column.</w:t>
      </w:r>
    </w:p>
    <w:p w:rsidR="00823781" w:rsidRDefault="00000000" w14:paraId="000000DC" w14:textId="77777777">
      <w:pPr>
        <w:numPr>
          <w:ilvl w:val="0"/>
          <w:numId w:val="9"/>
        </w:numPr>
        <w:pBdr>
          <w:top w:val="nil"/>
          <w:left w:val="nil"/>
          <w:bottom w:val="nil"/>
          <w:right w:val="nil"/>
          <w:between w:val="nil"/>
        </w:pBdr>
      </w:pPr>
      <w:r>
        <w:rPr>
          <w:color w:val="000000"/>
        </w:rPr>
        <w:lastRenderedPageBreak/>
        <w:t xml:space="preserve">Typically, the year that an organization started working in a country can be found on the organization’s website’s country-specific page, project page, or “Where We Work” page. Sometimes, </w:t>
      </w:r>
      <w:r>
        <w:t xml:space="preserve">it </w:t>
      </w:r>
      <w:r>
        <w:rPr>
          <w:color w:val="000000"/>
        </w:rPr>
        <w:t>can be found on the “About Us” page or “History” page.</w:t>
      </w:r>
    </w:p>
    <w:p w:rsidR="00823781" w:rsidRDefault="00823781" w14:paraId="000000DD" w14:textId="77777777"/>
    <w:p w:rsidR="00823781" w:rsidRDefault="00000000" w14:paraId="000000DE" w14:textId="77777777">
      <w:r>
        <w:rPr>
          <w:color w:val="000000"/>
        </w:rPr>
        <w:t>Founding year in [country] (activity started)</w:t>
      </w:r>
    </w:p>
    <w:p w:rsidR="00823781" w:rsidRDefault="00000000" w14:paraId="000000DF" w14:textId="77777777">
      <w:pPr>
        <w:numPr>
          <w:ilvl w:val="0"/>
          <w:numId w:val="28"/>
        </w:numPr>
        <w:pBdr>
          <w:top w:val="nil"/>
          <w:left w:val="nil"/>
          <w:bottom w:val="nil"/>
          <w:right w:val="nil"/>
          <w:between w:val="nil"/>
        </w:pBdr>
      </w:pPr>
      <w:r>
        <w:rPr>
          <w:color w:val="000000"/>
        </w:rPr>
        <w:t>If there is a difference between</w:t>
      </w:r>
      <w:sdt>
        <w:sdtPr>
          <w:tag w:val="goog_rdk_21"/>
          <w:id w:val="1188258421"/>
        </w:sdtPr>
        <w:sdtContent>
          <w:commentRangeStart w:id="32"/>
        </w:sdtContent>
      </w:sdt>
      <w:sdt>
        <w:sdtPr>
          <w:tag w:val="goog_rdk_22"/>
          <w:id w:val="-1922548881"/>
        </w:sdtPr>
        <w:sdtContent>
          <w:commentRangeStart w:id="33"/>
        </w:sdtContent>
      </w:sdt>
      <w:r>
        <w:rPr>
          <w:color w:val="000000"/>
        </w:rPr>
        <w:t xml:space="preserve"> the year when the activity started</w:t>
      </w:r>
      <w:commentRangeEnd w:id="32"/>
      <w:r>
        <w:commentReference w:id="32"/>
      </w:r>
      <w:commentRangeEnd w:id="33"/>
      <w:r>
        <w:commentReference w:id="33"/>
      </w:r>
      <w:r>
        <w:rPr>
          <w:color w:val="000000"/>
        </w:rPr>
        <w:t xml:space="preserve"> and “Founding year in [country] (country office),” add the year when the organization started the first project or started working in the country in this column. </w:t>
      </w:r>
    </w:p>
    <w:p w:rsidR="00823781" w:rsidRDefault="00000000" w14:paraId="000000E0" w14:textId="77777777">
      <w:pPr>
        <w:numPr>
          <w:ilvl w:val="0"/>
          <w:numId w:val="28"/>
        </w:numPr>
        <w:pBdr>
          <w:top w:val="nil"/>
          <w:left w:val="nil"/>
          <w:bottom w:val="nil"/>
          <w:right w:val="nil"/>
          <w:between w:val="nil"/>
        </w:pBdr>
      </w:pPr>
      <w:r>
        <w:rPr>
          <w:color w:val="000000"/>
        </w:rPr>
        <w:t>Leave this column blank if there is evidence of physical presence in the country (example: office address and/or country representative, staff, or contact).  In other words, when there is evidence of physical presence in the country, the start or founding year should be in the “Founding year in [country] (country office)” column, not this column. However, when there is no physical presence or no information about physical presence, the start year should be in this column (“Founding year in [country] (activity started)”).</w:t>
      </w:r>
    </w:p>
    <w:p w:rsidR="00823781" w:rsidRDefault="00000000" w14:paraId="000000E1" w14:textId="77777777">
      <w:pPr>
        <w:numPr>
          <w:ilvl w:val="1"/>
          <w:numId w:val="28"/>
        </w:numPr>
        <w:pBdr>
          <w:top w:val="nil"/>
          <w:left w:val="nil"/>
          <w:bottom w:val="nil"/>
          <w:right w:val="nil"/>
          <w:between w:val="nil"/>
        </w:pBdr>
      </w:pPr>
      <w:r>
        <w:rPr>
          <w:color w:val="000000"/>
        </w:rPr>
        <w:t>Example: “International Alert” in DRC has “been supporting peacebuilding and conflict prevention in eastern Democratic Republic of Congo (DRC) since 2010” (</w:t>
      </w:r>
      <w:hyperlink r:id="rId18">
        <w:r>
          <w:rPr>
            <w:color w:val="1155CC"/>
          </w:rPr>
          <w:t>https://www.international-alert.org/locations/drc/</w:t>
        </w:r>
      </w:hyperlink>
      <w:r>
        <w:rPr>
          <w:color w:val="000000"/>
        </w:rPr>
        <w:t xml:space="preserve">). Although it is unclear whether they started the activity vs. founded the country office in 2010 and there is no office address, since there is a DRC country director on their website, we will assume that there is a country office and list “2010” under the column “Founding year in [country] (country office).” </w:t>
      </w:r>
    </w:p>
    <w:p w:rsidR="00823781" w:rsidRDefault="00000000" w14:paraId="000000E2" w14:textId="77777777">
      <w:pPr>
        <w:numPr>
          <w:ilvl w:val="1"/>
          <w:numId w:val="28"/>
        </w:numPr>
        <w:pBdr>
          <w:top w:val="nil"/>
          <w:left w:val="nil"/>
          <w:bottom w:val="nil"/>
          <w:right w:val="nil"/>
          <w:between w:val="nil"/>
        </w:pBdr>
      </w:pPr>
      <w:r>
        <w:rPr>
          <w:color w:val="000000"/>
        </w:rPr>
        <w:t xml:space="preserve">Example: “Coop </w:t>
      </w:r>
      <w:proofErr w:type="spellStart"/>
      <w:r>
        <w:rPr>
          <w:color w:val="000000"/>
        </w:rPr>
        <w:t>Cooperativa</w:t>
      </w:r>
      <w:proofErr w:type="spellEnd"/>
      <w:r>
        <w:rPr>
          <w:color w:val="000000"/>
        </w:rPr>
        <w:t xml:space="preserve"> </w:t>
      </w:r>
      <w:proofErr w:type="spellStart"/>
      <w:r>
        <w:rPr>
          <w:color w:val="000000"/>
        </w:rPr>
        <w:t>Financiera</w:t>
      </w:r>
      <w:proofErr w:type="spellEnd"/>
      <w:r>
        <w:rPr>
          <w:color w:val="000000"/>
        </w:rPr>
        <w:t xml:space="preserve">” has been active in Colombia since 2001, but there is no evidence of physical presence (i.e., cannot locate the office address). In this case, we will put </w:t>
      </w:r>
      <w:r>
        <w:t>“</w:t>
      </w:r>
      <w:r>
        <w:rPr>
          <w:color w:val="000000"/>
        </w:rPr>
        <w:t>2001</w:t>
      </w:r>
      <w:r>
        <w:t>”</w:t>
      </w:r>
      <w:r>
        <w:rPr>
          <w:color w:val="000000"/>
        </w:rPr>
        <w:t xml:space="preserve"> under the column “Founding year in [country] (activity started).” </w:t>
      </w:r>
    </w:p>
    <w:p w:rsidR="00823781" w:rsidRDefault="00823781" w14:paraId="000000E3" w14:textId="77777777"/>
    <w:p w:rsidR="00823781" w:rsidRDefault="00000000" w14:paraId="000000E4" w14:textId="77777777">
      <w:r>
        <w:rPr>
          <w:color w:val="000000"/>
        </w:rPr>
        <w:t>Evidence of Physical Presence</w:t>
      </w:r>
    </w:p>
    <w:p w:rsidR="00823781" w:rsidRDefault="00000000" w14:paraId="000000E5" w14:textId="77777777">
      <w:pPr>
        <w:numPr>
          <w:ilvl w:val="0"/>
          <w:numId w:val="28"/>
        </w:numPr>
        <w:pBdr>
          <w:top w:val="nil"/>
          <w:left w:val="nil"/>
          <w:bottom w:val="nil"/>
          <w:right w:val="nil"/>
          <w:between w:val="nil"/>
        </w:pBdr>
      </w:pPr>
      <w:r>
        <w:rPr>
          <w:color w:val="000000"/>
        </w:rPr>
        <w:t xml:space="preserve">This variable is a scale of 0 to 2 to capture the level of investment or physical involvement of an organization in the relevant country: </w:t>
      </w:r>
    </w:p>
    <w:p w:rsidR="00823781" w:rsidRDefault="00000000" w14:paraId="000000E6" w14:textId="77777777">
      <w:pPr>
        <w:numPr>
          <w:ilvl w:val="1"/>
          <w:numId w:val="28"/>
        </w:numPr>
        <w:pBdr>
          <w:top w:val="nil"/>
          <w:left w:val="nil"/>
          <w:bottom w:val="nil"/>
          <w:right w:val="nil"/>
          <w:between w:val="nil"/>
        </w:pBdr>
      </w:pPr>
      <w:r>
        <w:rPr>
          <w:color w:val="000000"/>
        </w:rPr>
        <w:t>0 – no evidence of physical presence</w:t>
      </w:r>
    </w:p>
    <w:p w:rsidR="00823781" w:rsidRDefault="00000000" w14:paraId="000000E7" w14:textId="77777777">
      <w:pPr>
        <w:numPr>
          <w:ilvl w:val="1"/>
          <w:numId w:val="28"/>
        </w:numPr>
        <w:pBdr>
          <w:top w:val="nil"/>
          <w:left w:val="nil"/>
          <w:bottom w:val="nil"/>
          <w:right w:val="nil"/>
          <w:between w:val="nil"/>
        </w:pBdr>
      </w:pPr>
      <w:r>
        <w:rPr>
          <w:color w:val="000000"/>
        </w:rPr>
        <w:t xml:space="preserve">1 – there is project and activity information available on organizations’ </w:t>
      </w:r>
      <w:proofErr w:type="gramStart"/>
      <w:r>
        <w:rPr>
          <w:color w:val="000000"/>
        </w:rPr>
        <w:t>website</w:t>
      </w:r>
      <w:proofErr w:type="gramEnd"/>
      <w:r>
        <w:rPr>
          <w:color w:val="000000"/>
        </w:rPr>
        <w:t xml:space="preserve"> or an independent source, but we cannot</w:t>
      </w:r>
      <w:r>
        <w:t xml:space="preserve"> find a physical address. </w:t>
      </w:r>
    </w:p>
    <w:p w:rsidR="00823781" w:rsidRDefault="00000000" w14:paraId="000000E8" w14:textId="77777777">
      <w:pPr>
        <w:numPr>
          <w:ilvl w:val="1"/>
          <w:numId w:val="28"/>
        </w:numPr>
        <w:pBdr>
          <w:top w:val="nil"/>
          <w:left w:val="nil"/>
          <w:bottom w:val="nil"/>
          <w:right w:val="nil"/>
          <w:between w:val="nil"/>
        </w:pBdr>
      </w:pPr>
      <w:r>
        <w:rPr>
          <w:color w:val="000000"/>
        </w:rPr>
        <w:t>2 – the organization’s physical office address is readily available and complete</w:t>
      </w:r>
    </w:p>
    <w:p w:rsidR="00823781" w:rsidRDefault="00000000" w14:paraId="000000E9" w14:textId="77777777">
      <w:pPr>
        <w:numPr>
          <w:ilvl w:val="0"/>
          <w:numId w:val="28"/>
        </w:numPr>
        <w:pBdr>
          <w:top w:val="nil"/>
          <w:left w:val="nil"/>
          <w:bottom w:val="nil"/>
          <w:right w:val="nil"/>
          <w:between w:val="nil"/>
        </w:pBdr>
      </w:pPr>
      <w:r>
        <w:rPr>
          <w:color w:val="000000"/>
        </w:rPr>
        <w:t xml:space="preserve">There are two subgroups under category 1 (see A and B above). For the purposes of this project, it is not possible to separate out these subcategories. </w:t>
      </w:r>
    </w:p>
    <w:p w:rsidR="00823781" w:rsidRDefault="00000000" w14:paraId="000000EA" w14:textId="77777777">
      <w:pPr>
        <w:numPr>
          <w:ilvl w:val="0"/>
          <w:numId w:val="28"/>
        </w:numPr>
        <w:pBdr>
          <w:top w:val="nil"/>
          <w:left w:val="nil"/>
          <w:bottom w:val="nil"/>
          <w:right w:val="nil"/>
          <w:between w:val="nil"/>
        </w:pBdr>
      </w:pPr>
      <w:r>
        <w:rPr>
          <w:color w:val="000000"/>
        </w:rPr>
        <w:t xml:space="preserve">If an organization states that it has an office in a city, code it as 2 even if you do not know the exact street address and </w:t>
      </w:r>
      <w:r>
        <w:t>enter</w:t>
      </w:r>
      <w:r>
        <w:rPr>
          <w:color w:val="000000"/>
        </w:rPr>
        <w:t xml:space="preserve"> the city name in the “Address” column.</w:t>
      </w:r>
    </w:p>
    <w:p w:rsidR="00823781" w:rsidRDefault="00823781" w14:paraId="000000EB" w14:textId="77777777"/>
    <w:p w:rsidR="00823781" w:rsidRDefault="00000000" w14:paraId="000000EC" w14:textId="77777777">
      <w:r>
        <w:rPr>
          <w:color w:val="000000"/>
        </w:rPr>
        <w:t>Presence Source</w:t>
      </w:r>
    </w:p>
    <w:p w:rsidR="00823781" w:rsidRDefault="00000000" w14:paraId="000000ED" w14:textId="77777777">
      <w:pPr>
        <w:numPr>
          <w:ilvl w:val="0"/>
          <w:numId w:val="29"/>
        </w:numPr>
        <w:pBdr>
          <w:top w:val="nil"/>
          <w:left w:val="nil"/>
          <w:bottom w:val="nil"/>
          <w:right w:val="nil"/>
          <w:between w:val="nil"/>
        </w:pBdr>
      </w:pPr>
      <w:r>
        <w:rPr>
          <w:color w:val="000000"/>
        </w:rPr>
        <w:t xml:space="preserve">If the location or office information in the column “Evidence of Physical Presence” is found on the website under the “Source” column, copy and paste the “Source” link in this column. If the “Evidence of Physical Presence” cannot be found on the website under the “Source” column, add the link where you find the address or other “Evidence of Physical Presence” </w:t>
      </w:r>
      <w:sdt>
        <w:sdtPr>
          <w:tag w:val="goog_rdk_23"/>
          <w:id w:val="-260845871"/>
        </w:sdtPr>
        <w:sdtContent>
          <w:commentRangeStart w:id="34"/>
        </w:sdtContent>
      </w:sdt>
      <w:sdt>
        <w:sdtPr>
          <w:tag w:val="goog_rdk_24"/>
          <w:id w:val="-1911064928"/>
        </w:sdtPr>
        <w:sdtContent>
          <w:commentRangeStart w:id="35"/>
        </w:sdtContent>
      </w:sdt>
      <w:r>
        <w:rPr>
          <w:color w:val="000000"/>
        </w:rPr>
        <w:t>(example: Google Maps, LinkedIn page, country directory, yellow page, etc.)</w:t>
      </w:r>
      <w:commentRangeEnd w:id="34"/>
      <w:r>
        <w:commentReference w:id="34"/>
      </w:r>
      <w:commentRangeEnd w:id="35"/>
      <w:r>
        <w:commentReference w:id="35"/>
      </w:r>
      <w:r>
        <w:rPr>
          <w:color w:val="000000"/>
        </w:rPr>
        <w:t xml:space="preserve"> in this column. </w:t>
      </w:r>
    </w:p>
    <w:p w:rsidR="00823781" w:rsidRDefault="00823781" w14:paraId="000000EE" w14:textId="77777777"/>
    <w:p w:rsidR="00823781" w:rsidRDefault="00000000" w14:paraId="000000EF" w14:textId="77777777">
      <w:pPr>
        <w:rPr>
          <w:color w:val="000000"/>
        </w:rPr>
      </w:pPr>
      <w:r>
        <w:rPr>
          <w:color w:val="000000"/>
        </w:rPr>
        <w:t>Address</w:t>
      </w:r>
    </w:p>
    <w:p w:rsidR="00823781" w:rsidRDefault="00000000" w14:paraId="000000F0" w14:textId="77777777">
      <w:pPr>
        <w:numPr>
          <w:ilvl w:val="0"/>
          <w:numId w:val="29"/>
        </w:numPr>
        <w:pBdr>
          <w:top w:val="nil"/>
          <w:left w:val="nil"/>
          <w:bottom w:val="nil"/>
          <w:right w:val="nil"/>
          <w:between w:val="nil"/>
        </w:pBdr>
      </w:pPr>
      <w:r>
        <w:rPr>
          <w:color w:val="000000"/>
        </w:rPr>
        <w:t>Add the address of the in-country office or regional headquarters when available</w:t>
      </w:r>
      <w:r>
        <w:t xml:space="preserve">. </w:t>
      </w:r>
    </w:p>
    <w:p w:rsidR="00823781" w:rsidRDefault="00000000" w14:paraId="000000F1" w14:textId="77777777">
      <w:pPr>
        <w:numPr>
          <w:ilvl w:val="1"/>
          <w:numId w:val="29"/>
        </w:numPr>
        <w:pBdr>
          <w:top w:val="nil"/>
          <w:left w:val="nil"/>
          <w:bottom w:val="nil"/>
          <w:right w:val="nil"/>
          <w:between w:val="nil"/>
        </w:pBdr>
      </w:pPr>
      <w:r>
        <w:lastRenderedPageBreak/>
        <w:t>I</w:t>
      </w:r>
      <w:r>
        <w:rPr>
          <w:color w:val="000000"/>
        </w:rPr>
        <w:t xml:space="preserve">f an organization states that it has an office in a city, code as 2 under “Evidence of Physical Presence,” even if you do not know the exact street </w:t>
      </w:r>
      <w:proofErr w:type="gramStart"/>
      <w:r>
        <w:rPr>
          <w:color w:val="000000"/>
        </w:rPr>
        <w:t>address, and</w:t>
      </w:r>
      <w:proofErr w:type="gramEnd"/>
      <w:r>
        <w:rPr>
          <w:color w:val="000000"/>
        </w:rPr>
        <w:t xml:space="preserve"> </w:t>
      </w:r>
      <w:r>
        <w:t>enter</w:t>
      </w:r>
      <w:r>
        <w:rPr>
          <w:color w:val="000000"/>
        </w:rPr>
        <w:t xml:space="preserve"> the city name. </w:t>
      </w:r>
    </w:p>
    <w:p w:rsidR="00823781" w:rsidRDefault="00823781" w14:paraId="000000F2" w14:textId="77777777"/>
    <w:bookmarkStart w:name="_heading=h.2mvrn3ktjyyp" w:colFirst="0" w:colLast="0" w:id="36"/>
    <w:bookmarkEnd w:id="36"/>
    <w:p w:rsidR="00823781" w:rsidRDefault="00000000" w14:paraId="000000F3" w14:textId="77777777">
      <w:pPr>
        <w:pStyle w:val="Heading3"/>
      </w:pPr>
      <w:sdt>
        <w:sdtPr>
          <w:tag w:val="goog_rdk_25"/>
          <w:id w:val="1991285619"/>
        </w:sdtPr>
        <w:sdtContent>
          <w:commentRangeStart w:id="37"/>
        </w:sdtContent>
      </w:sdt>
      <w:r>
        <w:t>Note on Inactive Organizations:</w:t>
      </w:r>
      <w:commentRangeEnd w:id="37"/>
      <w:r>
        <w:commentReference w:id="37"/>
      </w:r>
    </w:p>
    <w:p w:rsidR="00823781" w:rsidRDefault="00000000" w14:paraId="000000F4" w14:textId="77777777">
      <w:pPr>
        <w:numPr>
          <w:ilvl w:val="0"/>
          <w:numId w:val="4"/>
        </w:numPr>
        <w:pBdr>
          <w:top w:val="nil"/>
          <w:left w:val="nil"/>
          <w:bottom w:val="nil"/>
          <w:right w:val="nil"/>
          <w:between w:val="nil"/>
        </w:pBdr>
      </w:pPr>
      <w:r>
        <w:t>Because we are</w:t>
      </w:r>
      <w:r>
        <w:rPr>
          <w:color w:val="000000"/>
        </w:rPr>
        <w:t xml:space="preserve"> dealing with numerous entities over </w:t>
      </w:r>
      <w:proofErr w:type="gramStart"/>
      <w:r>
        <w:rPr>
          <w:color w:val="000000"/>
        </w:rPr>
        <w:t>a period of time</w:t>
      </w:r>
      <w:proofErr w:type="gramEnd"/>
      <w:r>
        <w:rPr>
          <w:color w:val="000000"/>
        </w:rPr>
        <w:t xml:space="preserve">, some organizations </w:t>
      </w:r>
      <w:r>
        <w:t>were</w:t>
      </w:r>
      <w:r>
        <w:rPr>
          <w:color w:val="000000"/>
        </w:rPr>
        <w:t xml:space="preserve"> inactive or disbanded at the time of coding. This includes transitional bodies (courts, reconciliation committees, etc.) that have expired or been disbanded, as well as bilateral organizations that have ended. </w:t>
      </w:r>
    </w:p>
    <w:p w:rsidR="00823781" w:rsidRDefault="00000000" w14:paraId="000000F5" w14:textId="77777777">
      <w:pPr>
        <w:numPr>
          <w:ilvl w:val="1"/>
          <w:numId w:val="4"/>
        </w:numPr>
        <w:pBdr>
          <w:top w:val="nil"/>
          <w:left w:val="nil"/>
          <w:bottom w:val="nil"/>
          <w:right w:val="nil"/>
          <w:between w:val="nil"/>
        </w:pBdr>
      </w:pPr>
      <w:r>
        <w:rPr>
          <w:color w:val="000000"/>
        </w:rPr>
        <w:t xml:space="preserve">In these situations, find the most up-to-date information on the organization and indicate in the comments: a) that it is defunct, b) the last known date of activity, and c) any relevant notes on </w:t>
      </w:r>
      <w:r>
        <w:t>its</w:t>
      </w:r>
      <w:r>
        <w:rPr>
          <w:color w:val="000000"/>
        </w:rPr>
        <w:t xml:space="preserve"> status. </w:t>
      </w:r>
    </w:p>
    <w:p w:rsidR="00823781" w:rsidRDefault="00000000" w14:paraId="000000F6" w14:textId="77777777">
      <w:pPr>
        <w:numPr>
          <w:ilvl w:val="1"/>
          <w:numId w:val="4"/>
        </w:numPr>
        <w:pBdr>
          <w:top w:val="nil"/>
          <w:left w:val="nil"/>
          <w:bottom w:val="nil"/>
          <w:right w:val="nil"/>
          <w:between w:val="nil"/>
        </w:pBdr>
      </w:pPr>
      <w:r>
        <w:rPr>
          <w:color w:val="000000"/>
        </w:rPr>
        <w:t xml:space="preserve">Provide the most recently available source based on the hierarchy of sources described in section 1 of this document. </w:t>
      </w:r>
    </w:p>
    <w:p w:rsidR="00823781" w:rsidRDefault="00000000" w14:paraId="000000F7" w14:textId="77777777">
      <w:pPr>
        <w:numPr>
          <w:ilvl w:val="0"/>
          <w:numId w:val="4"/>
        </w:numPr>
        <w:pBdr>
          <w:top w:val="nil"/>
          <w:left w:val="nil"/>
          <w:bottom w:val="nil"/>
          <w:right w:val="nil"/>
          <w:between w:val="nil"/>
        </w:pBdr>
      </w:pPr>
      <w:r>
        <w:rPr>
          <w:color w:val="000000"/>
        </w:rPr>
        <w:t>In the case of a national ministry that underwent a restructuring resulting in the disbandment of the original ministry, use the original ministry name “As it appeared in the data” variable. Document the details of the restructuring in the “Comments” column, including any new ministries</w:t>
      </w:r>
      <w:r>
        <w:t>’</w:t>
      </w:r>
      <w:r>
        <w:rPr>
          <w:color w:val="000000"/>
        </w:rPr>
        <w:t xml:space="preserve"> names and the date of the split/restructuring. If it was merely a renaming, </w:t>
      </w:r>
      <w:r>
        <w:t>use the most current name in the organization name column</w:t>
      </w:r>
      <w:r>
        <w:rPr>
          <w:color w:val="000000"/>
        </w:rPr>
        <w:t xml:space="preserve"> so that it can be linked to other entries for the same ministry.</w:t>
      </w:r>
    </w:p>
    <w:p w:rsidR="00823781" w:rsidRDefault="00000000" w14:paraId="000000F8" w14:textId="77777777">
      <w:pPr>
        <w:numPr>
          <w:ilvl w:val="0"/>
          <w:numId w:val="4"/>
        </w:numPr>
        <w:pBdr>
          <w:top w:val="nil"/>
          <w:left w:val="nil"/>
          <w:bottom w:val="nil"/>
          <w:right w:val="nil"/>
          <w:between w:val="nil"/>
        </w:pBdr>
      </w:pPr>
      <w:r>
        <w:rPr>
          <w:color w:val="000000"/>
        </w:rPr>
        <w:t>If an inactive organization is listed in YIO, its Type will be “Inactive or dissolved non-conventional bodies” or “Currently inactive non-conventional bodies.” Add this classification under “YIO Classification (Type 1).”</w:t>
      </w:r>
    </w:p>
    <w:p w:rsidR="00823781" w:rsidRDefault="00000000" w14:paraId="000000F9" w14:textId="77777777">
      <w:pPr>
        <w:numPr>
          <w:ilvl w:val="1"/>
          <w:numId w:val="4"/>
        </w:numPr>
        <w:pBdr>
          <w:top w:val="nil"/>
          <w:left w:val="nil"/>
          <w:bottom w:val="nil"/>
          <w:right w:val="nil"/>
          <w:between w:val="nil"/>
        </w:pBdr>
      </w:pPr>
      <w:r>
        <w:rPr>
          <w:color w:val="000000"/>
        </w:rPr>
        <w:t xml:space="preserve">Example: </w:t>
      </w:r>
      <w:r>
        <w:t>“</w:t>
      </w:r>
      <w:proofErr w:type="spellStart"/>
      <w:r>
        <w:rPr>
          <w:color w:val="000000"/>
        </w:rPr>
        <w:t>Vivamos</w:t>
      </w:r>
      <w:proofErr w:type="spellEnd"/>
      <w:r>
        <w:rPr>
          <w:color w:val="000000"/>
        </w:rPr>
        <w:t xml:space="preserve"> Mejor Foundation</w:t>
      </w:r>
      <w:r>
        <w:t>”</w:t>
      </w:r>
      <w:r>
        <w:rPr>
          <w:color w:val="000000"/>
        </w:rPr>
        <w:t xml:space="preserve"> (VM) is an INGO that operated in Colombia. However, it has been inactive since 1997. On YIO, its “Type I” classification is “U - Currently inactive non-conventional bodies.”</w:t>
      </w:r>
    </w:p>
    <w:p w:rsidR="00823781" w:rsidRDefault="00000000" w14:paraId="000000FA" w14:textId="77777777">
      <w:pPr>
        <w:numPr>
          <w:ilvl w:val="0"/>
          <w:numId w:val="4"/>
        </w:numPr>
        <w:pBdr>
          <w:top w:val="nil"/>
          <w:left w:val="nil"/>
          <w:bottom w:val="nil"/>
          <w:right w:val="nil"/>
          <w:between w:val="nil"/>
        </w:pBdr>
      </w:pPr>
      <w:r>
        <w:rPr>
          <w:color w:val="000000"/>
        </w:rPr>
        <w:t xml:space="preserve">This note does not apply to organizations that are active in other countries but currently inactive in the host country. These organizations should be treated as active. </w:t>
      </w:r>
    </w:p>
    <w:p w:rsidR="00823781" w:rsidRDefault="00823781" w14:paraId="000000FB" w14:textId="77777777">
      <w:pPr>
        <w:pBdr>
          <w:top w:val="nil"/>
          <w:left w:val="nil"/>
          <w:bottom w:val="nil"/>
          <w:right w:val="nil"/>
          <w:between w:val="nil"/>
        </w:pBdr>
      </w:pPr>
    </w:p>
    <w:bookmarkStart w:name="_heading=h.2ftacpkkskoj" w:colFirst="0" w:colLast="0" w:id="38"/>
    <w:bookmarkEnd w:id="38"/>
    <w:p w:rsidR="00823781" w:rsidRDefault="00000000" w14:paraId="000000FC" w14:textId="77777777">
      <w:pPr>
        <w:pStyle w:val="Heading3"/>
      </w:pPr>
      <w:sdt>
        <w:sdtPr>
          <w:tag w:val="goog_rdk_26"/>
          <w:id w:val="1037474832"/>
        </w:sdtPr>
        <w:sdtContent>
          <w:commentRangeStart w:id="39"/>
        </w:sdtContent>
      </w:sdt>
      <w:r>
        <w:t>Note on Color Coding:</w:t>
      </w:r>
    </w:p>
    <w:p w:rsidR="00823781" w:rsidRDefault="00000000" w14:paraId="000000FD" w14:textId="77777777">
      <w:r>
        <w:t>The following color coding for cells or rows is only used in the first round of coding. It should be converted into a reliability index variable in the final stage of coding. Coders should use their best judgment when determining what color to code rows.</w:t>
      </w:r>
    </w:p>
    <w:p w:rsidR="00823781" w:rsidRDefault="00000000" w14:paraId="000000FE" w14:textId="77777777">
      <w:pPr>
        <w:numPr>
          <w:ilvl w:val="0"/>
          <w:numId w:val="30"/>
        </w:numPr>
        <w:pBdr>
          <w:top w:val="nil"/>
          <w:left w:val="nil"/>
          <w:bottom w:val="nil"/>
          <w:right w:val="nil"/>
          <w:between w:val="nil"/>
        </w:pBdr>
      </w:pPr>
      <w:r>
        <w:rPr>
          <w:color w:val="000000"/>
        </w:rPr>
        <w:t>Yellow = unsure; need to check; there are multiple possible organizations in the host country by that name/acronym. These rows should be addressed by others to determine whether the organization can be verified.</w:t>
      </w:r>
    </w:p>
    <w:p w:rsidR="00823781" w:rsidRDefault="00000000" w14:paraId="000000FF" w14:textId="77777777">
      <w:pPr>
        <w:numPr>
          <w:ilvl w:val="0"/>
          <w:numId w:val="30"/>
        </w:numPr>
        <w:pBdr>
          <w:top w:val="nil"/>
          <w:left w:val="nil"/>
          <w:bottom w:val="nil"/>
          <w:right w:val="nil"/>
          <w:between w:val="nil"/>
        </w:pBdr>
      </w:pPr>
      <w:r>
        <w:rPr>
          <w:color w:val="000000"/>
        </w:rPr>
        <w:t>Light blue = cannot find information (only for the required data: “Org Type,” “Source,” at least one of the “Founding Year” data, and “Evidence of Physical Presence”)</w:t>
      </w:r>
    </w:p>
    <w:p w:rsidR="00823781" w:rsidRDefault="00000000" w14:paraId="00000100" w14:textId="77777777">
      <w:pPr>
        <w:numPr>
          <w:ilvl w:val="0"/>
          <w:numId w:val="30"/>
        </w:numPr>
        <w:pBdr>
          <w:top w:val="nil"/>
          <w:left w:val="nil"/>
          <w:bottom w:val="nil"/>
          <w:right w:val="nil"/>
          <w:between w:val="nil"/>
        </w:pBdr>
      </w:pPr>
      <w:r>
        <w:rPr>
          <w:color w:val="000000"/>
        </w:rPr>
        <w:t>Orange = cannot be identified; there is no relevant search result for or mention of the organization. Like yellow-coded rows, these organizations should be addressed by others to determine whether the organization can be found.</w:t>
      </w:r>
    </w:p>
    <w:p w:rsidR="00823781" w:rsidRDefault="00000000" w14:paraId="00000101" w14:textId="77777777">
      <w:pPr>
        <w:numPr>
          <w:ilvl w:val="0"/>
          <w:numId w:val="30"/>
        </w:numPr>
        <w:pBdr>
          <w:top w:val="nil"/>
          <w:left w:val="nil"/>
          <w:bottom w:val="nil"/>
          <w:right w:val="nil"/>
          <w:between w:val="nil"/>
        </w:pBdr>
      </w:pPr>
      <w:r>
        <w:rPr>
          <w:color w:val="000000"/>
        </w:rPr>
        <w:t>Gray = entities that fit none of our existing categories (example: individual, academic institution, buildings); not a priority for the project.</w:t>
      </w:r>
    </w:p>
    <w:p w:rsidR="00823781" w:rsidRDefault="00000000" w14:paraId="00000102" w14:textId="77777777">
      <w:pPr>
        <w:numPr>
          <w:ilvl w:val="0"/>
          <w:numId w:val="30"/>
        </w:numPr>
        <w:pBdr>
          <w:top w:val="nil"/>
          <w:left w:val="nil"/>
          <w:bottom w:val="nil"/>
          <w:right w:val="nil"/>
          <w:between w:val="nil"/>
        </w:pBdr>
      </w:pPr>
      <w:r>
        <w:rPr>
          <w:color w:val="000000"/>
        </w:rPr>
        <w:t>Red = a duplicate that has been consolidated or needs to be resolved/deleted (see below).</w:t>
      </w:r>
    </w:p>
    <w:p w:rsidR="00823781" w:rsidRDefault="00000000" w14:paraId="00000103" w14:textId="77777777">
      <w:pPr>
        <w:numPr>
          <w:ilvl w:val="0"/>
          <w:numId w:val="19"/>
        </w:numPr>
      </w:pPr>
      <w:r>
        <w:lastRenderedPageBreak/>
        <w:t>Light purple = line that has two organizations grouped together; includes rows listing two distinct child organizations under the same parent organization</w:t>
      </w:r>
      <w:commentRangeEnd w:id="39"/>
      <w:r>
        <w:commentReference w:id="39"/>
      </w:r>
    </w:p>
    <w:p w:rsidR="00823781" w:rsidRDefault="00823781" w14:paraId="00000104" w14:textId="77777777"/>
    <w:p w:rsidR="00823781" w:rsidRDefault="00000000" w14:paraId="00000105" w14:textId="77777777">
      <w:pPr>
        <w:pStyle w:val="Heading3"/>
        <w:pBdr>
          <w:top w:val="nil"/>
          <w:left w:val="nil"/>
          <w:bottom w:val="nil"/>
          <w:right w:val="nil"/>
          <w:between w:val="nil"/>
        </w:pBdr>
      </w:pPr>
      <w:bookmarkStart w:name="_heading=h.hvv695dp3i0f" w:colFirst="0" w:colLast="0" w:id="40"/>
      <w:bookmarkEnd w:id="40"/>
      <w:r>
        <w:t>Note on Duplicate Entries:</w:t>
      </w:r>
    </w:p>
    <w:p w:rsidR="00823781" w:rsidRDefault="00000000" w14:paraId="00000106" w14:textId="77777777">
      <w:pPr>
        <w:numPr>
          <w:ilvl w:val="0"/>
          <w:numId w:val="5"/>
        </w:numPr>
        <w:pBdr>
          <w:top w:val="nil"/>
          <w:left w:val="nil"/>
          <w:bottom w:val="nil"/>
          <w:right w:val="nil"/>
          <w:between w:val="nil"/>
        </w:pBdr>
        <w:rPr>
          <w:color w:val="000000"/>
        </w:rPr>
      </w:pPr>
      <w:r>
        <w:rPr>
          <w:color w:val="000000"/>
        </w:rPr>
        <w:t>The second time that an organization appears in the same host country (</w:t>
      </w:r>
      <w:r>
        <w:t>i.e. the</w:t>
      </w:r>
      <w:r>
        <w:rPr>
          <w:color w:val="000000"/>
        </w:rPr>
        <w:t xml:space="preserve"> organization has the same name and/or acronym as an existing organization), highlight the entire row in red. Add the “As it appeared in Data” (if different) and “Project ID where Org. First Appeared” to the existing organization row. Separate these additions by a semicolon (;). Then, delete the data from the duplicate entry row. </w:t>
      </w:r>
      <w:sdt>
        <w:sdtPr>
          <w:tag w:val="goog_rdk_27"/>
          <w:id w:val="1550032390"/>
        </w:sdtPr>
        <w:sdtContent>
          <w:commentRangeStart w:id="41"/>
        </w:sdtContent>
      </w:sdt>
      <w:r>
        <w:rPr>
          <w:color w:val="000000"/>
        </w:rPr>
        <w:t>Do not delete the row itself (i.e., leave the blank row highlighted in red) until instructed to do so to prevent the change in row numbering for other organizations. </w:t>
      </w:r>
      <w:commentRangeEnd w:id="41"/>
      <w:r>
        <w:commentReference w:id="41"/>
      </w:r>
    </w:p>
    <w:p w:rsidR="00823781" w:rsidRDefault="00000000" w14:paraId="00000107" w14:textId="77777777">
      <w:pPr>
        <w:numPr>
          <w:ilvl w:val="1"/>
          <w:numId w:val="5"/>
        </w:numPr>
        <w:pBdr>
          <w:top w:val="nil"/>
          <w:left w:val="nil"/>
          <w:bottom w:val="nil"/>
          <w:right w:val="nil"/>
          <w:between w:val="nil"/>
        </w:pBdr>
        <w:rPr>
          <w:color w:val="000000"/>
        </w:rPr>
      </w:pPr>
      <w:r>
        <w:rPr>
          <w:color w:val="000000"/>
        </w:rPr>
        <w:t xml:space="preserve">Example: In DRC project documents, the government agency MEDD appeared with two slightly different names but the same acronym: “Ministère de </w:t>
      </w:r>
      <w:proofErr w:type="spellStart"/>
      <w:r>
        <w:rPr>
          <w:color w:val="000000"/>
        </w:rPr>
        <w:t>l´Environnement</w:t>
      </w:r>
      <w:proofErr w:type="spellEnd"/>
      <w:r>
        <w:rPr>
          <w:color w:val="000000"/>
        </w:rPr>
        <w:t xml:space="preserve"> et </w:t>
      </w:r>
      <w:proofErr w:type="spellStart"/>
      <w:r>
        <w:rPr>
          <w:color w:val="000000"/>
        </w:rPr>
        <w:t>Développement</w:t>
      </w:r>
      <w:proofErr w:type="spellEnd"/>
      <w:r>
        <w:rPr>
          <w:color w:val="000000"/>
        </w:rPr>
        <w:t xml:space="preserve"> Durable (MEDD)” in Project ID 00117600 and “Ministère de </w:t>
      </w:r>
      <w:proofErr w:type="spellStart"/>
      <w:r>
        <w:rPr>
          <w:color w:val="000000"/>
        </w:rPr>
        <w:t>l’Environnement</w:t>
      </w:r>
      <w:proofErr w:type="spellEnd"/>
      <w:r>
        <w:rPr>
          <w:color w:val="000000"/>
        </w:rPr>
        <w:t xml:space="preserve"> et du </w:t>
      </w:r>
      <w:proofErr w:type="spellStart"/>
      <w:r>
        <w:rPr>
          <w:color w:val="000000"/>
        </w:rPr>
        <w:t>Développement</w:t>
      </w:r>
      <w:proofErr w:type="spellEnd"/>
      <w:r>
        <w:rPr>
          <w:color w:val="000000"/>
        </w:rPr>
        <w:t xml:space="preserve"> Durable (MEDD)” in Project ID 00123066. The “As it appeared in Data” cell for MEDD should therefore contain “Ministère de </w:t>
      </w:r>
      <w:proofErr w:type="spellStart"/>
      <w:r>
        <w:rPr>
          <w:color w:val="000000"/>
        </w:rPr>
        <w:t>l´Environnement</w:t>
      </w:r>
      <w:proofErr w:type="spellEnd"/>
      <w:r>
        <w:rPr>
          <w:color w:val="000000"/>
        </w:rPr>
        <w:t xml:space="preserve"> et </w:t>
      </w:r>
      <w:proofErr w:type="spellStart"/>
      <w:r>
        <w:rPr>
          <w:color w:val="000000"/>
        </w:rPr>
        <w:t>Développement</w:t>
      </w:r>
      <w:proofErr w:type="spellEnd"/>
      <w:r>
        <w:rPr>
          <w:color w:val="000000"/>
        </w:rPr>
        <w:t xml:space="preserve"> Durable (MEDD); Ministère de </w:t>
      </w:r>
      <w:proofErr w:type="spellStart"/>
      <w:r>
        <w:rPr>
          <w:color w:val="000000"/>
        </w:rPr>
        <w:t>l’Environnement</w:t>
      </w:r>
      <w:proofErr w:type="spellEnd"/>
      <w:r>
        <w:rPr>
          <w:color w:val="000000"/>
        </w:rPr>
        <w:t xml:space="preserve"> et du </w:t>
      </w:r>
      <w:proofErr w:type="spellStart"/>
      <w:r>
        <w:rPr>
          <w:color w:val="000000"/>
        </w:rPr>
        <w:t>Développement</w:t>
      </w:r>
      <w:proofErr w:type="spellEnd"/>
      <w:r>
        <w:rPr>
          <w:color w:val="000000"/>
        </w:rPr>
        <w:t xml:space="preserve"> Durable (MEDD)” and the “Project ID where Org. First Appeared” cell should contain “00117600; 00123066”.</w:t>
      </w:r>
    </w:p>
    <w:p w:rsidR="00823781" w:rsidRDefault="00000000" w14:paraId="00000108" w14:textId="77777777">
      <w:pPr>
        <w:numPr>
          <w:ilvl w:val="0"/>
          <w:numId w:val="13"/>
        </w:numPr>
        <w:pBdr>
          <w:top w:val="nil"/>
          <w:left w:val="nil"/>
          <w:bottom w:val="nil"/>
          <w:right w:val="nil"/>
          <w:between w:val="nil"/>
        </w:pBdr>
        <w:rPr>
          <w:color w:val="000000"/>
        </w:rPr>
      </w:pPr>
      <w:sdt>
        <w:sdtPr>
          <w:tag w:val="goog_rdk_28"/>
          <w:id w:val="4722440"/>
        </w:sdtPr>
        <w:sdtContent>
          <w:commentRangeStart w:id="42"/>
        </w:sdtContent>
      </w:sdt>
      <w:r>
        <w:rPr>
          <w:color w:val="000000"/>
        </w:rPr>
        <w:t>If you think that an organization is a duplicate but are not certain, highlight the potential duplicate row in red, but do not consolidate the name and Project ID or delete the data from the row. Comment on why you believe it is a duplicate but are unsure. </w:t>
      </w:r>
    </w:p>
    <w:p w:rsidR="00823781" w:rsidRDefault="00000000" w14:paraId="00000109" w14:textId="77777777">
      <w:pPr>
        <w:numPr>
          <w:ilvl w:val="1"/>
          <w:numId w:val="13"/>
        </w:numPr>
        <w:pBdr>
          <w:top w:val="nil"/>
          <w:left w:val="nil"/>
          <w:bottom w:val="nil"/>
          <w:right w:val="nil"/>
          <w:between w:val="nil"/>
        </w:pBdr>
        <w:rPr>
          <w:color w:val="000000"/>
        </w:rPr>
      </w:pPr>
      <w:r>
        <w:rPr>
          <w:color w:val="000000"/>
        </w:rPr>
        <w:t>Example: The “Department of Interior” in Colombia is highlighted in red because it might be a duplicate of “</w:t>
      </w:r>
      <w:proofErr w:type="spellStart"/>
      <w:r>
        <w:rPr>
          <w:color w:val="000000"/>
        </w:rPr>
        <w:t>Ministerio</w:t>
      </w:r>
      <w:proofErr w:type="spellEnd"/>
      <w:r>
        <w:rPr>
          <w:color w:val="000000"/>
        </w:rPr>
        <w:t xml:space="preserve"> de Interior,” but it is unclear from the project document whether this organization refers to the U.S. Ministry of Interior or the English translation of Colombia’s </w:t>
      </w:r>
      <w:proofErr w:type="spellStart"/>
      <w:r>
        <w:rPr>
          <w:color w:val="000000"/>
        </w:rPr>
        <w:t>Ministerio</w:t>
      </w:r>
      <w:proofErr w:type="spellEnd"/>
      <w:r>
        <w:rPr>
          <w:color w:val="000000"/>
        </w:rPr>
        <w:t xml:space="preserve"> de Interior. The name and Project ID from the “Department of Interior” row are not consolidated into the “</w:t>
      </w:r>
      <w:proofErr w:type="spellStart"/>
      <w:r>
        <w:rPr>
          <w:color w:val="000000"/>
        </w:rPr>
        <w:t>Ministerio</w:t>
      </w:r>
      <w:proofErr w:type="spellEnd"/>
      <w:r>
        <w:rPr>
          <w:color w:val="000000"/>
        </w:rPr>
        <w:t xml:space="preserve"> de Interior” row and the data is not deleted.</w:t>
      </w:r>
      <w:commentRangeEnd w:id="42"/>
      <w:r>
        <w:commentReference w:id="42"/>
      </w:r>
    </w:p>
    <w:p w:rsidR="00823781" w:rsidRDefault="00823781" w14:paraId="0000010A" w14:textId="77777777"/>
    <w:p w:rsidR="00823781" w:rsidRDefault="00000000" w14:paraId="0000010B" w14:textId="77777777">
      <w:sdt>
        <w:sdtPr>
          <w:tag w:val="goog_rdk_29"/>
          <w:id w:val="-1224755651"/>
        </w:sdtPr>
        <w:sdtContent>
          <w:commentRangeStart w:id="43"/>
        </w:sdtContent>
      </w:sdt>
      <w:r>
        <w:t>Note: When merging rows containing already-coded information (See “Instructions for Duplicate Entries” in Section 2), please verify the date or org type. If your name is not in the Coder column, add it with a semicolon. For example, if Alex coded a row and you come across a duplicate, when merging you will ensure the information is accurate and that the coder column reads “Alex; Your Name.”</w:t>
      </w:r>
      <w:commentRangeEnd w:id="43"/>
      <w:r>
        <w:commentReference w:id="43"/>
      </w:r>
    </w:p>
    <w:p w:rsidR="00823781" w:rsidRDefault="00823781" w14:paraId="0000010C" w14:textId="77777777"/>
    <w:p w:rsidR="00823781" w:rsidRDefault="00000000" w14:paraId="0000010D" w14:textId="77777777">
      <w:pPr>
        <w:pStyle w:val="Heading2"/>
      </w:pPr>
      <w:bookmarkStart w:name="_heading=h.9s3c1ddswgyy" w:colFirst="0" w:colLast="0" w:id="44"/>
      <w:bookmarkEnd w:id="44"/>
      <w:commentRangeStart w:id="45"/>
      <w:r>
        <w:t>Section 4: Instructions for Check Procedures</w:t>
      </w:r>
      <w:commentRangeEnd w:id="45"/>
      <w:r w:rsidR="00511888">
        <w:rPr>
          <w:rStyle w:val="CommentReference"/>
          <w:b w:val="0"/>
        </w:rPr>
        <w:commentReference w:id="45"/>
      </w:r>
    </w:p>
    <w:p w:rsidR="00823781" w:rsidRDefault="00823781" w14:paraId="0000010E" w14:textId="77777777">
      <w:pPr>
        <w:rPr>
          <w:b/>
          <w:sz w:val="32"/>
          <w:szCs w:val="32"/>
        </w:rPr>
      </w:pPr>
    </w:p>
    <w:p w:rsidR="00823781" w:rsidRDefault="00000000" w14:paraId="0000010F" w14:textId="77777777">
      <w:r>
        <w:t xml:space="preserve">The following section describes the procedures we use to ensure entries are consistent, accurate, and comprehensive. </w:t>
      </w:r>
    </w:p>
    <w:p w:rsidR="00823781" w:rsidRDefault="00823781" w14:paraId="00000110" w14:textId="77777777">
      <w:pPr>
        <w:pBdr>
          <w:top w:val="nil"/>
          <w:left w:val="nil"/>
          <w:bottom w:val="nil"/>
          <w:right w:val="nil"/>
          <w:between w:val="nil"/>
        </w:pBdr>
        <w:ind w:left="720"/>
        <w:rPr>
          <w:color w:val="000000"/>
        </w:rPr>
      </w:pPr>
    </w:p>
    <w:p w:rsidR="00823781" w:rsidRDefault="00000000" w14:paraId="00000111" w14:textId="77777777">
      <w:pPr>
        <w:numPr>
          <w:ilvl w:val="0"/>
          <w:numId w:val="13"/>
        </w:numPr>
        <w:pBdr>
          <w:top w:val="nil"/>
          <w:left w:val="nil"/>
          <w:bottom w:val="nil"/>
          <w:right w:val="nil"/>
          <w:between w:val="nil"/>
        </w:pBdr>
      </w:pPr>
      <w:r>
        <w:rPr>
          <w:color w:val="000000"/>
        </w:rPr>
        <w:t>Coding completed by new coders is reviewed in its entirety. Once confident in the coder’s accuracy, checking</w:t>
      </w:r>
      <w:r>
        <w:t xml:space="preserve"> is</w:t>
      </w:r>
      <w:r>
        <w:rPr>
          <w:color w:val="000000"/>
        </w:rPr>
        <w:t xml:space="preserve"> done with</w:t>
      </w:r>
      <w:sdt>
        <w:sdtPr>
          <w:tag w:val="goog_rdk_30"/>
          <w:id w:val="1209916564"/>
        </w:sdtPr>
        <w:sdtContent>
          <w:commentRangeStart w:id="46"/>
        </w:sdtContent>
      </w:sdt>
      <w:r>
        <w:rPr>
          <w:color w:val="000000"/>
        </w:rPr>
        <w:t xml:space="preserve"> random spot-checking and periodic reviews.   </w:t>
      </w:r>
      <w:commentRangeEnd w:id="46"/>
      <w:r>
        <w:commentReference w:id="46"/>
      </w:r>
    </w:p>
    <w:p w:rsidR="00823781" w:rsidRDefault="00000000" w14:paraId="00000112" w14:textId="77777777">
      <w:pPr>
        <w:numPr>
          <w:ilvl w:val="0"/>
          <w:numId w:val="13"/>
        </w:numPr>
        <w:pBdr>
          <w:top w:val="nil"/>
          <w:left w:val="nil"/>
          <w:bottom w:val="nil"/>
          <w:right w:val="nil"/>
          <w:between w:val="nil"/>
        </w:pBdr>
      </w:pPr>
      <w:sdt>
        <w:sdtPr>
          <w:tag w:val="goog_rdk_31"/>
          <w:id w:val="-1398895241"/>
        </w:sdtPr>
        <w:sdtContent/>
      </w:sdt>
      <w:r>
        <w:rPr>
          <w:color w:val="000000"/>
        </w:rPr>
        <w:t xml:space="preserve">When a coder </w:t>
      </w:r>
      <w:r>
        <w:t>encounters</w:t>
      </w:r>
      <w:r>
        <w:rPr>
          <w:color w:val="000000"/>
        </w:rPr>
        <w:t xml:space="preserve"> an organization that they are unsure about, they leave a comment describing the ambiguities/roadblocks. Such rows are coded Yellow/Orange to be revisited by another coder.</w:t>
      </w:r>
    </w:p>
    <w:p w:rsidR="00823781" w:rsidRDefault="00000000" w14:paraId="00000113" w14:textId="77777777">
      <w:pPr>
        <w:numPr>
          <w:ilvl w:val="1"/>
          <w:numId w:val="13"/>
        </w:numPr>
        <w:pBdr>
          <w:top w:val="nil"/>
          <w:left w:val="nil"/>
          <w:bottom w:val="nil"/>
          <w:right w:val="nil"/>
          <w:between w:val="nil"/>
        </w:pBdr>
      </w:pPr>
      <w:r>
        <w:rPr>
          <w:color w:val="000000"/>
        </w:rPr>
        <w:t xml:space="preserve">If a coder works on a row originally completed by/assigned to someone else, the editing coder </w:t>
      </w:r>
      <w:r>
        <w:t>will check the existing information and</w:t>
      </w:r>
      <w:r>
        <w:rPr>
          <w:color w:val="000000"/>
        </w:rPr>
        <w:t xml:space="preserve"> add their name to the row.</w:t>
      </w:r>
    </w:p>
    <w:p w:rsidR="00823781" w:rsidRDefault="00000000" w14:paraId="00000114" w14:textId="77777777">
      <w:pPr>
        <w:numPr>
          <w:ilvl w:val="0"/>
          <w:numId w:val="13"/>
        </w:numPr>
        <w:pBdr>
          <w:top w:val="nil"/>
          <w:left w:val="nil"/>
          <w:bottom w:val="nil"/>
          <w:right w:val="nil"/>
          <w:between w:val="nil"/>
        </w:pBdr>
      </w:pPr>
      <w:r>
        <w:rPr>
          <w:color w:val="000000"/>
        </w:rPr>
        <w:t>Coders participate in regular weekly calls for updates and questions about coding procedures and/or specific organizations.</w:t>
      </w:r>
    </w:p>
    <w:p w:rsidR="00823781" w:rsidRDefault="00823781" w14:paraId="00000115" w14:textId="77777777"/>
    <w:bookmarkStart w:name="_heading=h.asqzlw8hni6f" w:colFirst="0" w:colLast="0" w:id="47"/>
    <w:bookmarkEnd w:id="47"/>
    <w:p w:rsidR="00823781" w:rsidRDefault="00000000" w14:paraId="00000116" w14:textId="77777777">
      <w:pPr>
        <w:pStyle w:val="Heading3"/>
      </w:pPr>
      <w:sdt>
        <w:sdtPr>
          <w:tag w:val="goog_rdk_32"/>
          <w:id w:val="-1875461182"/>
        </w:sdtPr>
        <w:sdtContent/>
      </w:sdt>
      <w:r>
        <w:t>Validating Organization Information from Source Documentation: MPTF and CRS</w:t>
      </w:r>
    </w:p>
    <w:p w:rsidR="00823781" w:rsidRDefault="00823781" w14:paraId="00000117" w14:textId="77777777">
      <w:pPr>
        <w:pBdr>
          <w:top w:val="nil"/>
          <w:left w:val="nil"/>
          <w:bottom w:val="nil"/>
          <w:right w:val="nil"/>
          <w:between w:val="nil"/>
        </w:pBdr>
      </w:pPr>
    </w:p>
    <w:p w:rsidR="00823781" w:rsidRDefault="00000000" w14:paraId="00000118" w14:textId="77777777">
      <w:pPr>
        <w:numPr>
          <w:ilvl w:val="0"/>
          <w:numId w:val="3"/>
        </w:numPr>
        <w:pBdr>
          <w:top w:val="nil"/>
          <w:left w:val="nil"/>
          <w:bottom w:val="nil"/>
          <w:right w:val="nil"/>
          <w:between w:val="nil"/>
        </w:pBdr>
        <w:rPr>
          <w:color w:val="000000"/>
        </w:rPr>
      </w:pPr>
      <w:r>
        <w:rPr>
          <w:color w:val="000000"/>
        </w:rPr>
        <w:t xml:space="preserve">For rows extracted from MPTF and CRS sources, coders may seek to ascertain more information about the organization </w:t>
      </w:r>
      <w:r>
        <w:t>by</w:t>
      </w:r>
      <w:r>
        <w:rPr>
          <w:color w:val="000000"/>
        </w:rPr>
        <w:t xml:space="preserve"> looking at the </w:t>
      </w:r>
      <w:r>
        <w:t>original sources (</w:t>
      </w:r>
      <w:r>
        <w:rPr>
          <w:color w:val="000000"/>
        </w:rPr>
        <w:t xml:space="preserve">project documents and/or extracted project lists). </w:t>
      </w:r>
    </w:p>
    <w:p w:rsidR="00823781" w:rsidRDefault="00000000" w14:paraId="00000119" w14:textId="77777777">
      <w:pPr>
        <w:numPr>
          <w:ilvl w:val="0"/>
          <w:numId w:val="3"/>
        </w:numPr>
        <w:pBdr>
          <w:top w:val="nil"/>
          <w:left w:val="nil"/>
          <w:bottom w:val="nil"/>
          <w:right w:val="nil"/>
          <w:between w:val="nil"/>
        </w:pBdr>
        <w:rPr>
          <w:color w:val="000000"/>
        </w:rPr>
      </w:pPr>
      <w:r>
        <w:rPr>
          <w:color w:val="000000"/>
        </w:rPr>
        <w:t xml:space="preserve">When validating an MPTF (Multi-Partner Trust Fund) coded row, search the MPTF documents to verify the organization name, acronyms, or org type. </w:t>
      </w:r>
    </w:p>
    <w:p w:rsidR="00823781" w:rsidRDefault="00000000" w14:paraId="0000011A" w14:textId="77777777">
      <w:pPr>
        <w:numPr>
          <w:ilvl w:val="1"/>
          <w:numId w:val="3"/>
        </w:numPr>
        <w:pBdr>
          <w:top w:val="nil"/>
          <w:left w:val="nil"/>
          <w:bottom w:val="nil"/>
          <w:right w:val="nil"/>
          <w:between w:val="nil"/>
        </w:pBdr>
      </w:pPr>
      <w:r>
        <w:rPr>
          <w:color w:val="000000"/>
        </w:rPr>
        <w:t>Sometimes, small national organizations or entities active in conflict-affected countries do not have online information outside of project document</w:t>
      </w:r>
      <w:r>
        <w:t>s</w:t>
      </w:r>
      <w:r>
        <w:rPr>
          <w:color w:val="000000"/>
        </w:rPr>
        <w:t xml:space="preserve">. If an organization is listed as a project actor in MPTF documents, but there is no other available information on the organization, code </w:t>
      </w:r>
      <w:proofErr w:type="gramStart"/>
      <w:r>
        <w:rPr>
          <w:color w:val="000000"/>
        </w:rPr>
        <w:t>it</w:t>
      </w:r>
      <w:proofErr w:type="gramEnd"/>
      <w:r>
        <w:rPr>
          <w:color w:val="000000"/>
        </w:rPr>
        <w:t xml:space="preserve"> </w:t>
      </w:r>
      <w:r>
        <w:t>O</w:t>
      </w:r>
      <w:r>
        <w:rPr>
          <w:color w:val="000000"/>
        </w:rPr>
        <w:t>range and comment that you can only find it in MPTF documents.</w:t>
      </w:r>
    </w:p>
    <w:p w:rsidR="00823781" w:rsidRDefault="00000000" w14:paraId="0000011B" w14:textId="77777777">
      <w:pPr>
        <w:numPr>
          <w:ilvl w:val="0"/>
          <w:numId w:val="3"/>
        </w:numPr>
        <w:pBdr>
          <w:top w:val="nil"/>
          <w:left w:val="nil"/>
          <w:bottom w:val="nil"/>
          <w:right w:val="nil"/>
          <w:between w:val="nil"/>
        </w:pBdr>
      </w:pPr>
      <w:r>
        <w:t>The CRS data is in RA Coding/Contractual Agreements Coding/IATI &amp; CRS Datasets/Country. You can search the CRS data using the Project ID.</w:t>
      </w:r>
    </w:p>
    <w:p w:rsidR="00823781" w:rsidRDefault="00000000" w14:paraId="0000011C" w14:textId="77777777">
      <w:pPr>
        <w:numPr>
          <w:ilvl w:val="0"/>
          <w:numId w:val="3"/>
        </w:numPr>
        <w:pBdr>
          <w:top w:val="nil"/>
          <w:left w:val="nil"/>
          <w:bottom w:val="nil"/>
          <w:right w:val="nil"/>
          <w:between w:val="nil"/>
        </w:pBdr>
      </w:pPr>
      <w:r>
        <w:t xml:space="preserve">If the "As it appeared in data" is a generic ministry name found in the </w:t>
      </w:r>
      <w:proofErr w:type="spellStart"/>
      <w:r>
        <w:t>AgencyName</w:t>
      </w:r>
      <w:proofErr w:type="spellEnd"/>
      <w:r>
        <w:t xml:space="preserve"> column of the extracted CRS data, then the </w:t>
      </w:r>
      <w:proofErr w:type="spellStart"/>
      <w:r>
        <w:t>DonorName</w:t>
      </w:r>
      <w:proofErr w:type="spellEnd"/>
      <w:r>
        <w:t xml:space="preserve"> country can be assumed to be the country of the Agency Name.  </w:t>
      </w:r>
    </w:p>
    <w:p w:rsidR="00823781" w:rsidRDefault="00000000" w14:paraId="0000011D" w14:textId="77777777">
      <w:pPr>
        <w:numPr>
          <w:ilvl w:val="1"/>
          <w:numId w:val="3"/>
        </w:numPr>
        <w:pBdr>
          <w:top w:val="nil"/>
          <w:left w:val="nil"/>
          <w:bottom w:val="nil"/>
          <w:right w:val="nil"/>
          <w:between w:val="nil"/>
        </w:pBdr>
      </w:pPr>
      <w:r>
        <w:t>Example: Finland (</w:t>
      </w:r>
      <w:proofErr w:type="spellStart"/>
      <w:r>
        <w:t>DonorName</w:t>
      </w:r>
      <w:proofErr w:type="spellEnd"/>
      <w:r>
        <w:t>) and Ministry of Foreign Affairs (</w:t>
      </w:r>
      <w:proofErr w:type="spellStart"/>
      <w:r>
        <w:t>AgencyName</w:t>
      </w:r>
      <w:proofErr w:type="spellEnd"/>
      <w:r>
        <w:t>)</w:t>
      </w:r>
    </w:p>
    <w:p w:rsidR="00823781" w:rsidRDefault="00000000" w14:paraId="0000011E" w14:textId="77777777">
      <w:pPr>
        <w:numPr>
          <w:ilvl w:val="0"/>
          <w:numId w:val="3"/>
        </w:numPr>
        <w:pBdr>
          <w:top w:val="nil"/>
          <w:left w:val="nil"/>
          <w:bottom w:val="nil"/>
          <w:right w:val="nil"/>
          <w:between w:val="nil"/>
        </w:pBdr>
      </w:pPr>
      <w:r>
        <w:t xml:space="preserve">If the "As it appeared in data" is a name in Channel column then code the ministry for the country where you are coding. </w:t>
      </w:r>
    </w:p>
    <w:p w:rsidR="00823781" w:rsidRDefault="00000000" w14:paraId="0000011F" w14:textId="77777777">
      <w:pPr>
        <w:numPr>
          <w:ilvl w:val="1"/>
          <w:numId w:val="3"/>
        </w:numPr>
        <w:pBdr>
          <w:top w:val="nil"/>
          <w:left w:val="nil"/>
          <w:bottom w:val="nil"/>
          <w:right w:val="nil"/>
          <w:between w:val="nil"/>
        </w:pBdr>
      </w:pPr>
      <w:r>
        <w:t xml:space="preserve">Example:  Ministry of Finance (Channel) coded from the Colombia CRS data. </w:t>
      </w:r>
      <w:r>
        <w:br w:type="page"/>
      </w:r>
    </w:p>
    <w:p w:rsidR="00823781" w:rsidRDefault="00000000" w14:paraId="00000120" w14:textId="77777777">
      <w:pPr>
        <w:pStyle w:val="Heading2"/>
        <w:spacing w:line="276" w:lineRule="auto"/>
      </w:pPr>
      <w:bookmarkStart w:name="_heading=h.egvjbszgp499" w:colFirst="0" w:colLast="0" w:id="48"/>
      <w:bookmarkEnd w:id="48"/>
      <w:r>
        <w:lastRenderedPageBreak/>
        <w:t>References</w:t>
      </w:r>
    </w:p>
    <w:p w:rsidR="00823781" w:rsidRDefault="00823781" w14:paraId="00000121" w14:textId="77777777">
      <w:pPr>
        <w:spacing w:line="276" w:lineRule="auto"/>
      </w:pPr>
    </w:p>
    <w:p w:rsidR="00823781" w:rsidRDefault="00000000" w14:paraId="00000122" w14:textId="77777777">
      <w:pPr>
        <w:spacing w:line="276" w:lineRule="auto"/>
        <w:ind w:left="720" w:hanging="720"/>
      </w:pPr>
      <w:proofErr w:type="spellStart"/>
      <w:r>
        <w:t>AidData</w:t>
      </w:r>
      <w:proofErr w:type="spellEnd"/>
      <w:r>
        <w:t>. (2017)​ "</w:t>
      </w:r>
      <w:proofErr w:type="spellStart"/>
      <w:r>
        <w:t>AidData</w:t>
      </w:r>
      <w:proofErr w:type="spellEnd"/>
      <w:r>
        <w:t xml:space="preserve"> Core Research Release, Version 3.1." Research Releases dataset. Williamsburg, VA: </w:t>
      </w:r>
      <w:proofErr w:type="spellStart"/>
      <w:r>
        <w:t>AidData</w:t>
      </w:r>
      <w:proofErr w:type="spellEnd"/>
      <w:r>
        <w:t xml:space="preserve">. </w:t>
      </w:r>
      <w:hyperlink r:id="rId20">
        <w:r>
          <w:rPr>
            <w:color w:val="1155CC"/>
            <w:u w:val="single"/>
          </w:rPr>
          <w:t>https://www.aiddata.org/data/aiddata-core-research-release-level-1-3-1</w:t>
        </w:r>
      </w:hyperlink>
      <w:r>
        <w:t xml:space="preserve"> </w:t>
      </w:r>
    </w:p>
    <w:p w:rsidR="00823781" w:rsidRDefault="00823781" w14:paraId="00000123" w14:textId="77777777">
      <w:pPr>
        <w:spacing w:line="276" w:lineRule="auto"/>
        <w:ind w:left="720" w:hanging="720"/>
      </w:pPr>
    </w:p>
    <w:p w:rsidR="00823781" w:rsidRDefault="00000000" w14:paraId="00000124" w14:textId="77777777">
      <w:pPr>
        <w:spacing w:line="276" w:lineRule="auto"/>
        <w:ind w:left="720" w:hanging="720"/>
      </w:pPr>
      <w:r>
        <w:t xml:space="preserve">Banks, N., Hulme, D. and Edwards, M. (2015). "NGOs, states, and donors revisited: Still too close for comfort?" </w:t>
      </w:r>
      <w:r>
        <w:rPr>
          <w:i/>
        </w:rPr>
        <w:t>World Development</w:t>
      </w:r>
      <w:r>
        <w:t>, 66: 707-718.</w:t>
      </w:r>
    </w:p>
    <w:p w:rsidR="00823781" w:rsidRDefault="00823781" w14:paraId="00000125" w14:textId="77777777">
      <w:pPr>
        <w:spacing w:line="276" w:lineRule="auto"/>
        <w:ind w:left="720" w:hanging="720"/>
      </w:pPr>
    </w:p>
    <w:p w:rsidR="00823781" w:rsidRDefault="00000000" w14:paraId="00000126" w14:textId="77777777">
      <w:pPr>
        <w:spacing w:line="276" w:lineRule="auto"/>
        <w:ind w:left="720" w:hanging="720"/>
      </w:pPr>
      <w:r>
        <w:t xml:space="preserve">Brunt, C. and J. Casey. (2022). "The impacts of marketization on international aid: Transforming relationships among USAID vendors." </w:t>
      </w:r>
      <w:r>
        <w:rPr>
          <w:i/>
        </w:rPr>
        <w:t xml:space="preserve">Public Administration and Development </w:t>
      </w:r>
      <w:r>
        <w:t>42(3): 167-178.</w:t>
      </w:r>
    </w:p>
    <w:p w:rsidR="00823781" w:rsidRDefault="00823781" w14:paraId="00000127" w14:textId="77777777">
      <w:pPr>
        <w:spacing w:line="276" w:lineRule="auto"/>
        <w:ind w:left="720" w:hanging="720"/>
      </w:pPr>
    </w:p>
    <w:p w:rsidR="00823781" w:rsidRDefault="00000000" w14:paraId="00000128" w14:textId="77777777">
      <w:pPr>
        <w:spacing w:line="276" w:lineRule="auto"/>
        <w:ind w:left="720" w:hanging="720"/>
      </w:pPr>
      <w:r>
        <w:t xml:space="preserve">Campbell, S., DiGiuseppe, M., &amp; Murdie, A. (2019). International development NGOs and bureaucratic capacity: Facilitator or </w:t>
      </w:r>
      <w:proofErr w:type="gramStart"/>
      <w:r>
        <w:t>destroyer?.</w:t>
      </w:r>
      <w:proofErr w:type="gramEnd"/>
      <w:r>
        <w:t xml:space="preserve"> </w:t>
      </w:r>
      <w:r>
        <w:rPr>
          <w:i/>
        </w:rPr>
        <w:t>Political Research Quarterly,</w:t>
      </w:r>
      <w:r>
        <w:t xml:space="preserve"> 72(1): 3-18.</w:t>
      </w:r>
    </w:p>
    <w:p w:rsidR="00823781" w:rsidRDefault="00823781" w14:paraId="00000129" w14:textId="77777777">
      <w:pPr>
        <w:spacing w:line="276" w:lineRule="auto"/>
        <w:ind w:left="720" w:hanging="720"/>
      </w:pPr>
    </w:p>
    <w:p w:rsidR="00823781" w:rsidRDefault="00000000" w14:paraId="0000012A" w14:textId="77777777">
      <w:pPr>
        <w:spacing w:line="276" w:lineRule="auto"/>
        <w:ind w:left="720" w:hanging="720"/>
      </w:pPr>
      <w:r>
        <w:t xml:space="preserve">Dunn, E. and C. Hann, eds. (2004). </w:t>
      </w:r>
      <w:r>
        <w:rPr>
          <w:i/>
        </w:rPr>
        <w:t>Civil Society: Challenging Western Models.</w:t>
      </w:r>
      <w:r>
        <w:t xml:space="preserve"> Routledge.</w:t>
      </w:r>
    </w:p>
    <w:p w:rsidR="00823781" w:rsidRDefault="00823781" w14:paraId="0000012B" w14:textId="77777777">
      <w:pPr>
        <w:spacing w:line="276" w:lineRule="auto"/>
        <w:ind w:left="720" w:hanging="720"/>
      </w:pPr>
    </w:p>
    <w:p w:rsidR="00823781" w:rsidRDefault="00000000" w14:paraId="0000012C" w14:textId="77777777">
      <w:pPr>
        <w:spacing w:line="276" w:lineRule="auto"/>
        <w:ind w:left="720" w:hanging="720"/>
      </w:pPr>
      <w:r>
        <w:t xml:space="preserve">Dunning, J. H., and S. M. </w:t>
      </w:r>
      <w:proofErr w:type="spellStart"/>
      <w:r>
        <w:t>Lundan</w:t>
      </w:r>
      <w:proofErr w:type="spellEnd"/>
      <w:r>
        <w:t xml:space="preserve">. (2008). </w:t>
      </w:r>
      <w:r>
        <w:rPr>
          <w:i/>
        </w:rPr>
        <w:t>Multinational enterprises and the global economy.</w:t>
      </w:r>
      <w:r>
        <w:t xml:space="preserve"> Edward Elgar Publishing.</w:t>
      </w:r>
    </w:p>
    <w:p w:rsidR="00823781" w:rsidRDefault="00823781" w14:paraId="0000012D" w14:textId="77777777">
      <w:pPr>
        <w:spacing w:line="276" w:lineRule="auto"/>
        <w:ind w:left="720" w:hanging="720"/>
      </w:pPr>
    </w:p>
    <w:p w:rsidR="00823781" w:rsidRDefault="00000000" w14:paraId="0000012E" w14:textId="77777777">
      <w:pPr>
        <w:spacing w:line="276" w:lineRule="auto"/>
        <w:ind w:left="720" w:hanging="720"/>
      </w:pPr>
      <w:proofErr w:type="spellStart"/>
      <w:r>
        <w:t>Elfversson</w:t>
      </w:r>
      <w:proofErr w:type="spellEnd"/>
      <w:r>
        <w:t xml:space="preserve">, E., &amp; Nilsson, D. (2022). "The pursuit of inclusion: Conditions for civil society inclusion in peace processes in communal conflicts in Kenya." </w:t>
      </w:r>
      <w:r>
        <w:rPr>
          <w:i/>
        </w:rPr>
        <w:t>Cooperation and Conflict</w:t>
      </w:r>
      <w:r>
        <w:t xml:space="preserve"> 57(2): 171-190.</w:t>
      </w:r>
    </w:p>
    <w:p w:rsidR="00823781" w:rsidRDefault="00823781" w14:paraId="0000012F" w14:textId="77777777">
      <w:pPr>
        <w:spacing w:line="276" w:lineRule="auto"/>
        <w:ind w:left="720" w:hanging="720"/>
      </w:pPr>
    </w:p>
    <w:p w:rsidR="00823781" w:rsidRDefault="00000000" w14:paraId="00000130" w14:textId="77777777">
      <w:pPr>
        <w:spacing w:line="276" w:lineRule="auto"/>
        <w:ind w:left="720" w:hanging="720"/>
      </w:pPr>
      <w:r>
        <w:t xml:space="preserve">Ford, J. (2015) "Perspectives on the evolving “business and peace” debate." </w:t>
      </w:r>
      <w:r>
        <w:rPr>
          <w:i/>
        </w:rPr>
        <w:t>Academy of Management Perspectives</w:t>
      </w:r>
      <w:r>
        <w:t xml:space="preserve"> 29(4): 451-460.</w:t>
      </w:r>
    </w:p>
    <w:p w:rsidR="00823781" w:rsidRDefault="00823781" w14:paraId="00000131" w14:textId="77777777">
      <w:pPr>
        <w:spacing w:line="276" w:lineRule="auto"/>
        <w:ind w:left="720" w:hanging="720"/>
      </w:pPr>
    </w:p>
    <w:p w:rsidR="00823781" w:rsidRDefault="00000000" w14:paraId="00000132" w14:textId="77777777">
      <w:pPr>
        <w:spacing w:line="276" w:lineRule="auto"/>
        <w:ind w:left="720" w:hanging="720"/>
      </w:pPr>
      <w:proofErr w:type="spellStart"/>
      <w:r>
        <w:t>Gordenker</w:t>
      </w:r>
      <w:proofErr w:type="spellEnd"/>
      <w:r>
        <w:t>, L. and T. G. Weiss. (1995). "</w:t>
      </w:r>
      <w:proofErr w:type="spellStart"/>
      <w:r>
        <w:t>Pluralising</w:t>
      </w:r>
      <w:proofErr w:type="spellEnd"/>
      <w:r>
        <w:t xml:space="preserve"> global governance: analytical approaches and dimensions." </w:t>
      </w:r>
      <w:r>
        <w:rPr>
          <w:i/>
        </w:rPr>
        <w:t>Third World Quarterly</w:t>
      </w:r>
      <w:r>
        <w:t>, 16(3): 357-388.</w:t>
      </w:r>
    </w:p>
    <w:p w:rsidR="00823781" w:rsidRDefault="00823781" w14:paraId="00000133" w14:textId="77777777">
      <w:pPr>
        <w:spacing w:line="276" w:lineRule="auto"/>
        <w:ind w:left="720" w:hanging="720"/>
      </w:pPr>
    </w:p>
    <w:p w:rsidR="00823781" w:rsidRDefault="00000000" w14:paraId="00000134" w14:textId="77777777">
      <w:pPr>
        <w:spacing w:line="276" w:lineRule="auto"/>
        <w:ind w:left="720" w:hanging="720"/>
      </w:pPr>
      <w:r>
        <w:t xml:space="preserve">Karns, M. P. et al. (2015) </w:t>
      </w:r>
      <w:r>
        <w:rPr>
          <w:i/>
        </w:rPr>
        <w:t>International Organizations: The Politics and Processes of Global Governance</w:t>
      </w:r>
      <w:r>
        <w:t xml:space="preserve">. Lynne </w:t>
      </w:r>
      <w:proofErr w:type="spellStart"/>
      <w:r>
        <w:t>Rienner</w:t>
      </w:r>
      <w:proofErr w:type="spellEnd"/>
      <w:r>
        <w:t xml:space="preserve"> Publishers. </w:t>
      </w:r>
    </w:p>
    <w:p w:rsidR="00823781" w:rsidRDefault="00823781" w14:paraId="00000135" w14:textId="77777777">
      <w:pPr>
        <w:spacing w:line="276" w:lineRule="auto"/>
        <w:ind w:left="720" w:hanging="720"/>
      </w:pPr>
    </w:p>
    <w:p w:rsidR="00823781" w:rsidRDefault="00000000" w14:paraId="00000136" w14:textId="77777777">
      <w:pPr>
        <w:spacing w:line="276" w:lineRule="auto"/>
        <w:ind w:left="720" w:hanging="720"/>
      </w:pPr>
      <w:r>
        <w:t xml:space="preserve">Lewis, D. (2006). </w:t>
      </w:r>
      <w:r>
        <w:rPr>
          <w:i/>
        </w:rPr>
        <w:t xml:space="preserve">The management of non-governmental development organizations </w:t>
      </w:r>
      <w:r>
        <w:t>(2nd ed</w:t>
      </w:r>
      <w:r>
        <w:rPr>
          <w:i/>
        </w:rPr>
        <w:t>.</w:t>
      </w:r>
      <w:r>
        <w:t>). Routledge.</w:t>
      </w:r>
    </w:p>
    <w:p w:rsidR="00823781" w:rsidRDefault="00823781" w14:paraId="00000137" w14:textId="77777777">
      <w:pPr>
        <w:spacing w:line="276" w:lineRule="auto"/>
        <w:ind w:left="720" w:hanging="720"/>
      </w:pPr>
    </w:p>
    <w:p w:rsidR="00823781" w:rsidRDefault="00000000" w14:paraId="00000138" w14:textId="77777777">
      <w:pPr>
        <w:spacing w:line="276" w:lineRule="auto"/>
        <w:ind w:left="720" w:hanging="720"/>
      </w:pPr>
      <w:r>
        <w:t xml:space="preserve">Lewis, D., N. Kanji. and N.S. </w:t>
      </w:r>
      <w:proofErr w:type="spellStart"/>
      <w:r>
        <w:t>Themudo</w:t>
      </w:r>
      <w:proofErr w:type="spellEnd"/>
      <w:r>
        <w:t xml:space="preserve">. (2020). </w:t>
      </w:r>
      <w:r>
        <w:rPr>
          <w:i/>
        </w:rPr>
        <w:t xml:space="preserve">Non-governmental organizations and development. </w:t>
      </w:r>
      <w:r>
        <w:t>Routledge.</w:t>
      </w:r>
    </w:p>
    <w:p w:rsidR="00823781" w:rsidRDefault="00823781" w14:paraId="00000139" w14:textId="77777777">
      <w:pPr>
        <w:spacing w:line="276" w:lineRule="auto"/>
        <w:ind w:left="720" w:hanging="720"/>
      </w:pPr>
    </w:p>
    <w:p w:rsidR="00823781" w:rsidRDefault="00000000" w14:paraId="0000013A" w14:textId="77777777">
      <w:pPr>
        <w:spacing w:line="276" w:lineRule="auto"/>
        <w:ind w:left="720" w:hanging="720"/>
      </w:pPr>
      <w:proofErr w:type="spellStart"/>
      <w:r>
        <w:t>Muchlinski</w:t>
      </w:r>
      <w:proofErr w:type="spellEnd"/>
      <w:r>
        <w:t xml:space="preserve">, P. (2007). </w:t>
      </w:r>
      <w:r>
        <w:rPr>
          <w:i/>
        </w:rPr>
        <w:t>Multinational enterprises and the law.</w:t>
      </w:r>
      <w:r>
        <w:t xml:space="preserve"> Oxford University Press.</w:t>
      </w:r>
    </w:p>
    <w:p w:rsidR="00823781" w:rsidRDefault="00823781" w14:paraId="0000013B" w14:textId="77777777">
      <w:pPr>
        <w:spacing w:line="276" w:lineRule="auto"/>
        <w:ind w:left="720" w:hanging="720"/>
      </w:pPr>
    </w:p>
    <w:p w:rsidR="00823781" w:rsidRDefault="00000000" w14:paraId="0000013C" w14:textId="77777777">
      <w:pPr>
        <w:spacing w:line="276" w:lineRule="auto"/>
        <w:ind w:left="720" w:hanging="720"/>
      </w:pPr>
      <w:r>
        <w:t xml:space="preserve">Muller, A. S. (1995) </w:t>
      </w:r>
      <w:r>
        <w:rPr>
          <w:i/>
        </w:rPr>
        <w:t>International organizations and their host states: aspects of their legal relationship.</w:t>
      </w:r>
      <w:r>
        <w:t xml:space="preserve"> Vol. 21. Martinus Nijhoff Publishers.</w:t>
      </w:r>
    </w:p>
    <w:p w:rsidR="00823781" w:rsidRDefault="00823781" w14:paraId="0000013D" w14:textId="77777777">
      <w:pPr>
        <w:spacing w:line="276" w:lineRule="auto"/>
        <w:ind w:left="720" w:hanging="720"/>
      </w:pPr>
    </w:p>
    <w:p w:rsidR="00823781" w:rsidRDefault="00000000" w14:paraId="0000013E" w14:textId="77777777">
      <w:pPr>
        <w:spacing w:line="276" w:lineRule="auto"/>
        <w:ind w:left="720" w:hanging="720"/>
      </w:pPr>
      <w:r>
        <w:t xml:space="preserve">Murdie, A. and T. Bhasin. (2011) "Aiding and abetting: Human rights INGOs and domestic protest." </w:t>
      </w:r>
      <w:r>
        <w:rPr>
          <w:i/>
        </w:rPr>
        <w:t xml:space="preserve">Journal of Conflict Resolution </w:t>
      </w:r>
      <w:r>
        <w:t>55(2): 163-191.</w:t>
      </w:r>
    </w:p>
    <w:p w:rsidR="00823781" w:rsidRDefault="00823781" w14:paraId="0000013F" w14:textId="77777777">
      <w:pPr>
        <w:spacing w:line="276" w:lineRule="auto"/>
        <w:ind w:left="720" w:hanging="720"/>
      </w:pPr>
    </w:p>
    <w:p w:rsidR="00823781" w:rsidRDefault="00000000" w14:paraId="00000140" w14:textId="77777777">
      <w:pPr>
        <w:spacing w:line="276" w:lineRule="auto"/>
        <w:ind w:left="720" w:hanging="720"/>
      </w:pPr>
      <w:r>
        <w:t xml:space="preserve">Murdie, A. and D. R. Davis. (2012) "Shaming and blaming: Using events data to assess the impact of human rights INGOs." </w:t>
      </w:r>
      <w:r>
        <w:rPr>
          <w:i/>
        </w:rPr>
        <w:t>International Studies Quarterly</w:t>
      </w:r>
      <w:r>
        <w:t xml:space="preserve"> 56(1): 1-16.</w:t>
      </w:r>
    </w:p>
    <w:p w:rsidR="00823781" w:rsidRDefault="00823781" w14:paraId="00000141" w14:textId="77777777">
      <w:pPr>
        <w:spacing w:line="276" w:lineRule="auto"/>
        <w:ind w:left="720" w:hanging="720"/>
      </w:pPr>
    </w:p>
    <w:p w:rsidR="00823781" w:rsidRDefault="00000000" w14:paraId="00000142" w14:textId="77777777">
      <w:pPr>
        <w:spacing w:line="276" w:lineRule="auto"/>
        <w:ind w:left="720" w:hanging="720"/>
      </w:pPr>
      <w:r>
        <w:t xml:space="preserve">Nagaraj, V. K. (2015) "‘Beltway Bandits’ and ‘Poverty Barons’: For‐Profit International Development Contracting and the Military‐Development Assemblage." </w:t>
      </w:r>
      <w:r>
        <w:rPr>
          <w:i/>
        </w:rPr>
        <w:t>Development and Change</w:t>
      </w:r>
      <w:r>
        <w:t xml:space="preserve"> 46(4): 585-617.</w:t>
      </w:r>
    </w:p>
    <w:p w:rsidR="00823781" w:rsidRDefault="00823781" w14:paraId="00000143" w14:textId="77777777">
      <w:pPr>
        <w:spacing w:line="276" w:lineRule="auto"/>
        <w:ind w:left="720" w:hanging="720"/>
      </w:pPr>
    </w:p>
    <w:p w:rsidR="00823781" w:rsidRDefault="00000000" w14:paraId="00000144" w14:textId="77777777">
      <w:pPr>
        <w:spacing w:line="276" w:lineRule="auto"/>
        <w:ind w:left="720" w:hanging="720"/>
      </w:pPr>
      <w:r>
        <w:t xml:space="preserve">Nilsson, D. (2012). "Anchoring the peace: Civil society actors in peace accords and durable peace." </w:t>
      </w:r>
      <w:r>
        <w:rPr>
          <w:i/>
        </w:rPr>
        <w:t xml:space="preserve">International Interactions </w:t>
      </w:r>
      <w:r>
        <w:t>38(2): 243-266.</w:t>
      </w:r>
    </w:p>
    <w:p w:rsidR="00823781" w:rsidRDefault="00823781" w14:paraId="00000145" w14:textId="77777777">
      <w:pPr>
        <w:spacing w:line="276" w:lineRule="auto"/>
        <w:ind w:left="720" w:hanging="720"/>
      </w:pPr>
    </w:p>
    <w:p w:rsidR="00823781" w:rsidRDefault="00000000" w14:paraId="00000146" w14:textId="77777777">
      <w:pPr>
        <w:spacing w:line="276" w:lineRule="auto"/>
        <w:ind w:left="720" w:hanging="720"/>
      </w:pPr>
      <w:r>
        <w:t xml:space="preserve">Nilsson, D., Svensson, I., Teixeira, B. M., Lorenzo, L. M., &amp; Ruus, A. (2020). "In the streets and at the table: Civil society coordination during peace negotiations." </w:t>
      </w:r>
      <w:r>
        <w:rPr>
          <w:i/>
        </w:rPr>
        <w:t>International Negotiation</w:t>
      </w:r>
      <w:r>
        <w:t xml:space="preserve"> 25(2): 225-251.</w:t>
      </w:r>
    </w:p>
    <w:p w:rsidR="00823781" w:rsidRDefault="00823781" w14:paraId="00000147" w14:textId="77777777">
      <w:pPr>
        <w:spacing w:line="276" w:lineRule="auto"/>
        <w:ind w:left="720" w:hanging="720"/>
      </w:pPr>
    </w:p>
    <w:p w:rsidR="00823781" w:rsidRDefault="00000000" w14:paraId="00000148" w14:textId="77777777">
      <w:pPr>
        <w:spacing w:line="276" w:lineRule="auto"/>
        <w:ind w:left="720" w:hanging="720"/>
      </w:pPr>
      <w:proofErr w:type="spellStart"/>
      <w:r>
        <w:t>Organisation</w:t>
      </w:r>
      <w:proofErr w:type="spellEnd"/>
      <w:r>
        <w:t xml:space="preserve"> for Economic Co-operation and Development (OECD). (2011). </w:t>
      </w:r>
      <w:r>
        <w:rPr>
          <w:i/>
        </w:rPr>
        <w:t>Guidelines for Multinational Enterprises</w:t>
      </w:r>
      <w:r>
        <w:t>. OECD Publishing, https://www.oecd.org/investment/mne/1922428.pdf</w:t>
      </w:r>
    </w:p>
    <w:p w:rsidR="00823781" w:rsidRDefault="00823781" w14:paraId="00000149" w14:textId="77777777">
      <w:pPr>
        <w:spacing w:line="276" w:lineRule="auto"/>
        <w:ind w:left="720" w:hanging="720"/>
      </w:pPr>
    </w:p>
    <w:p w:rsidR="00823781" w:rsidRDefault="00000000" w14:paraId="0000014A" w14:textId="77777777">
      <w:pPr>
        <w:spacing w:line="276" w:lineRule="auto"/>
        <w:ind w:left="720" w:hanging="720"/>
      </w:pPr>
      <w:proofErr w:type="spellStart"/>
      <w:r>
        <w:t>Organisation</w:t>
      </w:r>
      <w:proofErr w:type="spellEnd"/>
      <w:r>
        <w:t xml:space="preserve"> for Economic Co-operation and Development (OECD). (2023). "DAC Glossary of Key Terms and Concepts."  </w:t>
      </w:r>
      <w:hyperlink r:id="rId21">
        <w:r>
          <w:rPr>
            <w:color w:val="1155CC"/>
            <w:u w:val="single"/>
          </w:rPr>
          <w:t>https://www.oecd.org/dac/dac-glossary.htm</w:t>
        </w:r>
      </w:hyperlink>
      <w:r>
        <w:t xml:space="preserve"> </w:t>
      </w:r>
    </w:p>
    <w:p w:rsidR="00823781" w:rsidRDefault="00823781" w14:paraId="0000014B" w14:textId="77777777">
      <w:pPr>
        <w:spacing w:line="276" w:lineRule="auto"/>
        <w:ind w:left="720" w:hanging="720"/>
      </w:pPr>
    </w:p>
    <w:p w:rsidR="00823781" w:rsidRDefault="00000000" w14:paraId="0000014C" w14:textId="77777777">
      <w:pPr>
        <w:spacing w:line="276" w:lineRule="auto"/>
        <w:ind w:left="720" w:hanging="720"/>
      </w:pPr>
      <w:proofErr w:type="spellStart"/>
      <w:r>
        <w:t>Paffenholz</w:t>
      </w:r>
      <w:proofErr w:type="spellEnd"/>
      <w:r>
        <w:t xml:space="preserve">, T. (2014). "Civil society and peace negotiations: beyond the inclusion–exclusion dichotomy." </w:t>
      </w:r>
      <w:r>
        <w:rPr>
          <w:i/>
        </w:rPr>
        <w:t xml:space="preserve">Negotiation Journal </w:t>
      </w:r>
      <w:r>
        <w:t>30(1): 69-91.</w:t>
      </w:r>
    </w:p>
    <w:p w:rsidR="00823781" w:rsidRDefault="00823781" w14:paraId="0000014D" w14:textId="77777777">
      <w:pPr>
        <w:spacing w:line="276" w:lineRule="auto"/>
        <w:ind w:left="720" w:hanging="720"/>
      </w:pPr>
    </w:p>
    <w:p w:rsidR="00823781" w:rsidRDefault="00000000" w14:paraId="0000014E" w14:textId="77777777">
      <w:pPr>
        <w:spacing w:line="276" w:lineRule="auto"/>
        <w:ind w:left="720" w:hanging="720"/>
      </w:pPr>
      <w:r>
        <w:t xml:space="preserve">Pevehouse, J., T. Nordstrom, and K. Warnke. (2004). "The Correlates of War 2 international governmental organizations data version 2.0." </w:t>
      </w:r>
      <w:r>
        <w:rPr>
          <w:i/>
        </w:rPr>
        <w:t xml:space="preserve">Conflict Management and Peace Science, </w:t>
      </w:r>
      <w:r>
        <w:t>21(2): 101-119.</w:t>
      </w:r>
    </w:p>
    <w:p w:rsidR="00823781" w:rsidRDefault="00823781" w14:paraId="0000014F" w14:textId="77777777">
      <w:pPr>
        <w:spacing w:line="276" w:lineRule="auto"/>
        <w:ind w:left="720" w:hanging="720"/>
      </w:pPr>
    </w:p>
    <w:p w:rsidR="00823781" w:rsidRDefault="00000000" w14:paraId="00000150" w14:textId="77777777">
      <w:pPr>
        <w:spacing w:line="276" w:lineRule="auto"/>
        <w:ind w:left="720" w:hanging="720"/>
      </w:pPr>
      <w:r>
        <w:t xml:space="preserve">Pevehouse, J. C. W. and I. von </w:t>
      </w:r>
      <w:proofErr w:type="spellStart"/>
      <w:r>
        <w:t>Borzyskowski</w:t>
      </w:r>
      <w:proofErr w:type="spellEnd"/>
      <w:r>
        <w:t xml:space="preserve">. (2016). "International Organizations in World Politics," in J. K. Cogan, I. Hurd, and I. Johnstone (eds), </w:t>
      </w:r>
      <w:r>
        <w:rPr>
          <w:i/>
        </w:rPr>
        <w:t>The Oxford Handbook of International Organizations</w:t>
      </w:r>
      <w:r>
        <w:t>. Oxford Handbooks, https://doi.org/10.1093/law/9780199672202.003.0001</w:t>
      </w:r>
    </w:p>
    <w:p w:rsidR="00823781" w:rsidRDefault="00823781" w14:paraId="00000151" w14:textId="77777777">
      <w:pPr>
        <w:spacing w:line="276" w:lineRule="auto"/>
        <w:ind w:left="720" w:hanging="720"/>
      </w:pPr>
    </w:p>
    <w:p w:rsidR="00823781" w:rsidRDefault="00000000" w14:paraId="00000152" w14:textId="77777777">
      <w:pPr>
        <w:spacing w:line="276" w:lineRule="auto"/>
        <w:ind w:left="720" w:hanging="720"/>
      </w:pPr>
      <w:r>
        <w:t xml:space="preserve">Rooy, A.V. (Ed.). (1999). </w:t>
      </w:r>
      <w:r>
        <w:rPr>
          <w:i/>
        </w:rPr>
        <w:t>Civil Society and the Aid Industry</w:t>
      </w:r>
      <w:r>
        <w:t xml:space="preserve"> (1st ed.). Routledge. https://doi.org/10.4324/9781315071244</w:t>
      </w:r>
    </w:p>
    <w:p w:rsidR="00823781" w:rsidRDefault="00823781" w14:paraId="00000153" w14:textId="77777777">
      <w:pPr>
        <w:spacing w:line="276" w:lineRule="auto"/>
        <w:ind w:left="720" w:hanging="720"/>
      </w:pPr>
    </w:p>
    <w:p w:rsidR="00823781" w:rsidRDefault="00000000" w14:paraId="00000154" w14:textId="77777777">
      <w:pPr>
        <w:spacing w:line="276" w:lineRule="auto"/>
        <w:ind w:left="720" w:hanging="720"/>
      </w:pPr>
      <w:r>
        <w:lastRenderedPageBreak/>
        <w:t xml:space="preserve">Schouten, P. and J, </w:t>
      </w:r>
      <w:proofErr w:type="spellStart"/>
      <w:r>
        <w:t>Miklian</w:t>
      </w:r>
      <w:proofErr w:type="spellEnd"/>
      <w:r>
        <w:t xml:space="preserve">. (2020). "The business–peace </w:t>
      </w:r>
      <w:proofErr w:type="spellStart"/>
      <w:proofErr w:type="gramStart"/>
      <w:r>
        <w:t>nexus:‘</w:t>
      </w:r>
      <w:proofErr w:type="gramEnd"/>
      <w:r>
        <w:t>business</w:t>
      </w:r>
      <w:proofErr w:type="spellEnd"/>
      <w:r>
        <w:t xml:space="preserve"> for </w:t>
      </w:r>
      <w:proofErr w:type="spellStart"/>
      <w:r>
        <w:t>peace’and</w:t>
      </w:r>
      <w:proofErr w:type="spellEnd"/>
      <w:r>
        <w:t xml:space="preserve"> the reconfiguration of the public/private divide in global governance." </w:t>
      </w:r>
      <w:r>
        <w:rPr>
          <w:i/>
        </w:rPr>
        <w:t>Journal of International Relations and Development</w:t>
      </w:r>
      <w:r>
        <w:t xml:space="preserve"> 23: 414-435.</w:t>
      </w:r>
    </w:p>
    <w:p w:rsidR="00823781" w:rsidRDefault="00823781" w14:paraId="00000155" w14:textId="77777777">
      <w:pPr>
        <w:spacing w:line="276" w:lineRule="auto"/>
        <w:ind w:left="720" w:hanging="720"/>
      </w:pPr>
    </w:p>
    <w:p w:rsidR="00823781" w:rsidRDefault="00000000" w14:paraId="00000156" w14:textId="77777777">
      <w:pPr>
        <w:spacing w:line="276" w:lineRule="auto"/>
        <w:ind w:left="720" w:hanging="720"/>
      </w:pPr>
      <w:r>
        <w:t xml:space="preserve">Union of International Associations (UIA). (2023). "Types of International Organization." </w:t>
      </w:r>
      <w:r>
        <w:rPr>
          <w:i/>
        </w:rPr>
        <w:t xml:space="preserve">Yearbook of International Organizations. </w:t>
      </w:r>
      <w:r>
        <w:t xml:space="preserve">Brill Publishers. </w:t>
      </w:r>
      <w:hyperlink r:id="rId22">
        <w:r>
          <w:rPr>
            <w:color w:val="1155CC"/>
            <w:u w:val="single"/>
          </w:rPr>
          <w:t>https://uia.org/archive/types-organization/cc</w:t>
        </w:r>
      </w:hyperlink>
      <w:r>
        <w:t xml:space="preserve"> </w:t>
      </w:r>
    </w:p>
    <w:p w:rsidR="00823781" w:rsidRDefault="00823781" w14:paraId="00000157" w14:textId="77777777">
      <w:pPr>
        <w:spacing w:line="276" w:lineRule="auto"/>
        <w:ind w:left="720" w:hanging="720"/>
      </w:pPr>
    </w:p>
    <w:p w:rsidR="00823781" w:rsidRDefault="00000000" w14:paraId="00000158" w14:textId="77777777">
      <w:pPr>
        <w:spacing w:line="276" w:lineRule="auto"/>
        <w:ind w:left="720" w:hanging="720"/>
      </w:pPr>
      <w:r>
        <w:t xml:space="preserve">Union of International Associations (UIA). (2023). "Type 1 Codes - Detailed Explanation - Intergovernmental Organizations (IGOs) and Non-Governmental Organizations (NGOs)." </w:t>
      </w:r>
      <w:r>
        <w:rPr>
          <w:i/>
        </w:rPr>
        <w:t>Yearbook of International Organizations.</w:t>
      </w:r>
      <w:r>
        <w:t xml:space="preserve"> Brill Publishers. </w:t>
      </w:r>
      <w:hyperlink r:id="rId23">
        <w:r>
          <w:rPr>
            <w:color w:val="1155CC"/>
            <w:u w:val="single"/>
          </w:rPr>
          <w:t>https://ybio-brillonline-com.eu1.proxy.openathens.net/ybguide/type1</w:t>
        </w:r>
      </w:hyperlink>
      <w:r>
        <w:t xml:space="preserve"> </w:t>
      </w:r>
    </w:p>
    <w:p w:rsidR="00823781" w:rsidRDefault="00823781" w14:paraId="00000159" w14:textId="77777777">
      <w:pPr>
        <w:spacing w:line="276" w:lineRule="auto"/>
        <w:ind w:left="720" w:hanging="720"/>
      </w:pPr>
    </w:p>
    <w:p w:rsidR="00823781" w:rsidRDefault="00000000" w14:paraId="0000015A" w14:textId="77777777">
      <w:pPr>
        <w:spacing w:line="276" w:lineRule="auto"/>
        <w:ind w:left="720" w:hanging="720"/>
      </w:pPr>
      <w:r>
        <w:t xml:space="preserve">UNESCO Institute for Statistics (UIS). (2023). "UIS Glossary." </w:t>
      </w:r>
      <w:hyperlink r:id="rId24">
        <w:r>
          <w:rPr>
            <w:color w:val="1155CC"/>
            <w:u w:val="single"/>
          </w:rPr>
          <w:t>https://uis.unesco.org/en/glossary-term/donations-bilateral-and-multilateral-sources</w:t>
        </w:r>
      </w:hyperlink>
      <w:r>
        <w:t xml:space="preserve"> </w:t>
      </w:r>
    </w:p>
    <w:p w:rsidR="00823781" w:rsidRDefault="00823781" w14:paraId="0000015B" w14:textId="77777777">
      <w:pPr>
        <w:spacing w:line="276" w:lineRule="auto"/>
        <w:ind w:left="720" w:hanging="720"/>
      </w:pPr>
    </w:p>
    <w:p w:rsidR="00823781" w:rsidRDefault="00000000" w14:paraId="0000015C" w14:textId="77777777">
      <w:pPr>
        <w:spacing w:line="276" w:lineRule="auto"/>
        <w:ind w:left="720" w:hanging="720"/>
      </w:pPr>
      <w:r>
        <w:t xml:space="preserve">United Nations Office of Legal Affairs Codification Division. "CONVENTION ON THE SAFETY OF UNITED NATIONS </w:t>
      </w:r>
      <w:proofErr w:type="gramStart"/>
      <w:r>
        <w:t>AND  ASSOCIATED</w:t>
      </w:r>
      <w:proofErr w:type="gramEnd"/>
      <w:r>
        <w:t xml:space="preserve"> PERSONNEL." </w:t>
      </w:r>
      <w:hyperlink r:id="rId25">
        <w:r>
          <w:rPr>
            <w:color w:val="1155CC"/>
            <w:u w:val="single"/>
          </w:rPr>
          <w:t>https://www.un.org/law/cod/safety.htm</w:t>
        </w:r>
      </w:hyperlink>
      <w:r>
        <w:t xml:space="preserve"> </w:t>
      </w:r>
    </w:p>
    <w:p w:rsidR="00823781" w:rsidRDefault="00823781" w14:paraId="0000015D" w14:textId="77777777">
      <w:pPr>
        <w:spacing w:line="276" w:lineRule="auto"/>
        <w:ind w:left="720" w:hanging="720"/>
      </w:pPr>
    </w:p>
    <w:p w:rsidR="00823781" w:rsidRDefault="00000000" w14:paraId="0000015E" w14:textId="77777777">
      <w:pPr>
        <w:spacing w:line="276" w:lineRule="auto"/>
        <w:ind w:left="720" w:hanging="720"/>
      </w:pPr>
      <w:r>
        <w:t xml:space="preserve">United Nations Security Management System (UNSMS). (2012). "UNSMS Security Policy Manual: Relations with Host Countries on Security Issues, Section D: Host Country." United Nations Policy Portal. </w:t>
      </w:r>
      <w:hyperlink r:id="rId26">
        <w:r>
          <w:rPr>
            <w:color w:val="1155CC"/>
            <w:u w:val="single"/>
          </w:rPr>
          <w:t>https://policy.un.org/sites/policy.un.org/files/files/documents/2020/Oct/spm_-_chapter_ii_-_section_d_-_relations_with_host_countries_on_security_issues_1.pdf</w:t>
        </w:r>
      </w:hyperlink>
      <w:r>
        <w:t xml:space="preserve"> </w:t>
      </w:r>
    </w:p>
    <w:p w:rsidR="00823781" w:rsidRDefault="00823781" w14:paraId="0000015F" w14:textId="77777777">
      <w:pPr>
        <w:spacing w:line="276" w:lineRule="auto"/>
        <w:ind w:left="720" w:hanging="720"/>
      </w:pPr>
    </w:p>
    <w:p w:rsidR="00823781" w:rsidRDefault="00000000" w14:paraId="00000160" w14:textId="77777777">
      <w:pPr>
        <w:spacing w:line="276" w:lineRule="auto"/>
        <w:ind w:left="720" w:hanging="720"/>
      </w:pPr>
      <w:r>
        <w:t xml:space="preserve">United Nations Department of Economic and Social Affairs Statistics Division. (2003) "Handbook on Non-Profit Institutions in the System of National Accounts." Studies in Methods, Series F., No. 91. </w:t>
      </w:r>
      <w:hyperlink r:id="rId27">
        <w:r>
          <w:rPr>
            <w:color w:val="1155CC"/>
            <w:u w:val="single"/>
          </w:rPr>
          <w:t>https://unstats.un.org/unsd/publication/seriesf/seriesf_91e.pdf</w:t>
        </w:r>
      </w:hyperlink>
      <w:r>
        <w:t xml:space="preserve"> </w:t>
      </w:r>
    </w:p>
    <w:p w:rsidR="00823781" w:rsidRDefault="00823781" w14:paraId="00000161" w14:textId="77777777">
      <w:pPr>
        <w:spacing w:line="276" w:lineRule="auto"/>
        <w:ind w:left="720" w:hanging="720"/>
      </w:pPr>
    </w:p>
    <w:p w:rsidR="00823781" w:rsidRDefault="00000000" w14:paraId="00000162" w14:textId="77777777">
      <w:pPr>
        <w:spacing w:line="276" w:lineRule="auto"/>
        <w:ind w:left="720" w:hanging="720"/>
      </w:pPr>
      <w:r>
        <w:t>Vakil, A.C. (1997). "Confronting the classification problem: Toward a taxonomy of NGOs."</w:t>
      </w:r>
      <w:r>
        <w:rPr>
          <w:i/>
        </w:rPr>
        <w:t xml:space="preserve"> World Development</w:t>
      </w:r>
      <w:r>
        <w:t>, 25(12): 2057-2070.</w:t>
      </w:r>
    </w:p>
    <w:p w:rsidR="00823781" w:rsidRDefault="00823781" w14:paraId="00000163" w14:textId="77777777">
      <w:pPr>
        <w:spacing w:line="276" w:lineRule="auto"/>
        <w:ind w:left="720" w:hanging="720"/>
      </w:pPr>
    </w:p>
    <w:p w:rsidR="00823781" w:rsidRDefault="00000000" w14:paraId="00000164" w14:textId="77777777">
      <w:pPr>
        <w:spacing w:line="276" w:lineRule="auto"/>
        <w:ind w:left="720" w:hanging="720"/>
      </w:pPr>
      <w:r>
        <w:t xml:space="preserve">White, G. (1994). "Civil society, democratization and development (I): Clearing the analytical ground." </w:t>
      </w:r>
      <w:r>
        <w:rPr>
          <w:i/>
        </w:rPr>
        <w:t>Democratization</w:t>
      </w:r>
      <w:r>
        <w:t>, 1(2): 375-390.</w:t>
      </w:r>
    </w:p>
    <w:p w:rsidR="00823781" w:rsidRDefault="00823781" w14:paraId="00000165" w14:textId="77777777">
      <w:pPr>
        <w:spacing w:line="276" w:lineRule="auto"/>
        <w:ind w:left="720" w:hanging="720"/>
      </w:pPr>
    </w:p>
    <w:p w:rsidR="00823781" w:rsidRDefault="00000000" w14:paraId="00000166" w14:textId="77777777">
      <w:pPr>
        <w:spacing w:line="276" w:lineRule="auto"/>
        <w:ind w:left="720" w:hanging="720"/>
      </w:pPr>
      <w:r>
        <w:t xml:space="preserve">World Bank. (2000). </w:t>
      </w:r>
      <w:r>
        <w:rPr>
          <w:i/>
        </w:rPr>
        <w:t>Working Together: The World Bank's Partnership with Civil Society.</w:t>
      </w:r>
      <w:r>
        <w:t xml:space="preserve"> Washington, D.C.: The World Bank. </w:t>
      </w:r>
      <w:hyperlink r:id="rId28">
        <w:r>
          <w:rPr>
            <w:color w:val="1155CC"/>
            <w:u w:val="single"/>
          </w:rPr>
          <w:t>https://documents1.worldbank.org/curated/en/477131468767089339/pdf/multi-page.pdf</w:t>
        </w:r>
      </w:hyperlink>
      <w:r>
        <w:t xml:space="preserve"> </w:t>
      </w:r>
    </w:p>
    <w:p w:rsidR="00823781" w:rsidRDefault="00823781" w14:paraId="00000167" w14:textId="77777777">
      <w:pPr>
        <w:pBdr>
          <w:top w:val="nil"/>
          <w:left w:val="nil"/>
          <w:bottom w:val="nil"/>
          <w:right w:val="nil"/>
          <w:between w:val="nil"/>
        </w:pBdr>
        <w:ind w:left="720" w:hanging="720"/>
      </w:pPr>
    </w:p>
    <w:sectPr w:rsidR="00823781">
      <w:footerReference w:type="default" r:id="rId29"/>
      <w:pgSz w:w="12240" w:h="15840" w:orient="portrait"/>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 w:author="Julie Radomski" w:date="2024-02-29T23:38:00Z" w:id="3">
    <w:p w:rsidR="00823781" w:rsidRDefault="00000000" w14:paraId="0000017C"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Are there any other steps/recommendations to find the official website?</w:t>
      </w:r>
    </w:p>
  </w:comment>
  <w:comment w:initials="" w:author="Ariana Schmidt" w:date="2024-03-27T18:09:00Z" w:id="4">
    <w:p w:rsidR="00823781" w:rsidRDefault="00000000" w14:paraId="0000017D"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Not really</w:t>
      </w:r>
    </w:p>
  </w:comment>
  <w:comment w:initials="" w:author="Julie Radomski" w:date="2024-04-17T18:31:00Z" w:id="5">
    <w:p w:rsidR="00823781" w:rsidRDefault="00000000" w14:paraId="00000188"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The "looks credible" qualification is a little vague, not sure how to put it in the external version of the codebook</w:t>
      </w:r>
    </w:p>
  </w:comment>
  <w:comment w:initials="" w:author="Julie Radomski" w:date="2024-02-29T20:10:00Z" w:id="7">
    <w:p w:rsidR="00823781" w:rsidRDefault="00000000" w14:paraId="00000186"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This is internal notation and won't be in the external version, right?</w:t>
      </w:r>
    </w:p>
  </w:comment>
  <w:comment w:initials="" w:author="Ariana Schmidt" w:date="2024-03-27T18:09:00Z" w:id="8">
    <w:p w:rsidR="00823781" w:rsidRDefault="00000000" w14:paraId="00000187"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correct</w:t>
      </w:r>
    </w:p>
  </w:comment>
  <w:comment w:initials="" w:author="Julie Radomski" w:date="2024-02-29T22:05:00Z" w:id="9">
    <w:p w:rsidR="00823781" w:rsidRDefault="00000000" w14:paraId="0000018E"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referred to in what?</w:t>
      </w:r>
    </w:p>
  </w:comment>
  <w:comment w:initials="" w:author="Ariana Schmidt" w:date="2024-03-27T11:32:00Z" w:id="10">
    <w:p w:rsidR="00823781" w:rsidRDefault="00000000" w14:paraId="00000189"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We have not been doing this but we probably should.</w:t>
      </w:r>
    </w:p>
  </w:comment>
  <w:comment w:initials="" w:author="Julie Radomski" w:date="2024-02-29T22:12:00Z" w:id="11">
    <w:p w:rsidR="00823781" w:rsidRDefault="00000000" w14:paraId="0000017F"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Do you only do this if you can't find the org in the UN System Charts and/or official website?</w:t>
      </w:r>
    </w:p>
  </w:comment>
  <w:comment w:initials="" w:author="Ariana Schmidt" w:date="2024-03-27T18:09:00Z" w:id="12">
    <w:p w:rsidR="00823781" w:rsidRDefault="00000000" w14:paraId="00000180"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To be honest I don’t know why this section is so long as it seems rather self-explanatory but maybe it was confusing at some point?</w:t>
      </w:r>
    </w:p>
  </w:comment>
  <w:comment w:initials="" w:author="Julie Radomski" w:date="2024-06-06T20:43:00Z" w:id="13">
    <w:p w:rsidR="00823781" w:rsidRDefault="00000000" w14:paraId="00000184"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Internal - for RA use</w:t>
      </w:r>
    </w:p>
  </w:comment>
  <w:comment w:initials="" w:author="Julie Radomski" w:date="2024-04-17T18:40:00Z" w:id="14">
    <w:p w:rsidR="00823781" w:rsidRDefault="00000000" w14:paraId="00000196"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Internal</w:t>
      </w:r>
    </w:p>
  </w:comment>
  <w:comment w:initials="" w:author="Julie Radomski" w:date="2024-04-17T18:41:00Z" w:id="15">
    <w:p w:rsidR="00823781" w:rsidRDefault="00000000" w14:paraId="00000178"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disregard in terms of searches to identify the org? or remove them from "as it appeared in data" entry? if the former this instruction should be moved elsewhere since it is not about coding this variable</w:t>
      </w:r>
    </w:p>
  </w:comment>
  <w:comment w:initials="" w:author="Julie Radomski" w:date="2024-04-17T18:43:00Z" w:id="16">
    <w:p w:rsidR="00823781" w:rsidRDefault="00000000" w14:paraId="0000017E"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internal</w:t>
      </w:r>
    </w:p>
  </w:comment>
  <w:comment w:initials="" w:author="Julie Radomski" w:date="2024-02-29T22:41:00Z" w:id="17">
    <w:p w:rsidR="00823781" w:rsidRDefault="00000000" w14:paraId="00000179"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Internal</w:t>
      </w:r>
    </w:p>
  </w:comment>
  <w:comment w:initials="" w:author="Ariana Schmidt" w:date="2024-03-27T18:09:00Z" w:id="18">
    <w:p w:rsidR="00823781" w:rsidRDefault="00000000" w14:paraId="0000017A"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agreed</w:t>
      </w:r>
    </w:p>
  </w:comment>
  <w:comment w:initials="" w:author="Julie Radomski" w:date="2024-04-13T23:33:00Z" w:id="19">
    <w:p w:rsidR="00823781" w:rsidRDefault="00000000" w14:paraId="0000018F"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Internal, will delete for public version because these non-orgs will be deleted right?</w:t>
      </w:r>
    </w:p>
  </w:comment>
  <w:comment w:initials="" w:author="Julie Radomski" w:date="2024-02-29T22:44:00Z" w:id="21">
    <w:p w:rsidR="00823781" w:rsidRDefault="00000000" w14:paraId="00000181"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Correct? Do we want to explain/justify this further?</w:t>
      </w:r>
    </w:p>
  </w:comment>
  <w:comment w:initials="" w:author="Ariana Schmidt" w:date="2024-03-27T18:09:00Z" w:id="22">
    <w:p w:rsidR="00823781" w:rsidRDefault="00000000" w14:paraId="00000182"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Added in further clarification.</w:t>
      </w:r>
    </w:p>
  </w:comment>
  <w:comment w:initials="" w:author="Julie Radomski" w:date="2024-04-23T17:25:00Z" w:id="23">
    <w:p w:rsidR="00823781" w:rsidRDefault="00000000" w14:paraId="00000183"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*not an entity that stands on its own</w:t>
      </w:r>
    </w:p>
  </w:comment>
  <w:comment w:initials="" w:author="Julie Radomski" w:date="2024-02-29T23:31:00Z" w:id="24">
    <w:p w:rsidR="00823781" w:rsidRDefault="00000000" w14:paraId="0000018A"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any further elaboration/justification of this?</w:t>
      </w:r>
    </w:p>
  </w:comment>
  <w:comment w:initials="" w:author="Ariana Schmidt" w:date="2024-03-27T18:09:00Z" w:id="25">
    <w:p w:rsidR="00823781" w:rsidRDefault="00000000" w14:paraId="0000018B"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Susanna, do you want to say more about this?</w:t>
      </w:r>
    </w:p>
  </w:comment>
  <w:comment w:initials="" w:author="Julie Radomski" w:date="2024-02-22T17:13:00Z" w:id="32">
    <w:p w:rsidR="00823781" w:rsidRDefault="00000000" w14:paraId="00000190"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How would you know this? What activity?</w:t>
      </w:r>
    </w:p>
  </w:comment>
  <w:comment w:initials="" w:author="Ariana Schmidt" w:date="2024-03-27T18:09:00Z" w:id="33">
    <w:p w:rsidR="00823781" w:rsidRDefault="00000000" w14:paraId="00000191"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The only case that I can think of where this would matter would be if an org had partner projects in a country and then founded a country office afterwards so the founded would be after the activity. It is a strange category. The example talks about it more as an either/or case (i.e. we only know x so we can only fill out one of the columns).</w:t>
      </w:r>
    </w:p>
  </w:comment>
  <w:comment w:initials="" w:author="Julie Radomski" w:date="2024-02-22T17:24:00Z" w:id="34">
    <w:p w:rsidR="00823781" w:rsidRDefault="00000000" w14:paraId="00000193"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Should we include information/instructions on the hierarchy of sources here?</w:t>
      </w:r>
    </w:p>
  </w:comment>
  <w:comment w:initials="" w:author="Ariana Schmidt" w:date="2024-03-27T18:09:00Z" w:id="35">
    <w:p w:rsidR="00823781" w:rsidRDefault="00000000" w14:paraId="00000194"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Since this is a low priority point, I think we can leave it as is as I don’t think coders have been following a strict hierarchy and I wouldn’t want to pretend we have been.</w:t>
      </w:r>
    </w:p>
  </w:comment>
  <w:comment w:initials="" w:author="Julie Radomski" w:date="2024-04-17T19:45:00Z" w:id="37">
    <w:p w:rsidR="00823781" w:rsidRDefault="00000000" w14:paraId="00000176"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Internal?</w:t>
      </w:r>
    </w:p>
  </w:comment>
  <w:comment w:initials="" w:author="Julie Radomski" w:date="2024-02-22T17:42:00Z" w:id="39">
    <w:p w:rsidR="00823781" w:rsidRDefault="00000000" w14:paraId="00000177"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Internal</w:t>
      </w:r>
    </w:p>
  </w:comment>
  <w:comment w:initials="" w:author="Julie Radomski" w:date="2024-02-29T21:03:00Z" w:id="41">
    <w:p w:rsidR="00823781" w:rsidRDefault="00000000" w14:paraId="00000195"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Internal</w:t>
      </w:r>
    </w:p>
  </w:comment>
  <w:comment w:initials="" w:author="Julie Radomski" w:date="2024-02-29T21:05:00Z" w:id="42">
    <w:p w:rsidR="00823781" w:rsidRDefault="00000000" w14:paraId="00000192"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Internal</w:t>
      </w:r>
    </w:p>
  </w:comment>
  <w:comment w:initials="" w:author="Julie Radomski" w:date="2024-02-29T21:05:00Z" w:id="43">
    <w:p w:rsidR="00823781" w:rsidRDefault="00000000" w14:paraId="0000018D" w14:textId="77777777">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Internal</w:t>
      </w:r>
    </w:p>
  </w:comment>
  <w:comment w:initials="JR" w:author="Julie Radomski" w:date="2024-08-18T11:13:00Z" w:id="45">
    <w:p w:rsidR="00511888" w:rsidP="00511888" w:rsidRDefault="00511888" w14:paraId="439C21CA" w14:textId="77777777">
      <w:pPr>
        <w:pStyle w:val="CommentText"/>
      </w:pPr>
      <w:r>
        <w:rPr>
          <w:rStyle w:val="CommentReference"/>
        </w:rPr>
        <w:annotationRef/>
      </w:r>
      <w:r>
        <w:t>I suggest that all of this be internal</w:t>
      </w:r>
    </w:p>
  </w:comment>
  <w:comment w:initials="" w:author="Julie Radomski" w:date="2024-02-22T17:54:00Z" w:id="46">
    <w:p w:rsidR="00823781" w:rsidRDefault="00000000" w14:paraId="0000018C" w14:textId="4614EBCF">
      <w:pPr>
        <w:widowControl w:val="0"/>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this will be elaborated later,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17C" w15:done="0"/>
  <w15:commentEx w15:paraId="0000017D" w15:paraIdParent="0000017C" w15:done="0"/>
  <w15:commentEx w15:paraId="00000188" w15:done="0"/>
  <w15:commentEx w15:paraId="00000186" w15:done="0"/>
  <w15:commentEx w15:paraId="00000187" w15:paraIdParent="00000186" w15:done="0"/>
  <w15:commentEx w15:paraId="0000018E" w15:done="0"/>
  <w15:commentEx w15:paraId="00000189" w15:done="0"/>
  <w15:commentEx w15:paraId="0000017F" w15:done="0"/>
  <w15:commentEx w15:paraId="00000180" w15:paraIdParent="0000017F" w15:done="0"/>
  <w15:commentEx w15:paraId="00000184" w15:done="0"/>
  <w15:commentEx w15:paraId="00000196" w15:done="0"/>
  <w15:commentEx w15:paraId="00000178" w15:done="0"/>
  <w15:commentEx w15:paraId="0000017E" w15:done="0"/>
  <w15:commentEx w15:paraId="00000179" w15:done="0"/>
  <w15:commentEx w15:paraId="0000017A" w15:paraIdParent="00000179" w15:done="0"/>
  <w15:commentEx w15:paraId="0000018F" w15:done="0"/>
  <w15:commentEx w15:paraId="00000181" w15:done="0"/>
  <w15:commentEx w15:paraId="00000182" w15:paraIdParent="00000181" w15:done="0"/>
  <w15:commentEx w15:paraId="00000183" w15:paraIdParent="00000181" w15:done="0"/>
  <w15:commentEx w15:paraId="0000018A" w15:done="0"/>
  <w15:commentEx w15:paraId="0000018B" w15:paraIdParent="0000018A" w15:done="0"/>
  <w15:commentEx w15:paraId="00000190" w15:done="0"/>
  <w15:commentEx w15:paraId="00000191" w15:paraIdParent="00000190" w15:done="0"/>
  <w15:commentEx w15:paraId="00000193" w15:done="0"/>
  <w15:commentEx w15:paraId="00000194" w15:paraIdParent="00000193" w15:done="0"/>
  <w15:commentEx w15:paraId="00000176" w15:done="0"/>
  <w15:commentEx w15:paraId="00000177" w15:done="0"/>
  <w15:commentEx w15:paraId="00000195" w15:done="0"/>
  <w15:commentEx w15:paraId="00000192" w15:done="0"/>
  <w15:commentEx w15:paraId="0000018D" w15:done="0"/>
  <w15:commentEx w15:paraId="439C21CA" w15:done="0"/>
  <w15:commentEx w15:paraId="000001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7584D36" w16cex:dateUtc="2024-08-18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17C" w16cid:durableId="4141CDEB"/>
  <w16cid:commentId w16cid:paraId="0000017D" w16cid:durableId="6FEF09A8"/>
  <w16cid:commentId w16cid:paraId="00000188" w16cid:durableId="6B96C361"/>
  <w16cid:commentId w16cid:paraId="00000186" w16cid:durableId="1DD4CBA1"/>
  <w16cid:commentId w16cid:paraId="00000187" w16cid:durableId="26A0D16D"/>
  <w16cid:commentId w16cid:paraId="0000018E" w16cid:durableId="0CDDD21A"/>
  <w16cid:commentId w16cid:paraId="00000189" w16cid:durableId="756C5A17"/>
  <w16cid:commentId w16cid:paraId="0000017F" w16cid:durableId="4DED21ED"/>
  <w16cid:commentId w16cid:paraId="00000180" w16cid:durableId="1A7A4038"/>
  <w16cid:commentId w16cid:paraId="00000184" w16cid:durableId="242608C1"/>
  <w16cid:commentId w16cid:paraId="00000196" w16cid:durableId="7D7E81D7"/>
  <w16cid:commentId w16cid:paraId="00000178" w16cid:durableId="49DB0401"/>
  <w16cid:commentId w16cid:paraId="0000017E" w16cid:durableId="08728C9F"/>
  <w16cid:commentId w16cid:paraId="00000179" w16cid:durableId="11F7BC6F"/>
  <w16cid:commentId w16cid:paraId="0000017A" w16cid:durableId="7CE3BA74"/>
  <w16cid:commentId w16cid:paraId="0000018F" w16cid:durableId="4C425C2A"/>
  <w16cid:commentId w16cid:paraId="00000181" w16cid:durableId="523B23CA"/>
  <w16cid:commentId w16cid:paraId="00000182" w16cid:durableId="5B552139"/>
  <w16cid:commentId w16cid:paraId="00000183" w16cid:durableId="7DF0F810"/>
  <w16cid:commentId w16cid:paraId="0000018A" w16cid:durableId="0E3180A8"/>
  <w16cid:commentId w16cid:paraId="0000018B" w16cid:durableId="18EB235B"/>
  <w16cid:commentId w16cid:paraId="00000190" w16cid:durableId="39294069"/>
  <w16cid:commentId w16cid:paraId="00000191" w16cid:durableId="7D805F9F"/>
  <w16cid:commentId w16cid:paraId="00000193" w16cid:durableId="00E6F562"/>
  <w16cid:commentId w16cid:paraId="00000194" w16cid:durableId="390F1CD8"/>
  <w16cid:commentId w16cid:paraId="00000176" w16cid:durableId="18854888"/>
  <w16cid:commentId w16cid:paraId="00000177" w16cid:durableId="171E4629"/>
  <w16cid:commentId w16cid:paraId="00000195" w16cid:durableId="16A94635"/>
  <w16cid:commentId w16cid:paraId="00000192" w16cid:durableId="5D0A20B5"/>
  <w16cid:commentId w16cid:paraId="0000018D" w16cid:durableId="12C2E521"/>
  <w16cid:commentId w16cid:paraId="439C21CA" w16cid:durableId="67584D36"/>
  <w16cid:commentId w16cid:paraId="0000018C" w16cid:durableId="6C9B45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46E22" w:rsidRDefault="00C46E22" w14:paraId="07AB938A" w14:textId="77777777">
      <w:r>
        <w:separator/>
      </w:r>
    </w:p>
  </w:endnote>
  <w:endnote w:type="continuationSeparator" w:id="0">
    <w:p w:rsidR="00C46E22" w:rsidRDefault="00C46E22" w14:paraId="4ACDA47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w:fontKey="{E69A5D2C-8D29-4B37-ACE7-30C0330D1803}" r:id="rId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w:fontKey="{0BAF2558-49C0-45ED-A832-FC0BD95E55D8}" r:id="rId2"/>
    <w:embedBold w:fontKey="{BB646C37-AFAD-4F81-86C8-2B85DF307D6E}" r:id="rId3"/>
    <w:embedItalic w:fontKey="{BC783F8C-FDE1-486C-948F-B0E01602C670}" r:id="rId4"/>
  </w:font>
  <w:font w:name="Calibri Light">
    <w:panose1 w:val="020F0302020204030204"/>
    <w:charset w:val="00"/>
    <w:family w:val="swiss"/>
    <w:pitch w:val="variable"/>
    <w:sig w:usb0="E4002EFF" w:usb1="C200247B" w:usb2="00000009" w:usb3="00000000" w:csb0="000001FF" w:csb1="00000000"/>
    <w:embedRegular w:fontKey="{3C17F481-090C-4E33-9A61-C2D9B543E1DA}" r:id="rId5"/>
  </w:font>
  <w:font w:name="Georgia">
    <w:panose1 w:val="02040502050405020303"/>
    <w:charset w:val="00"/>
    <w:family w:val="auto"/>
    <w:pitch w:val="default"/>
    <w:embedRegular w:fontKey="{54CAAEE1-FF5F-480A-97F7-747C0D0E8EF1}" r:id="rId6"/>
    <w:embedItalic w:fontKey="{B39BAD02-6512-433F-B546-B324168F91A7}" r:id="rId7"/>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w:fontKey="{6F92F461-E92D-43AF-9D05-A03D3483BCB7}" r:id="rId8"/>
  </w:font>
  <w:font w:name="Calibri">
    <w:panose1 w:val="020F0502020204030204"/>
    <w:charset w:val="00"/>
    <w:family w:val="swiss"/>
    <w:pitch w:val="variable"/>
    <w:sig w:usb0="E4002EFF" w:usb1="C200247B" w:usb2="00000009" w:usb3="00000000" w:csb0="000001FF" w:csb1="00000000"/>
    <w:embedRegular w:fontKey="{B4E0130A-4487-44B7-A941-86E890B960F9}"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23781" w:rsidRDefault="00000000" w14:paraId="00000175" w14:textId="2B3C0D1A">
    <w:pPr>
      <w:jc w:val="right"/>
      <w:rPr>
        <w:sz w:val="20"/>
        <w:szCs w:val="20"/>
      </w:rPr>
    </w:pPr>
    <w:r>
      <w:rPr>
        <w:sz w:val="20"/>
        <w:szCs w:val="20"/>
      </w:rPr>
      <w:fldChar w:fldCharType="begin"/>
    </w:r>
    <w:r>
      <w:rPr>
        <w:sz w:val="20"/>
        <w:szCs w:val="20"/>
      </w:rPr>
      <w:instrText>PAGE</w:instrText>
    </w:r>
    <w:r>
      <w:rPr>
        <w:sz w:val="20"/>
        <w:szCs w:val="20"/>
      </w:rPr>
      <w:fldChar w:fldCharType="separate"/>
    </w:r>
    <w:r w:rsidR="00F6456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46E22" w:rsidRDefault="00C46E22" w14:paraId="6F873D29" w14:textId="77777777">
      <w:r>
        <w:separator/>
      </w:r>
    </w:p>
  </w:footnote>
  <w:footnote w:type="continuationSeparator" w:id="0">
    <w:p w:rsidR="00C46E22" w:rsidRDefault="00C46E22" w14:paraId="32EEFB86" w14:textId="77777777">
      <w:r>
        <w:continuationSeparator/>
      </w:r>
    </w:p>
  </w:footnote>
  <w:footnote w:id="1">
    <w:p w:rsidR="00823781" w:rsidRDefault="00000000" w14:paraId="00000168" w14:textId="77777777">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The United Nations System. January 2019. </w:t>
      </w:r>
      <w:hyperlink r:id="rId1">
        <w:r>
          <w:rPr>
            <w:color w:val="0563C1"/>
            <w:sz w:val="20"/>
            <w:szCs w:val="20"/>
            <w:u w:val="single"/>
          </w:rPr>
          <w:t>https://www.un.int/sites/www.un.int/files/Permanent%20Missions/18-00159e_un_system_chart_17x11_4c_en_web_0.pdf</w:t>
        </w:r>
      </w:hyperlink>
    </w:p>
  </w:footnote>
  <w:footnote w:id="2">
    <w:p w:rsidR="00823781" w:rsidRDefault="00000000" w14:paraId="00000169" w14:textId="77777777">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Le </w:t>
      </w:r>
      <w:proofErr w:type="spellStart"/>
      <w:r>
        <w:rPr>
          <w:color w:val="000000"/>
          <w:sz w:val="20"/>
          <w:szCs w:val="20"/>
        </w:rPr>
        <w:t>système</w:t>
      </w:r>
      <w:proofErr w:type="spellEnd"/>
      <w:r>
        <w:rPr>
          <w:color w:val="000000"/>
          <w:sz w:val="20"/>
          <w:szCs w:val="20"/>
        </w:rPr>
        <w:t xml:space="preserve"> des Nations </w:t>
      </w:r>
      <w:proofErr w:type="spellStart"/>
      <w:r>
        <w:rPr>
          <w:color w:val="000000"/>
          <w:sz w:val="20"/>
          <w:szCs w:val="20"/>
        </w:rPr>
        <w:t>Unies</w:t>
      </w:r>
      <w:proofErr w:type="spellEnd"/>
      <w:r>
        <w:rPr>
          <w:color w:val="000000"/>
          <w:sz w:val="20"/>
          <w:szCs w:val="20"/>
        </w:rPr>
        <w:t xml:space="preserve">. January 2019. </w:t>
      </w:r>
      <w:hyperlink r:id="rId2">
        <w:r>
          <w:rPr>
            <w:color w:val="0563C1"/>
            <w:sz w:val="20"/>
            <w:szCs w:val="20"/>
            <w:u w:val="single"/>
          </w:rPr>
          <w:t>https://www.un.int/sites/www.un.int/files/Permanent%20Missions/18-00159_un_system_chart_11x17_4c_fr_web.pdf</w:t>
        </w:r>
      </w:hyperlink>
    </w:p>
  </w:footnote>
  <w:footnote w:id="3">
    <w:p w:rsidR="00823781" w:rsidRDefault="00000000" w14:paraId="0000016A" w14:textId="77777777">
      <w:pPr>
        <w:pBdr>
          <w:top w:val="nil"/>
          <w:left w:val="nil"/>
          <w:bottom w:val="nil"/>
          <w:right w:val="nil"/>
          <w:between w:val="nil"/>
        </w:pBdr>
        <w:rPr>
          <w:color w:val="000000"/>
          <w:sz w:val="20"/>
          <w:szCs w:val="20"/>
        </w:rPr>
      </w:pPr>
      <w:r>
        <w:rPr>
          <w:rStyle w:val="FootnoteReference"/>
        </w:rPr>
        <w:footnoteRef/>
      </w:r>
      <w:r w:rsidRPr="00F64563">
        <w:rPr>
          <w:color w:val="000000"/>
          <w:sz w:val="20"/>
          <w:szCs w:val="20"/>
          <w:lang w:val="es-MX"/>
        </w:rPr>
        <w:t xml:space="preserve"> </w:t>
      </w:r>
      <w:r w:rsidRPr="00F64563">
        <w:rPr>
          <w:color w:val="000000"/>
          <w:sz w:val="20"/>
          <w:szCs w:val="20"/>
          <w:lang w:val="es-MX"/>
        </w:rPr>
        <w:t xml:space="preserve">El Sistema de las Naciones Unidas. </w:t>
      </w:r>
      <w:r>
        <w:rPr>
          <w:color w:val="000000"/>
          <w:sz w:val="20"/>
          <w:szCs w:val="20"/>
        </w:rPr>
        <w:t xml:space="preserve">January 2019. </w:t>
      </w:r>
      <w:hyperlink r:id="rId3">
        <w:r>
          <w:rPr>
            <w:color w:val="0563C1"/>
            <w:sz w:val="20"/>
            <w:szCs w:val="20"/>
            <w:u w:val="single"/>
          </w:rPr>
          <w:t>https://www.un.int/sites/www.un.int/files/Permanent%20Missions/18-00159_un_system_chart_11x17_4c_sp_web_0.pdf</w:t>
        </w:r>
      </w:hyperlink>
    </w:p>
  </w:footnote>
  <w:footnote w:id="4">
    <w:p w:rsidR="00823781" w:rsidRDefault="00000000" w14:paraId="0000016B" w14:textId="77777777">
      <w:pPr>
        <w:rPr>
          <w:sz w:val="20"/>
          <w:szCs w:val="20"/>
        </w:rPr>
      </w:pPr>
      <w:r>
        <w:rPr>
          <w:rStyle w:val="FootnoteReference"/>
        </w:rPr>
        <w:footnoteRef/>
      </w:r>
      <w:r>
        <w:rPr>
          <w:sz w:val="20"/>
          <w:szCs w:val="20"/>
        </w:rPr>
        <w:t xml:space="preserve"> Some definitions require that an IGO be based on intergovernmental agreement, or any “formal instrument of agreement between the governments of nation states” (UIA 2023) including a treaty, charter, or statute (Karns et al. 2015 p. 12). However, other definitions exclude this requirement and specify only that the organization be “formal” (Pevehouse et al. 2004 p. 104, Pevehouse and von </w:t>
      </w:r>
      <w:proofErr w:type="spellStart"/>
      <w:r>
        <w:rPr>
          <w:sz w:val="20"/>
          <w:szCs w:val="20"/>
        </w:rPr>
        <w:t>Borzyskowski</w:t>
      </w:r>
      <w:proofErr w:type="spellEnd"/>
      <w:r>
        <w:rPr>
          <w:sz w:val="20"/>
          <w:szCs w:val="20"/>
        </w:rPr>
        <w:t xml:space="preserve"> 2017 p. 4). We follow the latter definition as we did not individually confirm the presence of an intergovernmental agreement for each IGO, though can assume formality based on their inclusion in the dataset.</w:t>
      </w:r>
    </w:p>
  </w:footnote>
  <w:footnote w:id="5">
    <w:p w:rsidR="00823781" w:rsidRDefault="00000000" w14:paraId="0000016C" w14:textId="77777777">
      <w:pPr>
        <w:rPr>
          <w:sz w:val="20"/>
          <w:szCs w:val="20"/>
        </w:rPr>
      </w:pPr>
      <w:r>
        <w:rPr>
          <w:rStyle w:val="FootnoteReference"/>
        </w:rPr>
        <w:footnoteRef/>
      </w:r>
      <w:r>
        <w:rPr>
          <w:sz w:val="20"/>
          <w:szCs w:val="20"/>
        </w:rPr>
        <w:t xml:space="preserve"> The requirement for three or more member states is prevalent in the literature (see Feld &amp; Jordan 1994, Luard 1988, Archer 1992) as organizations with only two member states would be considered bilateral. </w:t>
      </w:r>
    </w:p>
  </w:footnote>
  <w:footnote w:id="6">
    <w:p w:rsidR="00823781" w:rsidRDefault="00000000" w14:paraId="0000016D" w14:textId="77777777">
      <w:pPr>
        <w:rPr>
          <w:sz w:val="20"/>
          <w:szCs w:val="20"/>
        </w:rPr>
      </w:pPr>
      <w:r>
        <w:rPr>
          <w:rStyle w:val="FootnoteReference"/>
        </w:rPr>
        <w:footnoteRef/>
      </w:r>
      <w:sdt>
        <w:sdtPr>
          <w:tag w:val="goog_rdk_33"/>
          <w:id w:val="1769732483"/>
        </w:sdtPr>
        <w:sdtContent>
          <w:r>
            <w:rPr>
              <w:rFonts w:ascii="Cardo" w:hAnsi="Cardo" w:eastAsia="Cardo" w:cs="Cardo"/>
              <w:sz w:val="20"/>
              <w:szCs w:val="20"/>
            </w:rPr>
            <w:t xml:space="preserve"> The UN Office of Legal Affairs Codification Division defines host state as “a State in whose territory a United Nations operation is conducted” (1994, p. 3) and UN Security Management System defines host government as “the Government of the host country in which the United Nations carries out its operation, activities and </w:t>
          </w:r>
          <w:proofErr w:type="spellStart"/>
          <w:r>
            <w:rPr>
              <w:rFonts w:ascii="Cardo" w:hAnsi="Cardo" w:eastAsia="Cardo" w:cs="Cardo"/>
              <w:sz w:val="20"/>
              <w:szCs w:val="20"/>
            </w:rPr>
            <w:t>programmes</w:t>
          </w:r>
          <w:proofErr w:type="spellEnd"/>
          <w:r>
            <w:rPr>
              <w:rFonts w:ascii="Cardo" w:hAnsi="Cardo" w:eastAsia="Cardo" w:cs="Cardo"/>
              <w:sz w:val="20"/>
              <w:szCs w:val="20"/>
            </w:rPr>
            <w:t>” (2017, p. 2). According to the Encyclopedia of the United Nations, host state is a “UN term for the country in which an office of the UN or one of its agencies or associated programs is located, or a UN project or operation is taking place; also, the government of such a country" (</w:t>
          </w:r>
          <w:proofErr w:type="spellStart"/>
          <w:r>
            <w:rPr>
              <w:rFonts w:ascii="Cardo" w:hAnsi="Cardo" w:eastAsia="Cardo" w:cs="Cardo"/>
              <w:sz w:val="20"/>
              <w:szCs w:val="20"/>
            </w:rPr>
            <w:t>Osmańczyk</w:t>
          </w:r>
          <w:proofErr w:type="spellEnd"/>
          <w:r>
            <w:rPr>
              <w:rFonts w:ascii="Cardo" w:hAnsi="Cardo" w:eastAsia="Cardo" w:cs="Cardo"/>
              <w:sz w:val="20"/>
              <w:szCs w:val="20"/>
            </w:rPr>
            <w:t xml:space="preserve"> and Mango 2003, p. 918). </w:t>
          </w:r>
        </w:sdtContent>
      </w:sdt>
    </w:p>
  </w:footnote>
  <w:footnote w:id="7">
    <w:p w:rsidR="00823781" w:rsidRDefault="00000000" w14:paraId="0000016E" w14:textId="77777777">
      <w:pPr>
        <w:rPr>
          <w:sz w:val="20"/>
          <w:szCs w:val="20"/>
        </w:rPr>
      </w:pPr>
      <w:r>
        <w:rPr>
          <w:rStyle w:val="FootnoteReference"/>
        </w:rPr>
        <w:footnoteRef/>
      </w:r>
      <w:r>
        <w:rPr>
          <w:sz w:val="20"/>
          <w:szCs w:val="20"/>
        </w:rPr>
        <w:t xml:space="preserve"> Muller (1995), for example, uses the term “host state” in application to a state hosting any international organization, and Heiss and Kelley (2017) use “host” state or government vis a vis INGOs. Krasner and Risse (2014) use the term vis a vis any external state or nonstate actor. The term “host country” is also widely used in the literature on international firms and foreign direct investment (see for example </w:t>
      </w:r>
      <w:proofErr w:type="spellStart"/>
      <w:r>
        <w:rPr>
          <w:sz w:val="20"/>
          <w:szCs w:val="20"/>
        </w:rPr>
        <w:t>Pitelis</w:t>
      </w:r>
      <w:proofErr w:type="spellEnd"/>
      <w:r>
        <w:rPr>
          <w:sz w:val="20"/>
          <w:szCs w:val="20"/>
        </w:rPr>
        <w:t xml:space="preserve"> and </w:t>
      </w:r>
      <w:proofErr w:type="spellStart"/>
      <w:r>
        <w:rPr>
          <w:sz w:val="20"/>
          <w:szCs w:val="20"/>
        </w:rPr>
        <w:t>Sugden</w:t>
      </w:r>
      <w:proofErr w:type="spellEnd"/>
      <w:r>
        <w:rPr>
          <w:sz w:val="20"/>
          <w:szCs w:val="20"/>
        </w:rPr>
        <w:t xml:space="preserve"> 2000, </w:t>
      </w:r>
      <w:proofErr w:type="spellStart"/>
      <w:r>
        <w:rPr>
          <w:sz w:val="20"/>
          <w:szCs w:val="20"/>
        </w:rPr>
        <w:t>Muchlinski</w:t>
      </w:r>
      <w:proofErr w:type="spellEnd"/>
      <w:r>
        <w:rPr>
          <w:sz w:val="20"/>
          <w:szCs w:val="20"/>
        </w:rPr>
        <w:t xml:space="preserve"> 2007).</w:t>
      </w:r>
    </w:p>
  </w:footnote>
  <w:footnote w:id="8">
    <w:p w:rsidR="00823781" w:rsidRDefault="00000000" w14:paraId="0000016F" w14:textId="77777777">
      <w:pPr>
        <w:rPr>
          <w:sz w:val="20"/>
          <w:szCs w:val="20"/>
        </w:rPr>
      </w:pPr>
      <w:r>
        <w:rPr>
          <w:rStyle w:val="FootnoteReference"/>
        </w:rPr>
        <w:footnoteRef/>
      </w:r>
      <w:r>
        <w:rPr>
          <w:sz w:val="20"/>
          <w:szCs w:val="20"/>
        </w:rPr>
        <w:t xml:space="preserve"> We use the term “not-for-profit” rather than “non-profit” as activities may generate some revenue, though this is not the intended purpose of the </w:t>
      </w:r>
      <w:proofErr w:type="gramStart"/>
      <w:r>
        <w:rPr>
          <w:sz w:val="20"/>
          <w:szCs w:val="20"/>
        </w:rPr>
        <w:t>organization</w:t>
      </w:r>
      <w:proofErr w:type="gramEnd"/>
      <w:r>
        <w:rPr>
          <w:sz w:val="20"/>
          <w:szCs w:val="20"/>
        </w:rPr>
        <w:t xml:space="preserve"> and such profits are not distributed among those who own or control the organization (UN 2003 p. 17). For the same reason, the term “not-for-profit” is also used in our definitions of NNGO and international and national civil society.</w:t>
      </w:r>
    </w:p>
  </w:footnote>
  <w:footnote w:id="9">
    <w:p w:rsidR="00823781" w:rsidRDefault="00000000" w14:paraId="00000170" w14:textId="77777777">
      <w:pPr>
        <w:rPr>
          <w:sz w:val="20"/>
          <w:szCs w:val="20"/>
        </w:rPr>
      </w:pPr>
      <w:r>
        <w:rPr>
          <w:rStyle w:val="FootnoteReference"/>
        </w:rPr>
        <w:footnoteRef/>
      </w:r>
      <w:r>
        <w:rPr>
          <w:sz w:val="20"/>
          <w:szCs w:val="20"/>
        </w:rPr>
        <w:t xml:space="preserve"> Other definitions of INGOs define them as having “a presence” (Murdie and Davis 2012, p. 1) or “active members” (Murdie and Bhasin 2011, p. 185) in multiple states. We find that the phrase “active in” is more a precise scope for inclusion, rather than presence or membership (Campbell et al. 2019, p. 15). For our purposes, to be “active in” a country entails engaging in the provision of goods and services (which may include advocacy) within the relevant country’s territory. An actor does not necessarily need to have a permanent country office to be considered “active in” a country, but we assume at least one regular physical staff person in-country based on criteria for inclusion. This definition of “active in” holds for the other definitions that follow below (including NNGOs, international and national civil society, and international and national companies).</w:t>
      </w:r>
    </w:p>
  </w:footnote>
  <w:footnote w:id="10">
    <w:p w:rsidR="00823781" w:rsidRDefault="00000000" w14:paraId="00000171" w14:textId="77777777">
      <w:pPr>
        <w:rPr>
          <w:sz w:val="20"/>
          <w:szCs w:val="20"/>
        </w:rPr>
      </w:pPr>
      <w:r>
        <w:rPr>
          <w:rStyle w:val="FootnoteReference"/>
        </w:rPr>
        <w:footnoteRef/>
      </w:r>
      <w:r>
        <w:rPr>
          <w:sz w:val="20"/>
          <w:szCs w:val="20"/>
        </w:rPr>
        <w:t xml:space="preserve"> Some definitions specify that an INGO be active in three or more countries (Murdie and Basin 2011, Campbell et al. 2019), though for our purposes an INGO may be active in only two countries.</w:t>
      </w:r>
    </w:p>
  </w:footnote>
  <w:footnote w:id="11">
    <w:p w:rsidR="00823781" w:rsidRDefault="00000000" w14:paraId="00000172" w14:textId="77777777">
      <w:pPr>
        <w:rPr>
          <w:sz w:val="20"/>
          <w:szCs w:val="20"/>
        </w:rPr>
      </w:pPr>
      <w:r>
        <w:rPr>
          <w:rStyle w:val="FootnoteReference"/>
        </w:rPr>
        <w:footnoteRef/>
      </w:r>
      <w:r>
        <w:rPr>
          <w:sz w:val="20"/>
          <w:szCs w:val="20"/>
        </w:rPr>
        <w:t xml:space="preserve"> We do not check for national registration for each organization but can assume some level of formality based on their inclusion in the dataset. The inclusion of organizations regardless of their legal registration status is common in the literature on NGOs (see Lewis et al. 2021, pp. 12-13).</w:t>
      </w:r>
    </w:p>
  </w:footnote>
  <w:footnote w:id="12">
    <w:p w:rsidR="00823781" w:rsidRDefault="00000000" w14:paraId="00000173" w14:textId="77777777">
      <w:pPr>
        <w:rPr>
          <w:sz w:val="20"/>
          <w:szCs w:val="20"/>
        </w:rPr>
      </w:pPr>
      <w:r>
        <w:rPr>
          <w:rStyle w:val="FootnoteReference"/>
        </w:rPr>
        <w:footnoteRef/>
      </w:r>
      <w:r>
        <w:rPr>
          <w:sz w:val="20"/>
          <w:szCs w:val="20"/>
        </w:rPr>
        <w:t xml:space="preserve"> The World Bank (2000) includes “research and policy design organizations, labor unions, the media, NGOs, grassroots associations, community-based organizations, religious groups” as exemplars of civil society groups; Nilson (2012) also includes women’s organizations and human rights groups (p. 246</w:t>
      </w:r>
      <w:proofErr w:type="gramStart"/>
      <w:r>
        <w:rPr>
          <w:sz w:val="20"/>
          <w:szCs w:val="20"/>
        </w:rPr>
        <w:t>)  and</w:t>
      </w:r>
      <w:proofErr w:type="gramEnd"/>
      <w:r>
        <w:rPr>
          <w:sz w:val="20"/>
          <w:szCs w:val="20"/>
        </w:rPr>
        <w:t xml:space="preserve"> </w:t>
      </w:r>
      <w:proofErr w:type="spellStart"/>
      <w:r>
        <w:rPr>
          <w:sz w:val="20"/>
          <w:szCs w:val="20"/>
        </w:rPr>
        <w:t>Paffenholz</w:t>
      </w:r>
      <w:proofErr w:type="spellEnd"/>
      <w:r>
        <w:rPr>
          <w:sz w:val="20"/>
          <w:szCs w:val="20"/>
        </w:rPr>
        <w:t xml:space="preserve"> (2014) includes “research institutions, social movements, and peace-building NGOs, as well as traditional and community groups” (p. 70).</w:t>
      </w:r>
    </w:p>
  </w:footnote>
  <w:footnote w:id="13">
    <w:p w:rsidR="00823781" w:rsidRDefault="00000000" w14:paraId="00000174" w14:textId="77777777">
      <w:pPr>
        <w:rPr>
          <w:sz w:val="20"/>
          <w:szCs w:val="20"/>
        </w:rPr>
      </w:pPr>
      <w:r>
        <w:rPr>
          <w:rStyle w:val="FootnoteReference"/>
        </w:rPr>
        <w:footnoteRef/>
      </w:r>
      <w:r>
        <w:rPr>
          <w:sz w:val="20"/>
          <w:szCs w:val="20"/>
        </w:rPr>
        <w:t xml:space="preserve"> Synonymous with “profit-seeking” (Schouten and </w:t>
      </w:r>
      <w:proofErr w:type="spellStart"/>
      <w:r>
        <w:rPr>
          <w:sz w:val="20"/>
          <w:szCs w:val="20"/>
        </w:rPr>
        <w:t>Miklian</w:t>
      </w:r>
      <w:proofErr w:type="spellEnd"/>
      <w:r>
        <w:rPr>
          <w:sz w:val="20"/>
          <w:szCs w:val="20"/>
        </w:rPr>
        <w:t xml:space="preserve"> 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42D13"/>
    <w:multiLevelType w:val="multilevel"/>
    <w:tmpl w:val="DAE8A80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7474E98"/>
    <w:multiLevelType w:val="multilevel"/>
    <w:tmpl w:val="A0EAD770"/>
    <w:lvl w:ilvl="0">
      <w:start w:val="1"/>
      <w:numFmt w:val="bullet"/>
      <w:lvlText w:val="●"/>
      <w:lvlJc w:val="left"/>
      <w:pPr>
        <w:ind w:left="778" w:hanging="360"/>
      </w:pPr>
      <w:rPr>
        <w:rFonts w:ascii="Noto Sans Symbols" w:hAnsi="Noto Sans Symbols" w:eastAsia="Noto Sans Symbols" w:cs="Noto Sans Symbols"/>
      </w:rPr>
    </w:lvl>
    <w:lvl w:ilvl="1">
      <w:start w:val="1"/>
      <w:numFmt w:val="bullet"/>
      <w:lvlText w:val="o"/>
      <w:lvlJc w:val="left"/>
      <w:pPr>
        <w:ind w:left="1498" w:hanging="360"/>
      </w:pPr>
      <w:rPr>
        <w:rFonts w:ascii="Courier New" w:hAnsi="Courier New" w:eastAsia="Courier New" w:cs="Courier New"/>
      </w:rPr>
    </w:lvl>
    <w:lvl w:ilvl="2">
      <w:start w:val="1"/>
      <w:numFmt w:val="bullet"/>
      <w:lvlText w:val="▪"/>
      <w:lvlJc w:val="left"/>
      <w:pPr>
        <w:ind w:left="2218" w:hanging="360"/>
      </w:pPr>
      <w:rPr>
        <w:rFonts w:ascii="Noto Sans Symbols" w:hAnsi="Noto Sans Symbols" w:eastAsia="Noto Sans Symbols" w:cs="Noto Sans Symbols"/>
      </w:rPr>
    </w:lvl>
    <w:lvl w:ilvl="3">
      <w:start w:val="1"/>
      <w:numFmt w:val="bullet"/>
      <w:lvlText w:val="●"/>
      <w:lvlJc w:val="left"/>
      <w:pPr>
        <w:ind w:left="2938" w:hanging="360"/>
      </w:pPr>
      <w:rPr>
        <w:rFonts w:ascii="Noto Sans Symbols" w:hAnsi="Noto Sans Symbols" w:eastAsia="Noto Sans Symbols" w:cs="Noto Sans Symbols"/>
      </w:rPr>
    </w:lvl>
    <w:lvl w:ilvl="4">
      <w:start w:val="1"/>
      <w:numFmt w:val="bullet"/>
      <w:lvlText w:val="o"/>
      <w:lvlJc w:val="left"/>
      <w:pPr>
        <w:ind w:left="3658" w:hanging="360"/>
      </w:pPr>
      <w:rPr>
        <w:rFonts w:ascii="Courier New" w:hAnsi="Courier New" w:eastAsia="Courier New" w:cs="Courier New"/>
      </w:rPr>
    </w:lvl>
    <w:lvl w:ilvl="5">
      <w:start w:val="1"/>
      <w:numFmt w:val="bullet"/>
      <w:lvlText w:val="▪"/>
      <w:lvlJc w:val="left"/>
      <w:pPr>
        <w:ind w:left="4378" w:hanging="360"/>
      </w:pPr>
      <w:rPr>
        <w:rFonts w:ascii="Noto Sans Symbols" w:hAnsi="Noto Sans Symbols" w:eastAsia="Noto Sans Symbols" w:cs="Noto Sans Symbols"/>
      </w:rPr>
    </w:lvl>
    <w:lvl w:ilvl="6">
      <w:start w:val="1"/>
      <w:numFmt w:val="bullet"/>
      <w:lvlText w:val="●"/>
      <w:lvlJc w:val="left"/>
      <w:pPr>
        <w:ind w:left="5098" w:hanging="360"/>
      </w:pPr>
      <w:rPr>
        <w:rFonts w:ascii="Noto Sans Symbols" w:hAnsi="Noto Sans Symbols" w:eastAsia="Noto Sans Symbols" w:cs="Noto Sans Symbols"/>
      </w:rPr>
    </w:lvl>
    <w:lvl w:ilvl="7">
      <w:start w:val="1"/>
      <w:numFmt w:val="bullet"/>
      <w:lvlText w:val="o"/>
      <w:lvlJc w:val="left"/>
      <w:pPr>
        <w:ind w:left="5818" w:hanging="360"/>
      </w:pPr>
      <w:rPr>
        <w:rFonts w:ascii="Courier New" w:hAnsi="Courier New" w:eastAsia="Courier New" w:cs="Courier New"/>
      </w:rPr>
    </w:lvl>
    <w:lvl w:ilvl="8">
      <w:start w:val="1"/>
      <w:numFmt w:val="bullet"/>
      <w:lvlText w:val="▪"/>
      <w:lvlJc w:val="left"/>
      <w:pPr>
        <w:ind w:left="6538" w:hanging="360"/>
      </w:pPr>
      <w:rPr>
        <w:rFonts w:ascii="Noto Sans Symbols" w:hAnsi="Noto Sans Symbols" w:eastAsia="Noto Sans Symbols" w:cs="Noto Sans Symbols"/>
      </w:rPr>
    </w:lvl>
  </w:abstractNum>
  <w:abstractNum w:abstractNumId="2" w15:restartNumberingAfterBreak="0">
    <w:nsid w:val="09801F85"/>
    <w:multiLevelType w:val="multilevel"/>
    <w:tmpl w:val="B46E8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CB7023"/>
    <w:multiLevelType w:val="multilevel"/>
    <w:tmpl w:val="68A63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867399"/>
    <w:multiLevelType w:val="multilevel"/>
    <w:tmpl w:val="13F632B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125D1C7D"/>
    <w:multiLevelType w:val="multilevel"/>
    <w:tmpl w:val="51046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284C97"/>
    <w:multiLevelType w:val="multilevel"/>
    <w:tmpl w:val="F18AF2F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15:restartNumberingAfterBreak="0">
    <w:nsid w:val="23D02CE2"/>
    <w:multiLevelType w:val="multilevel"/>
    <w:tmpl w:val="24B69C1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267635A4"/>
    <w:multiLevelType w:val="multilevel"/>
    <w:tmpl w:val="34503BB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27DB2FF5"/>
    <w:multiLevelType w:val="multilevel"/>
    <w:tmpl w:val="20329B0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2CF149C6"/>
    <w:multiLevelType w:val="multilevel"/>
    <w:tmpl w:val="EB26AE3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30347E1A"/>
    <w:multiLevelType w:val="multilevel"/>
    <w:tmpl w:val="EC3C4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FC6260"/>
    <w:multiLevelType w:val="multilevel"/>
    <w:tmpl w:val="B7885D0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311A6ED5"/>
    <w:multiLevelType w:val="multilevel"/>
    <w:tmpl w:val="4A784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2D5032"/>
    <w:multiLevelType w:val="multilevel"/>
    <w:tmpl w:val="BBA6896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5" w15:restartNumberingAfterBreak="0">
    <w:nsid w:val="3C3D3F65"/>
    <w:multiLevelType w:val="multilevel"/>
    <w:tmpl w:val="72EC2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F701A7"/>
    <w:multiLevelType w:val="multilevel"/>
    <w:tmpl w:val="2DE89BD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42587880"/>
    <w:multiLevelType w:val="multilevel"/>
    <w:tmpl w:val="2A7C21D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8" w15:restartNumberingAfterBreak="0">
    <w:nsid w:val="42D17D26"/>
    <w:multiLevelType w:val="multilevel"/>
    <w:tmpl w:val="FA6A696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9" w15:restartNumberingAfterBreak="0">
    <w:nsid w:val="44286F00"/>
    <w:multiLevelType w:val="multilevel"/>
    <w:tmpl w:val="45869D1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0" w15:restartNumberingAfterBreak="0">
    <w:nsid w:val="48C43E74"/>
    <w:multiLevelType w:val="multilevel"/>
    <w:tmpl w:val="53D81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1B6050"/>
    <w:multiLevelType w:val="multilevel"/>
    <w:tmpl w:val="68421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492AED"/>
    <w:multiLevelType w:val="multilevel"/>
    <w:tmpl w:val="13BA0F2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3" w15:restartNumberingAfterBreak="0">
    <w:nsid w:val="4C55284E"/>
    <w:multiLevelType w:val="multilevel"/>
    <w:tmpl w:val="EB4EBC6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4" w15:restartNumberingAfterBreak="0">
    <w:nsid w:val="53286D50"/>
    <w:multiLevelType w:val="multilevel"/>
    <w:tmpl w:val="D5E4493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5" w15:restartNumberingAfterBreak="0">
    <w:nsid w:val="5DCC248B"/>
    <w:multiLevelType w:val="multilevel"/>
    <w:tmpl w:val="3446DAE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6" w15:restartNumberingAfterBreak="0">
    <w:nsid w:val="5E133730"/>
    <w:multiLevelType w:val="multilevel"/>
    <w:tmpl w:val="C8A05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7C634D"/>
    <w:multiLevelType w:val="multilevel"/>
    <w:tmpl w:val="89505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4C7DA0"/>
    <w:multiLevelType w:val="multilevel"/>
    <w:tmpl w:val="798EA94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9" w15:restartNumberingAfterBreak="0">
    <w:nsid w:val="790B69D6"/>
    <w:multiLevelType w:val="multilevel"/>
    <w:tmpl w:val="EB04A2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17633948">
    <w:abstractNumId w:val="11"/>
  </w:num>
  <w:num w:numId="2" w16cid:durableId="438067092">
    <w:abstractNumId w:val="24"/>
  </w:num>
  <w:num w:numId="3" w16cid:durableId="2056349510">
    <w:abstractNumId w:val="23"/>
  </w:num>
  <w:num w:numId="4" w16cid:durableId="2117603351">
    <w:abstractNumId w:val="1"/>
  </w:num>
  <w:num w:numId="5" w16cid:durableId="470289544">
    <w:abstractNumId w:val="25"/>
  </w:num>
  <w:num w:numId="6" w16cid:durableId="803810011">
    <w:abstractNumId w:val="12"/>
  </w:num>
  <w:num w:numId="7" w16cid:durableId="1110008180">
    <w:abstractNumId w:val="27"/>
  </w:num>
  <w:num w:numId="8" w16cid:durableId="495848874">
    <w:abstractNumId w:val="26"/>
  </w:num>
  <w:num w:numId="9" w16cid:durableId="1115901651">
    <w:abstractNumId w:val="18"/>
  </w:num>
  <w:num w:numId="10" w16cid:durableId="1953323438">
    <w:abstractNumId w:val="28"/>
  </w:num>
  <w:num w:numId="11" w16cid:durableId="240993515">
    <w:abstractNumId w:val="29"/>
  </w:num>
  <w:num w:numId="12" w16cid:durableId="205721047">
    <w:abstractNumId w:val="20"/>
  </w:num>
  <w:num w:numId="13" w16cid:durableId="916477207">
    <w:abstractNumId w:val="14"/>
  </w:num>
  <w:num w:numId="14" w16cid:durableId="1753627843">
    <w:abstractNumId w:val="17"/>
  </w:num>
  <w:num w:numId="15" w16cid:durableId="617226568">
    <w:abstractNumId w:val="0"/>
  </w:num>
  <w:num w:numId="16" w16cid:durableId="1562904073">
    <w:abstractNumId w:val="15"/>
  </w:num>
  <w:num w:numId="17" w16cid:durableId="1087770128">
    <w:abstractNumId w:val="8"/>
  </w:num>
  <w:num w:numId="18" w16cid:durableId="1554846718">
    <w:abstractNumId w:val="4"/>
  </w:num>
  <w:num w:numId="19" w16cid:durableId="2085368023">
    <w:abstractNumId w:val="6"/>
  </w:num>
  <w:num w:numId="20" w16cid:durableId="1789812741">
    <w:abstractNumId w:val="22"/>
  </w:num>
  <w:num w:numId="21" w16cid:durableId="164368267">
    <w:abstractNumId w:val="9"/>
  </w:num>
  <w:num w:numId="22" w16cid:durableId="1766030996">
    <w:abstractNumId w:val="13"/>
  </w:num>
  <w:num w:numId="23" w16cid:durableId="1473642886">
    <w:abstractNumId w:val="21"/>
  </w:num>
  <w:num w:numId="24" w16cid:durableId="2020739847">
    <w:abstractNumId w:val="5"/>
  </w:num>
  <w:num w:numId="25" w16cid:durableId="1823694060">
    <w:abstractNumId w:val="2"/>
  </w:num>
  <w:num w:numId="26" w16cid:durableId="722674909">
    <w:abstractNumId w:val="7"/>
  </w:num>
  <w:num w:numId="27" w16cid:durableId="895896161">
    <w:abstractNumId w:val="3"/>
  </w:num>
  <w:num w:numId="28" w16cid:durableId="1363245269">
    <w:abstractNumId w:val="19"/>
  </w:num>
  <w:num w:numId="29" w16cid:durableId="1012534049">
    <w:abstractNumId w:val="10"/>
  </w:num>
  <w:num w:numId="30" w16cid:durableId="587077255">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ulie Radomski">
    <w15:presenceInfo w15:providerId="Windows Live" w15:userId="301f087845779f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781"/>
    <w:rsid w:val="00511888"/>
    <w:rsid w:val="00823781"/>
    <w:rsid w:val="009B6C91"/>
    <w:rsid w:val="00C46E22"/>
    <w:rsid w:val="00F64563"/>
    <w:rsid w:val="7334C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004BF"/>
  <w15:docId w15:val="{907CC64B-E07B-4B54-AB5F-B8BA330AA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hAnsi="Garamond" w:eastAsia="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6B92"/>
    <w:rPr>
      <w:rFonts w:eastAsia="Times New Roman" w:cs="Times New Roman"/>
    </w:rPr>
  </w:style>
  <w:style w:type="paragraph" w:styleId="Heading1">
    <w:name w:val="heading 1"/>
    <w:basedOn w:val="Normal"/>
    <w:next w:val="Normal"/>
    <w:link w:val="Heading1Char"/>
    <w:uiPriority w:val="9"/>
    <w:qFormat/>
    <w:rsid w:val="00BF6B92"/>
    <w:pPr>
      <w:keepNext/>
      <w:keepLines/>
      <w:spacing w:before="240" w:after="240"/>
      <w:outlineLvl w:val="0"/>
    </w:pPr>
    <w:rPr>
      <w:rFonts w:ascii="Calibri Light" w:hAnsi="Calibri Light"/>
      <w:sz w:val="32"/>
      <w:szCs w:val="40"/>
      <w:lang w:val="en"/>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eading1Char" w:customStyle="1">
    <w:name w:val="Heading 1 Char"/>
    <w:basedOn w:val="DefaultParagraphFont"/>
    <w:link w:val="Heading1"/>
    <w:uiPriority w:val="9"/>
    <w:rsid w:val="00BF6B92"/>
    <w:rPr>
      <w:rFonts w:ascii="Calibri Light" w:hAnsi="Calibri Light" w:eastAsia="Times New Roman" w:cs="Times New Roman"/>
      <w:kern w:val="0"/>
      <w:sz w:val="32"/>
      <w:szCs w:val="40"/>
      <w:lang w:val="en"/>
    </w:rPr>
  </w:style>
  <w:style w:type="character" w:styleId="Hyperlink">
    <w:name w:val="Hyperlink"/>
    <w:basedOn w:val="DefaultParagraphFont"/>
    <w:uiPriority w:val="99"/>
    <w:unhideWhenUsed/>
    <w:rsid w:val="00BF6B92"/>
    <w:rPr>
      <w:color w:val="0563C1" w:themeColor="hyperlink"/>
      <w:u w:val="single"/>
    </w:rPr>
  </w:style>
  <w:style w:type="paragraph" w:styleId="ListParagraph">
    <w:name w:val="List Paragraph"/>
    <w:basedOn w:val="Normal"/>
    <w:uiPriority w:val="34"/>
    <w:qFormat/>
    <w:rsid w:val="00BF6B92"/>
    <w:pPr>
      <w:spacing w:line="480" w:lineRule="auto"/>
      <w:ind w:left="720"/>
      <w:contextualSpacing/>
    </w:pPr>
    <w:rPr>
      <w:lang w:val="en"/>
    </w:rPr>
  </w:style>
  <w:style w:type="paragraph" w:styleId="NormalWeb">
    <w:name w:val="Normal (Web)"/>
    <w:basedOn w:val="Normal"/>
    <w:uiPriority w:val="99"/>
    <w:unhideWhenUsed/>
    <w:rsid w:val="00BF6B92"/>
    <w:pPr>
      <w:spacing w:before="100" w:beforeAutospacing="1" w:after="100" w:afterAutospacing="1"/>
    </w:pPr>
  </w:style>
  <w:style w:type="paragraph" w:styleId="FootnoteText">
    <w:name w:val="footnote text"/>
    <w:basedOn w:val="Normal"/>
    <w:link w:val="FootnoteTextChar"/>
    <w:uiPriority w:val="99"/>
    <w:semiHidden/>
    <w:unhideWhenUsed/>
    <w:rsid w:val="00BF6B92"/>
    <w:rPr>
      <w:sz w:val="20"/>
      <w:szCs w:val="20"/>
    </w:rPr>
  </w:style>
  <w:style w:type="character" w:styleId="FootnoteTextChar" w:customStyle="1">
    <w:name w:val="Footnote Text Char"/>
    <w:basedOn w:val="DefaultParagraphFont"/>
    <w:link w:val="FootnoteText"/>
    <w:uiPriority w:val="99"/>
    <w:semiHidden/>
    <w:rsid w:val="00BF6B92"/>
    <w:rPr>
      <w:rFonts w:ascii="Garamond" w:hAnsi="Garamond" w:eastAsia="Times New Roman" w:cs="Times New Roman"/>
      <w:kern w:val="0"/>
      <w:sz w:val="20"/>
      <w:szCs w:val="20"/>
      <w:lang w:val="en-US"/>
    </w:rPr>
  </w:style>
  <w:style w:type="character" w:styleId="FootnoteReference">
    <w:name w:val="footnote reference"/>
    <w:basedOn w:val="DefaultParagraphFont"/>
    <w:uiPriority w:val="99"/>
    <w:semiHidden/>
    <w:unhideWhenUsed/>
    <w:rsid w:val="00BF6B92"/>
    <w:rPr>
      <w:vertAlign w:val="superscript"/>
    </w:rPr>
  </w:style>
  <w:style w:type="character" w:styleId="CommentReference">
    <w:name w:val="annotation reference"/>
    <w:basedOn w:val="DefaultParagraphFont"/>
    <w:uiPriority w:val="99"/>
    <w:semiHidden/>
    <w:unhideWhenUsed/>
    <w:rsid w:val="007B7DB4"/>
    <w:rPr>
      <w:sz w:val="16"/>
      <w:szCs w:val="16"/>
    </w:rPr>
  </w:style>
  <w:style w:type="paragraph" w:styleId="CommentText">
    <w:name w:val="annotation text"/>
    <w:basedOn w:val="Normal"/>
    <w:link w:val="CommentTextChar"/>
    <w:uiPriority w:val="99"/>
    <w:unhideWhenUsed/>
    <w:rsid w:val="007B7DB4"/>
    <w:rPr>
      <w:sz w:val="20"/>
      <w:szCs w:val="20"/>
    </w:rPr>
  </w:style>
  <w:style w:type="character" w:styleId="CommentTextChar" w:customStyle="1">
    <w:name w:val="Comment Text Char"/>
    <w:basedOn w:val="DefaultParagraphFont"/>
    <w:link w:val="CommentText"/>
    <w:uiPriority w:val="99"/>
    <w:rsid w:val="007B7DB4"/>
    <w:rPr>
      <w:rFonts w:ascii="Garamond" w:hAnsi="Garamond" w:eastAsia="Times New Roman" w:cs="Times New Roman"/>
      <w:kern w:val="0"/>
      <w:sz w:val="20"/>
      <w:szCs w:val="20"/>
      <w:lang w:val="en-US"/>
    </w:rPr>
  </w:style>
  <w:style w:type="paragraph" w:styleId="CommentSubject">
    <w:name w:val="annotation subject"/>
    <w:basedOn w:val="CommentText"/>
    <w:next w:val="CommentText"/>
    <w:link w:val="CommentSubjectChar"/>
    <w:uiPriority w:val="99"/>
    <w:semiHidden/>
    <w:unhideWhenUsed/>
    <w:rsid w:val="007B7DB4"/>
    <w:rPr>
      <w:b/>
      <w:bCs/>
    </w:rPr>
  </w:style>
  <w:style w:type="character" w:styleId="CommentSubjectChar" w:customStyle="1">
    <w:name w:val="Comment Subject Char"/>
    <w:basedOn w:val="CommentTextChar"/>
    <w:link w:val="CommentSubject"/>
    <w:uiPriority w:val="99"/>
    <w:semiHidden/>
    <w:rsid w:val="007B7DB4"/>
    <w:rPr>
      <w:rFonts w:ascii="Garamond" w:hAnsi="Garamond" w:eastAsia="Times New Roman" w:cs="Times New Roman"/>
      <w:b/>
      <w:bCs/>
      <w:kern w:val="0"/>
      <w:sz w:val="20"/>
      <w:szCs w:val="20"/>
      <w:lang w:val="en-US"/>
    </w:rPr>
  </w:style>
  <w:style w:type="paragraph" w:styleId="Revision">
    <w:name w:val="Revision"/>
    <w:hidden/>
    <w:uiPriority w:val="99"/>
    <w:semiHidden/>
    <w:rsid w:val="001D416A"/>
    <w:rPr>
      <w:rFonts w:eastAsia="Times New Roman" w:cs="Times New Roman"/>
    </w:rPr>
  </w:style>
  <w:style w:type="character" w:styleId="UnresolvedMention">
    <w:name w:val="Unresolved Mention"/>
    <w:basedOn w:val="DefaultParagraphFont"/>
    <w:uiPriority w:val="99"/>
    <w:semiHidden/>
    <w:unhideWhenUsed/>
    <w:rsid w:val="0087236C"/>
    <w:rPr>
      <w:color w:val="605E5C"/>
      <w:shd w:val="clear" w:color="auto" w:fill="E1DFDD"/>
    </w:rPr>
  </w:style>
  <w:style w:type="paragraph" w:styleId="BalloonText">
    <w:name w:val="Balloon Text"/>
    <w:basedOn w:val="Normal"/>
    <w:link w:val="BalloonTextChar"/>
    <w:uiPriority w:val="99"/>
    <w:semiHidden/>
    <w:unhideWhenUsed/>
    <w:rsid w:val="008F21A3"/>
    <w:rPr>
      <w:rFonts w:ascii="Times New Roman" w:hAnsi="Times New Roman"/>
      <w:sz w:val="18"/>
      <w:szCs w:val="18"/>
    </w:rPr>
  </w:style>
  <w:style w:type="character" w:styleId="BalloonTextChar" w:customStyle="1">
    <w:name w:val="Balloon Text Char"/>
    <w:basedOn w:val="DefaultParagraphFont"/>
    <w:link w:val="BalloonText"/>
    <w:uiPriority w:val="99"/>
    <w:semiHidden/>
    <w:rsid w:val="008F21A3"/>
    <w:rPr>
      <w:rFonts w:ascii="Times New Roman" w:hAnsi="Times New Roman" w:eastAsia="Times New Roman" w:cs="Times New Roman"/>
      <w:kern w:val="0"/>
      <w:sz w:val="18"/>
      <w:szCs w:val="18"/>
      <w:lang w:val="en-US"/>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vex.com/organizations" TargetMode="External"/><Relationship Id="rId13" Type="http://schemas.openxmlformats.org/officeDocument/2006/relationships/hyperlink" Target="https://empresite.eleconomistaamerica.co/" TargetMode="External"/><Relationship Id="rId18" Type="http://schemas.openxmlformats.org/officeDocument/2006/relationships/hyperlink" Target="https://www.international-alert.org/locations/drc/" TargetMode="External"/><Relationship Id="rId26" Type="http://schemas.openxmlformats.org/officeDocument/2006/relationships/hyperlink" Target="https://policy.un.org/sites/policy.un.org/files/files/documents/2020/Oct/spm_-_chapter_ii_-_section_d_-_relations_with_host_countries_on_security_issues_1.pdf" TargetMode="External"/><Relationship Id="rId3" Type="http://schemas.openxmlformats.org/officeDocument/2006/relationships/styles" Target="styles.xml"/><Relationship Id="rId21" Type="http://schemas.openxmlformats.org/officeDocument/2006/relationships/hyperlink" Target="https://www.oecd.org/dac/dac-glossary.htm" TargetMode="External"/><Relationship Id="rId7" Type="http://schemas.openxmlformats.org/officeDocument/2006/relationships/endnotes" Target="endnotes.xml"/><Relationship Id="rId12" Type="http://schemas.openxmlformats.org/officeDocument/2006/relationships/hyperlink" Target="https://www.informacolombia.com/directorio-empresas" TargetMode="External"/><Relationship Id="rId17" Type="http://schemas.openxmlformats.org/officeDocument/2006/relationships/image" Target="media/image2.png"/><Relationship Id="rId25" Type="http://schemas.openxmlformats.org/officeDocument/2006/relationships/hyperlink" Target="https://www.un.org/law/cod/safety.htm"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www.aiddata.org/data/aiddata-core-research-release-level-1-3-1"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uis.unesco.org/en/glossary-term/donations-bilateral-and-multilateral-source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orrelatesofwar.org/data-sets/IGOs" TargetMode="External"/><Relationship Id="rId23" Type="http://schemas.openxmlformats.org/officeDocument/2006/relationships/hyperlink" Target="https://ybio-brillonline-com.eu1.proxy.openathens.net/ybguide/type1" TargetMode="External"/><Relationship Id="rId28" Type="http://schemas.openxmlformats.org/officeDocument/2006/relationships/hyperlink" Target="https://documents1.worldbank.org/curated/en/477131468767089339/pdf/multi-page.pdf" TargetMode="External"/><Relationship Id="rId10" Type="http://schemas.microsoft.com/office/2011/relationships/commentsExtended" Target="commentsExtended.xml"/><Relationship Id="rId19" Type="http://schemas.microsoft.com/office/2018/08/relationships/commentsExtensible" Target="commentsExtensible.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ybio-brillonline-com.proxyau.wrlc.org/ybguide/type1" TargetMode="External"/><Relationship Id="rId22" Type="http://schemas.openxmlformats.org/officeDocument/2006/relationships/hyperlink" Target="https://uia.org/archive/types-organization/cc" TargetMode="External"/><Relationship Id="rId27" Type="http://schemas.openxmlformats.org/officeDocument/2006/relationships/hyperlink" Target="https://unstats.un.org/unsd/publication/seriesf/seriesf_91e.pdf"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https://www.un.int/sites/www.un.int/files/Permanent%20Missions/18-00159_un_system_chart_11x17_4c_sp_web_0.pdf" TargetMode="External"/><Relationship Id="rId2" Type="http://schemas.openxmlformats.org/officeDocument/2006/relationships/hyperlink" Target="https://www.un.int/sites/www.un.int/files/Permanent%20Missions/18-00159_un_system_chart_11x17_4c_fr_web.pdf" TargetMode="External"/><Relationship Id="rId1" Type="http://schemas.openxmlformats.org/officeDocument/2006/relationships/hyperlink" Target="https://www.un.int/sites/www.un.int/files/Permanent%20Missions/18-00159e_un_system_chart_17x11_4c_en_web_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1i6bxX4H9NdBRY1+8CD2SSSqHg==">CgMxLjAaJwoBMBIiCiAIBCocCgtBQUFCSVpobjlKZxAIGgtBQUFCSVpobjlKZxonCgExEiIKIAgEKhwKC0FBQUJJWmhuOUpnEAgaC0FBQUJLTjdvOGZnGicKATISIgogCAQqHAoLQUFBQk1Gbk9ZdzAQCBoLQUFBQk1Gbk9ZdzAaJwoBMxIiCiAIBCocCgtBQUFCSU5yOGkwURAIGgtBQUFCSU5yOGkwURonCgE0EiIKIAgEKhwKC0FBQUJJTnI4aTBREAgaC0FBQUJLTjdvOGdnGicKATUSIgogCAQqHAoLQUFBQklOcjhqUncQCBoLQUFBQklOcjhqUncaJwoBNhIiCiAIBCocCgtBQUFCS043bzhmOBAIGgtBQUFCS043bzhmOBonCgE3EiIKIAgEKhwKC0FBQUJJTnI4alNJEAgaC0FBQUJJTnI4alNJGicKATgSIgogCAQqHAoLQUFBQklOcjhqU0kQCBoLQUFBQktON284aU0aJwoBORIiCiAIBCocCgtBQUFCUE8xeW1KSRAIGgtBQUFCUE8xeW1KSRooCgIxMBIiCiAIBCocCgtBQUFCTUZuT1l5URAIGgtBQUFCTUZuT1l5URooCgIxMRIiCiAIBCocCgtBQUFCTUZuT1l5ZxAIGgtBQUFCTUZuT1l5ZxooCgIxMhIiCiAIBCocCgtBQUFCTUZuT1l5cxAIGgtBQUFCTUZuT1l5cxooCgIxMxIiCiAIBCocCgtBQUFCSU5yOGpXRRAIGgtBQUFCSU5yOGpXRRooCgIxNBIiCiAIBCocCgtBQUFCSU5yOGpXRRAIGgtBQUFCS043bzhjNBooCgIxNRIiCiAIBCocCgtBQUFCS1JQMTl0RRAIGgtBQUFCS1JQMTl0RRooCgIxNhIiCiAIBCocCgtBQUFCSU5yOGpXTRAIGgtBQUFCSU5yOGpXTRooCgIxNxIiCiAIBCocCgtBQUFCSU5yOGpXTRAIGgtBQUFCS043bzhnYxooCgIxOBIiCiAIBCocCgtBQUFCSU5yOGpXTRAIGgtBQUFCTVpfUDBnTRooCgIxORIiCiAIBCocCgtBQUFCSVpoaXhPcxAIGgtBQUFCSVpoaXhPcxooCgIyMBIiCiAIBCocCgtBQUFCSVpoaXhPcxAIGgtBQUFCS043bzhjRRooCgIyMRIiCiAIBCocCgtBQUFCR3dreVNxYxAIGgtBQUFCR3dreVNxYxooCgIyMhIiCiAIBCocCgtBQUFCR3dreVNxYxAIGgtBQUFCS043bzhoMBooCgIyMxIiCiAIBCocCgtBQUFCR3dreVN1YxAIGgtBQUFCR3dreVN1YxooCgIyNBIiCiAIBCocCgtBQUFCR3dreVN1YxAIGgtBQUFCS043bzhmYxooCgIyNRIiCiAIBCocCgtBQUFCTUc3RlBCMBAIGgtBQUFCTUc3RlBCMBooCgIyNhIiCiAIBCocCgtBQUFCR3dreVMxRRAIGgtBQUFCR3dreVMxRRooCgIyNxIiCiAIBCocCgtBQUFCSU5yOGpJZxAIGgtBQUFCSU5yOGpJZxooCgIyOBIiCiAIBCocCgtBQUFCSU5yOGpKdxAIGgtBQUFCSU5yOGpKdxooCgIyORIiCiAIBCocCgtBQUFCSU5yOGpKMBAIGgtBQUFCSU5yOGpKMBooCgIzMBIiCiAIBCocCgtBQUFCR3dreVM2URAIGgtBQUFCR3dreVM2URooCgIzMRIiCiAIBCocCgtBQUFCSU5yOGpLOBAIGgtBQUFCSU5yOGpLOBooCgIzMhIiCiAIBCocCgtBQUFCTUdfeXItZxAIGgtBQUFCTUdfeXItZxoTCgIzMxINCgsIB0IHEgVDYXJkbyLbAQoLQUFBQk1HN0ZQQjASqgEKC0FBQUJNRzdGUEIwEgtBQUFCTUc3RlBCMBoWCgl0ZXh0L2h0bWwSCUludGVybmFsPyIXCgp0ZXh0L3BsYWluEglJbnRlcm5hbD8qGyIVMTA1OTI2ODU5MTExMjAzNjY2NjM3KAA4ADDEz+Ds7jE4xM/g7O4xWgxmMHdic2llaTl2N3pyAiAAeACIAQKaAQYIABAAGACqAQsSCUludGVybmFsP7ABALgBARjEz+Ds7jEgxM/g7O4xMABCD2tpeC42YWpqdjQ3MXVidiLZAQoLQUFBQkd3a3lTMUUSpwEKC0FBQUJHd2t5UzFFEgtBQUFCR3dreVMxRRoVCgl0ZXh0L2h0bWwSCEludGVybmFsIhYKCnRleHQvcGxhaW4SCEludGVybmFsKhsiFTEwNTkyNjg1OTExMTIwMzY2NjYzNygAOAAwurOlj90xONDzyrXfMVoMN2o1NHh1cnFtdzMzcgIgAHgAiAECmgEGCAAQABgAqgEKEghJbnRlcm5hbLABALgBARi6s6WP3TEg0PPKtd8xMABCEGtpeC50bWx3YXV1c3VqbTMivAYKC0FBQUJNRm5PWXlnEooGCgtBQUFCTUZuT1l5ZxILQUFBQk1Gbk9ZeWca4wEKCXRleHQvaHRtbBLVAWRpc3JlZ2FyZCBpbiB0ZXJtcyBvZiBzZWFyY2hlcyB0byBpZGVudGlmeSB0aGUgb3JnPyBvciByZW1vdmUgdGhlbSBmcm9tICZxdW90O2FzIGl0IGFwcGVhcmVkIGluIGRhdGEmcXVvdDsgZW50cnk/IGlmIHRoZSBmb3JtZXIgdGhpcyBpbnN0cnVjdGlvbiBzaG91bGQgYmUgbW92ZWQgZWxzZXdoZXJlIHNpbmNlIGl0IGlzIG5vdCBhYm91dCBjb2RpbmcgdGhpcyB2YXJpYWJsZSLaAQoKdGV4dC9wbGFpbhLLAWRpc3JlZ2FyZCBpbiB0ZXJtcyBvZiBzZWFyY2hlcyB0byBpZGVudGlmeSB0aGUgb3JnPyBvciByZW1vdmUgdGhlbSBmcm9tICJhcyBpdCBhcHBlYXJlZCBpbiBkYXRhIiBlbnRyeT8gaWYgdGhlIGZvcm1lciB0aGlzIGluc3RydWN0aW9uIHNob3VsZCBiZSBtb3ZlZCBlbHNld2hlcmUgc2luY2UgaXQgaXMgbm90IGFib3V0IGNvZGluZyB0aGlzIHZhcmlhYmxlKhsiFTEwNTkyNjg1OTExMTIwMzY2NjYzNygAOAAw6qP26u4xONXM9+ruMVoMcGdiNnFpanpveGwycgIgAHgAiAECmgEGCAAQABgAqgHYARLVAWRpc3JlZ2FyZCBpbiB0ZXJtcyBvZiBzZWFyY2hlcyB0byBpZGVudGlmeSB0aGUgb3JnPyBvciByZW1vdmUgdGhlbSBmcm9tICZxdW90O2FzIGl0IGFwcGVhcmVkIGluIGRhdGEmcXVvdDsgZW50cnk/IGlmIHRoZSBmb3JtZXIgdGhpcyBpbnN0cnVjdGlvbiBzaG91bGQgYmUgbW92ZWQgZWxzZXdoZXJlIHNpbmNlIGl0IGlzIG5vdCBhYm91dCBjb2RpbmcgdGhpcyB2YXJpYWJsZbABALgBARjqo/bq7jEg1cz36u4xMABCEGtpeC5zYjRjZTk0a2lkcDci4gMKC0FBQUJJTnI4aldFErADCgtBQUFCSU5yOGpXRRILQUFBQklOcjhqV0UaFQoJdGV4dC9odG1sEghJbnRlcm5hbCIWCgp0ZXh0L3BsYWluEghJbnRlcm5hbCobIhUxMDU5MjY4NTkxMTEyMDM2NjY2MzcoADgAMIq0n7jfMTiwseqI6DFChgIKC0FBQUJLTjdvOGM0EgtBQUFCSU5yOGpXRRoTCgl0ZXh0L2h0bWwSBmFncmVlZCIUCgp0ZXh0L3BsYWluEgZhZ3JlZWQqRwoOQXJpYW5hIFNjaG1pZHQaNS8vc3NsLmdzdGF0aWMuY29tL2RvY3MvY29tbW9uL2JsdWVfc2lsaG91ZXR0ZTk2LTAucG5nMLCx6ojoMTiwseqI6DFySQoOQXJpYW5hIFNjaG1pZHQaNwo1Ly9zc2wuZ3N0YXRpYy5jb20vZG9jcy9jb21tb24vYmx1ZV9zaWxob3VldHRlOTYtMC5wbmd4AIgBAZoBBggAEAAYAKoBCBIGYWdyZWVksAEAuAEBWgx0eTM2Z3FvaG56MmlyAiAAeACIAQKaAQYIABAAGACqAQoSCEludGVybmFssAEAuAEBGIq0n7jfMSCwseqI6DEwAEIQa2l4LnQ5bXQxbXV6cTFteCLZAQoLQUFBQklOcjhqSzgSpwEKC0FBQUJJTnI4aks4EgtBQUFCSU5yOGpLOBoVCgl0ZXh0L2h0bWwSCEludGVybmFsIhYKCnRleHQvcGxhaW4SCEludGVybmFsKhsiFTEwNTkyNjg1OTExMTIwMzY2NjYzNygAOAAw7arKtd8xOO2qyrXfMVoMb3EwaDhtcWtlMGVqcgIgAHgAiAECmgEGCAAQABgAqgEKEghJbnRlcm5hbLABALgBARjtqsq13zEg7arKtd8xMABCEGtpeC43djNtZ3E2Y2FlYmciqwUKC0FBQUJJWmhuOUpnEvkECgtBQUFCSVpobjlKZxILQUFBQklaaG45SmcaVAoJdGV4dC9odG1sEkdBcmUgdGhlcmUgYW55IG90aGVyIHN0ZXBzL3JlY29tbWVuZGF0aW9ucyB0byBmaW5kIHRoZSBvZmZpY2lhbCB3ZWJzaXRlPyJVCgp0ZXh0L3BsYWluEkdBcmUgdGhlcmUgYW55IG90aGVyIHN0ZXBzL3JlY29tbWVuZGF0aW9ucyB0byBmaW5kIHRoZSBvZmZpY2lhbCB3ZWJzaXRlPyobIhUxMDU5MjY4NTkxMTEyMDM2NjY2MzcoADgAMLbA8LnfMTisseqI6DFCkgIKC0FBQUJLTjdvOGZnEgtBQUFCSVpobjlKZxoXCgl0ZXh0L2h0bWwSCk5vdCByZWFsbHkiGAoKdGV4dC9wbGFpbhIKTm90IHJlYWxseSpHCg5BcmlhbmEgU2NobWlkdBo1Ly9zc2wuZ3N0YXRpYy5jb20vZG9jcy9jb21tb24vYmx1ZV9zaWxob3VldHRlOTYtMC5wbmcwrLHqiOgxOKyx6ojoMXJJCg5BcmlhbmEgU2NobWlkdBo3CjUvL3NzbC5nc3RhdGljLmNvbS9kb2NzL2NvbW1vbi9ibHVlX3NpbGhvdWV0dGU5Ni0wLnBuZ3gAiAEBmgEGCAAQABgAqgEMEgpOb3QgcmVhbGx5sAEAuAEBWgx5cGl3bnBycGtscXdyAiAAeACIAQKaAQYIABAAGACqAUkSR0FyZSB0aGVyZSBhbnkgb3RoZXIgc3RlcHMvcmVjb21tZW5kYXRpb25zIHRvIGZpbmQgdGhlIG9mZmljaWFsIHdlYnNpdGU/sAEAuAEBGLbA8LnfMSCsseqI6DEwAEIQa2l4LnZmNzJ5a2MzNTlnMCLZAQoLQUFBQk1Gbk9ZeXMSpwEKC0FBQUJNRm5PWXlzEgtBQUFCTUZuT1l5cxoVCgl0ZXh0L2h0bWwSCGludGVybmFsIhYKCnRleHQvcGxhaW4SCGludGVybmFsKhsiFTEwNTkyNjg1OTExMTIwMzY2NjYzNygAOAAwycb76u4xOMnG++ruMVoMOHozbjN1aDF0dngycgIgAHgAiAECmgEGCAAQABgAqgEKEghpbnRlcm5hbLABALgBARjJxvvq7jEgycb76u4xMABCEGtpeC4xMTlpejJqNXRweWoi7wgKC0FBQUJJTnI4alNJEr0ICgtBQUFCSU5yOGpTSRILQUFBQklOcjhqU0kabwoJdGV4dC9odG1sEmJEbyB5b3Ugb25seSBkbyB0aGlzIGlmIHlvdSBjYW4mIzM5O3QgZmluZCB0aGUgb3JnIGluIHRoZSBVTiBTeXN0ZW0gQ2hhcnRzIGFuZC9vciBvZmZpY2lhbCB3ZWJzaXRlPyJsCgp0ZXh0L3BsYWluEl5EbyB5b3Ugb25seSBkbyB0aGlzIGlmIHlvdSBjYW4ndCBmaW5kIHRoZSBvcmcgaW4gdGhlIFVOIFN5c3RlbSBDaGFydHMgYW5kL29yIG9mZmljaWFsIHdlYnNpdGU/KhsiFTEwNTkyNjg1OTExMTIwMzY2NjYzNygAOAAw3Z+1t98xOK+x6ojoMUKJBQoLQUFBQktON284aU0SC0FBQUJJTnI4alNJGpMBCgl0ZXh0L2h0bWwShQFUbyBiZSBob25lc3QgSSBkb27igJl0IGtub3cgd2h5IHRoaXMgc2VjdGlvbiBpcyBzbyBsb25nIGFzIGl0IHNlZW1zIHJhdGhlciBzZWxmLWV4cGxhbmF0b3J5IGJ1dCBtYXliZSBpdCB3YXMgY29uZnVzaW5nIGF0IHNvbWUgcG9pbnQ/IpQBCgp0ZXh0L3BsYWluEoUBVG8gYmUgaG9uZXN0IEkgZG9u4oCZdCBrbm93IHdoeSB0aGlzIHNlY3Rpb24gaXMgc28gbG9uZyBhcyBpdCBzZWVtcyByYXRoZXIgc2VsZi1leHBsYW5hdG9yeSBidXQgbWF5YmUgaXQgd2FzIGNvbmZ1c2luZyBhdCBzb21lIHBvaW50PypHCg5BcmlhbmEgU2NobWlkdBo1Ly9zc2wuZ3N0YXRpYy5jb20vZG9jcy9jb21tb24vYmx1ZV9zaWxob3VldHRlOTYtMC5wbmcwr7HqiOgxOK+x6ojoMXJJCg5BcmlhbmEgU2NobWlkdBo3CjUvL3NzbC5nc3RhdGljLmNvbS9kb2NzL2NvbW1vbi9ibHVlX3NpbGhvdWV0dGU5Ni0wLnBuZ3gAiAEBmgEGCAAQABgAqgGIARKFAVRvIGJlIGhvbmVzdCBJIGRvbuKAmXQga25vdyB3aHkgdGhpcyBzZWN0aW9uIGlzIHNvIGxvbmcgYXMgaXQgc2VlbXMgcmF0aGVyIHNlbGYtZXhwbGFuYXRvcnkgYnV0IG1heWJlIGl0IHdhcyBjb25mdXNpbmcgYXQgc29tZSBwb2ludD+wAQC4AQFaDHJvMzV4bHZpMTVmbHICIAB4AIgBApoBBggAEAAYAKoBZBJiRG8geW91IG9ubHkgZG8gdGhpcyBpZiB5b3UgY2FuJiMzOTt0IGZpbmQgdGhlIG9yZyBpbiB0aGUgVU4gU3lzdGVtIENoYXJ0cyBhbmQvb3Igb2ZmaWNpYWwgd2Vic2l0ZT+wAQC4AQEY3Z+1t98xIK+x6ojoMTAAQhBraXgucGtqOTE5ZHFwaWczIrEHCgtBQUFCSU5yOGpXTRKABwoLQUFBQklOcjhqV00SC0FBQUJJTnI4aldNGkEKCXRleHQvaHRtbBI0Q29ycmVjdD8gRG8gd2Ugd2FudCB0byBleHBsYWluL2p1c3RpZnkgdGhpcyBmdXJ0aGVyPyJCCgp0ZXh0L3BsYWluEjRDb3JyZWN0PyBEbyB3ZSB3YW50IHRvIGV4cGxhaW4vanVzdGlmeSB0aGlzIGZ1cnRoZXI/KhsiFTEwNTkyNjg1OTExMTIwMzY2NjYzNygAOAAw9sCouN8xOIXC9d/wMULRAgoLQUFBQktON284Z2MSC0FBQUJJTnI4aldNGiwKCXRleHQvaHRtbBIfQWRkZWQgaW4gZnVydGhlciBjbGFyaWZpY2F0aW9uLiItCgp0ZXh0L3BsYWluEh9BZGRlZCBpbiBmdXJ0aGVyIGNsYXJpZmljYXRpb24uKkcKDkFyaWFuYSBTY2htaWR0GjUvL3NzbC5nc3RhdGljLmNvbS9kb2NzL2NvbW1vbi9ibHVlX3NpbGhvdWV0dGU5Ni0wLnBuZzCwseqI6DE4sLHqiOgxckkKDkFyaWFuYSBTY2htaWR0GjcKNS8vc3NsLmdzdGF0aWMuY29tL2RvY3MvY29tbW9uL2JsdWVfc2lsaG91ZXR0ZTk2LTAucG5neACIAQGaAQYIABAAGACqASESH0FkZGVkIGluIGZ1cnRoZXIgY2xhcmlmaWNhdGlvbi6wAQC4AQFC/gEKC0FBQUJNWl9QMGdNEgtBQUFCSU5yOGpXTRoyCgl0ZXh0L2h0bWwSJSpub3QgYW4gZW50aXR5IHRoYXQgc3RhbmRzIG9uIGl0cyBvd24iMwoKdGV4dC9wbGFpbhIlKm5vdCBhbiBlbnRpdHkgdGhhdCBzdGFuZHMgb24gaXRzIG93biobIhUxMDU5MjY4NTkxMTEyMDM2NjY2MzcoADgAMIXC9d/wMTiFwvXf8DFaDGFocnJraWlsYXE2YnICIAB4AIgBApoBBggAEAAYAKoBJxIlKm5vdCBhbiBlbnRpdHkgdGhhdCBzdGFuZHMgb24gaXRzIG93brABALgBAVoMYjE0NWoxOXkxeW4xcgIgAHgAiAECmgEGCAAQABgAqgE2EjRDb3JyZWN0PyBEbyB3ZSB3YW50IHRvIGV4cGxhaW4vanVzdGlmeSB0aGlzIGZ1cnRoZXI/sAEAuAEBGPbAqLjfMSCFwvXf8DEwAEIPa2l4LnZzcGk3aGkxZ2V4IqMCCgtBQUFCUE8xeW1KSRLzAQoLQUFBQlBPMXltSkkSC0FBQUJQTzF5bUpJGiIKCXRleHQvaHRtbBIVSW50ZXJuYWwgLSBmb3IgUkEgdXNlIiMKCnRleHQvcGxhaW4SFUludGVybmFsIC0gZm9yIFJBIHVzZSobIhUxMDU5MjY4NTkxMTEyMDM2NjY2MzcoADgAMPO/q/r+MTjzv6v6/jFKLAoKdGV4dC9wbGFpbhIeT3JnYW5pemF0aW9uIE5hbWUgd2l0aCBhY2NlbnRzWgw4cHNyeDRyemdzcHpyAiAAeACaAQYIABAAGACqARcSFUludGVybmFsIC0gZm9yIFJBIHVzZRjzv6v6/jEg87+r+v4xQhBraXgueGQzeXVoMzg4cGlhItkBCgtBQUFCTUdfeXItZxKnAQoLQUFBQk1HX3lyLWcSC0FBQUJNR195ci1nGhUKCXRleHQvaHRtbBIISW50ZXJuYWwiFgoKdGV4dC9wbGFpbhIISW50ZXJuYWwqGyIVMTA1OTI2ODU5MTExMjAzNjY2NjM3KAA4ADCP6OTs7jE4j+jk7O4xWgxxbGhldmRtYnk4aGVyAiAAeACIAQKaAQYIABAAGACqAQoSCEludGVybmFssAEAuAEBGI/o5OzuMSCP6OTs7jEwAEIQa2l4Lmg1YjB5eWtldTFsNyKnBQoLQUFBQklOcjhpMFES9QQKC0FBQUJJTnI4aTBREgtBQUFCSU5yOGkwURpXCgl0ZXh0L2h0bWwSSlRoaXMgaXMgaW50ZXJuYWwgbm90YXRpb24gYW5kIHdvbiYjMzk7dCBiZSBpbiB0aGUgZXh0ZXJuYWwgdmVyc2lvbiwgcmlnaHQ/IlQKCnRleHQvcGxhaW4SRlRoaXMgaXMgaW50ZXJuYWwgbm90YXRpb24gYW5kIHdvbid0IGJlIGluIHRoZSBleHRlcm5hbCB2ZXJzaW9uLCByaWdodD8qGyIVMTA1OTI2ODU5MTExMjAzNjY2NjM3KAA4ADC62Paz3zE4rbHqiOgxQokCCgtBQUFCS043bzhnZxILQUFBQklOcjhpMFEaFAoJdGV4dC9odG1sEgdjb3JyZWN0IhUKCnRleHQvcGxhaW4SB2NvcnJlY3QqRwoOQXJpYW5hIFNjaG1pZHQaNS8vc3NsLmdzdGF0aWMuY29tL2RvY3MvY29tbW9uL2JsdWVfc2lsaG91ZXR0ZTk2LTAucG5nMK2x6ojoMTitseqI6DFySQoOQXJpYW5hIFNjaG1pZHQaNwo1Ly9zc2wuZ3N0YXRpYy5jb20vZG9jcy9jb21tb24vYmx1ZV9zaWxob3VldHRlOTYtMC5wbmd4AIgBAZoBBggAEAAYAKoBCRIHY29ycmVjdLABALgBAVoMN3c4a3Q0M2dyYzE2cgIgAHgAiAECmgEGCAAQABgAqgFMEkpUaGlzIGlzIGludGVybmFsIG5vdGF0aW9uIGFuZCB3b24mIzM5O3QgYmUgaW4gdGhlIGV4dGVybmFsIHZlcnNpb24sIHJpZ2h0P7ABALgBARi62Paz3zEgrbHqiOgxMABCEGtpeC5iYnY2Y3JnZ3FjaXoitAQKC0FBQUJNRm5PWXcwEoIECgtBQUFCTUZuT1l3MBILQUFBQk1Gbk9ZdzAaiwEKCXRleHQvaHRtbBJ+VGhlICZxdW90O2xvb2tzIGNyZWRpYmxlJnF1b3Q7IHF1YWxpZmljYXRpb24gaXMgYSBsaXR0bGUgdmFndWUsIG5vdCBzdXJlIGhvdyB0byBwdXQgaXQgaW4gdGhlIGV4dGVybmFsIHZlcnNpb24gb2YgdGhlIGNvZGVib29rIoIBCgp0ZXh0L3BsYWluEnRUaGUgImxvb2tzIGNyZWRpYmxlIiBxdWFsaWZpY2F0aW9uIGlzIGEgbGl0dGxlIHZhZ3VlLCBub3Qgc3VyZSBob3cgdG8gcHV0IGl0IGluIHRoZSBleHRlcm5hbCB2ZXJzaW9uIG9mIHRoZSBjb2RlYm9vayobIhUxMDU5MjY4NTkxMTEyMDM2NjY2MzcoADgAMJbuzuruMTiW7s7q7jFaDGM3Yno0cDZrMHl5aXICIAB4AIgBApoBBggAEAAYAKoBgAESflRoZSAmcXVvdDtsb29rcyBjcmVkaWJsZSZxdW90OyBxdWFsaWZpY2F0aW9uIGlzIGEgbGl0dGxlIHZhZ3VlLCBub3Qgc3VyZSBob3cgdG8gcHV0IGl0IGluIHRoZSBleHRlcm5hbCB2ZXJzaW9uIG9mIHRoZSBjb2RlYm9va7ABALgBARiW7s7q7jEglu7O6u4xMABCEGtpeC5tZ2pkenR5dHZkaTcitwMKC0FBQUJLTjdvOGY4Eo0DCgtBQUFCS043bzhmOBILQUFBQktON284ZjgaQAoJdGV4dC9odG1sEjNXZSBoYXZlIG5vdCBiZWVuIGRvaW5nIHRoaXMgYnV0IHdlIHByb2JhYmx5IHNob3VsZC4iQQoKdGV4dC9wbGFpbhIzV2UgaGF2ZSBub3QgYmVlbiBkb2luZyB0aGlzIGJ1dCB3ZSBwcm9iYWJseSBzaG91bGQuKkcKDkFyaWFuYSBTY2htaWR0GjUvL3NzbC5nc3RhdGljLmNvbS9kb2NzL2NvbW1vbi9ibHVlX3NpbGhvdWV0dGU5Ni0wLnBuZzCAz7n95zE4gM+5/ecxckkKDkFyaWFuYSBTY2htaWR0GjcKNS8vc3NsLmdzdGF0aWMuY29tL2RvY3MvY29tbW9uL2JsdWVfc2lsaG91ZXR0ZTk2LTAucG5neACIAQGaAQYIABAAGACqATUSM1dlIGhhdmUgbm90IGJlZW4gZG9pbmcgdGhpcyBidXQgd2UgcHJvYmFibHkgc2hvdWxkLrABALgBARiAz7n95zEggM+5/ecxMABCCGtpeC5jbXQ3IsYFCgtBQUFCSVpoaXhPcxKUBQoLQUFBQklaaGl4T3MSC0FBQUJJWmhpeE9zGjsKCXRleHQvaHRtbBIuYW55IGZ1cnRoZXIgZWxhYm9yYXRpb24vanVzdGlmaWNhdGlvbiBvZiB0aGlzPyI8Cgp0ZXh0L3BsYWluEi5hbnkgZnVydGhlciBlbGFib3JhdGlvbi9qdXN0aWZpY2F0aW9uIG9mIHRoaXM/KhsiFTEwNTkyNjg1OTExMTIwMzY2NjYzNygAOAAwlebVud8xOKyx6ojoMUL4AgoLQUFBQktON284Y0USC0FBQUJJWmhpeE9zGjkKCXRleHQvaHRtbBIsU3VzYW5uYSwgZG8geW91IHdhbnQgdG8gc2F5IG1vcmUgYWJvdXQgdGhpcz8iOgoKdGV4dC9wbGFpbhIsU3VzYW5uYSwgZG8geW91IHdhbnQgdG8gc2F5IG1vcmUgYWJvdXQgdGhpcz8qRwoOQXJpYW5hIFNjaG1pZHQaNS8vc3NsLmdzdGF0aWMuY29tL2RvY3MvY29tbW9uL2JsdWVfc2lsaG91ZXR0ZTk2LTAucG5nMKyx6ojoMTisseqI6DFySQoOQXJpYW5hIFNjaG1pZHQaNwo1Ly9zc2wuZ3N0YXRpYy5jb20vZG9jcy9jb21tb24vYmx1ZV9zaWxob3VldHRlOTYtMC5wbmd4AIgBAZoBBggAEAAYAKoBLhIsU3VzYW5uYSwgZG8geW91IHdhbnQgdG8gc2F5IG1vcmUgYWJvdXQgdGhpcz+wAQC4AQFaDDY5NHphajFqemY3YnICIAB4AIgBApoBBggAEAAYAKoBMBIuYW55IGZ1cnRoZXIgZWxhYm9yYXRpb24vanVzdGlmaWNhdGlvbiBvZiB0aGlzP7ABALgBARiV5tW53zEgrLHqiOgxMABCEGtpeC4ycXE0aTZuM3F1cDAisAIKC0FBQUJHd2t5UzZREv4BCgtBQUFCR3dreVM2URILQUFBQkd3a3lTNlEaMgoJdGV4dC9odG1sEiV0aGlzIHdpbGwgYmUgZWxhYm9yYXRlZCBsYXRlciwgcmlnaHQ/IjMKCnRleHQvcGxhaW4SJXRoaXMgd2lsbCBiZSBlbGFib3JhdGVkIGxhdGVyLCByaWdodD8qGyIVMTA1OTI2ODU5MTExMjAzNjY2NjM3KAA4ADCR6NGP3TE4kejRj90xWgxwb2diYWRqdG1uczNyAiAAeACIAQKaAQYIABAAGACqAScSJXRoaXMgd2lsbCBiZSBlbGFib3JhdGVkIGxhdGVyLCByaWdodD+wAQC4AQEYkejRj90xIJHo0Y/dMTAAQhBraXguNTBxNzl0dDQ2Zms0ItgBCgtBQUFCSU5yOGpKMBKmAQoLQUFBQklOcjhqSjASC0FBQUJJTnI4akowGhUKCXRleHQvaHRtbBIISW50ZXJuYWwiFgoKdGV4dC9wbGFpbhIISW50ZXJuYWwqGyIVMTA1OTI2ODU5MTExMjAzNjY2NjM3KAA4ADCykcC13zE4spHAtd8xWgsyNXQxdzNkdHZmcnICIAB4AIgBApoBBggAEAAYAKoBChIISW50ZXJuYWywAQC4AQEYspHAtd8xILKRwLXfMTAAQhBraXgucXFjN2sydWlob3QxIv0BCgtBQUFCSU5yOGpSdxLLAQoLQUFBQklOcjhqUncSC0FBQUJJTnI4alJ3GiEKCXRleHQvaHRtbBIUcmVmZXJyZWQgdG8gaW4gd2hhdD8iIgoKdGV4dC9wbGFpbhIUcmVmZXJyZWQgdG8gaW4gd2hhdD8qGyIVMTA1OTI2ODU5MTExMjAzNjY2NjM3KAA4ADDusJy33zE47rCct98xWgxsZGlzYzFoMTQxMmJyAiAAeACIAQKaAQYIABAAGACqARYSFHJlZmVycmVkIHRvIGluIHdoYXQ/sAEAuAEBGO6wnLffMSDusJy33zEwAEIQa2l4LjE5NWtkaHkzeXhpdCLDAwoLQUFBQktSUDE5dEUSkQMKC0FBQUJLUlAxOXRFEgtBQUFCS1JQMTl0RRpjCgl0ZXh0L2h0bWwSVkludGVybmFsLCB3aWxsIGRlbGV0ZSBmb3IgcHVibGljIHZlcnNpb24gYmVjYXVzZSB0aGVzZSBub24tb3JncyB3aWxsIGJlIGRlbGV0ZWQgcmlnaHQ/ImQKCnRleHQvcGxhaW4SVkludGVybmFsLCB3aWxsIGRlbGV0ZSBmb3IgcHVibGljIHZlcnNpb24gYmVjYXVzZSB0aGVzZSBub24tb3JncyB3aWxsIGJlIGRlbGV0ZWQgcmlnaHQ/KhsiFTEwNTkyNjg1OTExMTIwMzY2NjYzNygAOAAwtPy9zu0xOLT8vc7tMVoMaHM5aGIzZ3IwNzdocgIgAHgAiAECmgEGCAAQABgAqgFYElZJbnRlcm5hbCwgd2lsbCBkZWxldGUgZm9yIHB1YmxpYyB2ZXJzaW9uIGJlY2F1c2UgdGhlc2Ugbm9uLW9yZ3Mgd2lsbCBiZSBkZWxldGVkIHJpZ2h0P7ABALgBARi0/L3O7TEgtPy9zu0xMABCEGtpeC5qNjN4Y29qd3djbGEiuwwKC0FBQUJHd2t5U3FjEokMCgtBQUFCR3dreVNxYxILQUFBQkd3a3lTcWMaNAoJdGV4dC9odG1sEidIb3cgd291bGQgeW91IGtub3cgdGhpcz8gV2hhdCBhY3Rpdml0eT8iNQoKdGV4dC9wbGFpbhInSG93IHdvdWxkIHlvdSBrbm93IHRoaXM/IFdoYXQgYWN0aXZpdHk/KhsiFTEwNTkyNjg1OTExMTIwMzY2NjYzNygAOAAwnb26jt0xOKux6ojoMUKCCgoLQUFBQktON284aDASC0FBQUJHd2t5U3FjGuYCCgl0ZXh0L2h0bWwS2AJUaGUgb25seSBjYXNlIHRoYXQgSSBjYW4gdGhpbmsgb2Ygd2hlcmUgdGhpcyB3b3VsZCBtYXR0ZXIgd291bGQgYmUgaWYgYW4gb3JnIGhhZCBwYXJ0bmVyIHByb2plY3RzIGluIGEgY291bnRyeSBhbmQgdGhlbiBmb3VuZGVkIGEgY291bnRyeSBvZmZpY2UgYWZ0ZXJ3YXJkcyBzbyB0aGUgZm91bmRlZCB3b3VsZCBiZSBhZnRlciB0aGUgYWN0aXZpdHkuIEl0IGlzIGEgc3RyYW5nZSBjYXRlZ29yeS4gVGhlIGV4YW1wbGUgdGFsa3MgYWJvdXQgaXQgbW9yZSBhcyBhbiBlaXRoZXIvb3IgY2FzZSAoaS5lLiB3ZSBvbmx5IGtub3cgeCBzbyB3ZSBjYW4gb25seSBmaWxsIG91dCBvbmUgb2YgdGhlIGNvbHVtbnMpLiLnAgoKdGV4dC9wbGFpbhLYAlRoZSBvbmx5IGNhc2UgdGhhdCBJIGNhbiB0aGluayBvZiB3aGVyZSB0aGlzIHdvdWxkIG1hdHRlciB3b3VsZCBiZSBpZiBhbiBvcmcgaGFkIHBhcnRuZXIgcHJvamVjdHMgaW4gYSBjb3VudHJ5IGFuZCB0aGVuIGZvdW5kZWQgYSBjb3VudHJ5IG9mZmljZSBhZnRlcndhcmRzIHNvIHRoZSBmb3VuZGVkIHdvdWxkIGJlIGFmdGVyIHRoZSBhY3Rpdml0eS4gSXQgaXMgYSBzdHJhbmdlIGNhdGVnb3J5LiBUaGUgZXhhbXBsZSB0YWxrcyBhYm91dCBpdCBtb3JlIGFzIGFuIGVpdGhlci9vciBjYXNlIChpLmUuIHdlIG9ubHkga25vdyB4IHNvIHdlIGNhbiBvbmx5IGZpbGwgb3V0IG9uZSBvZiB0aGUgY29sdW1ucykuKkcKDkFyaWFuYSBTY2htaWR0GjUvL3NzbC5nc3RhdGljLmNvbS9kb2NzL2NvbW1vbi9ibHVlX3NpbGhvdWV0dGU5Ni0wLnBuZzCrseqI6DE4q7HqiOgxckkKDkFyaWFuYSBTY2htaWR0GjcKNS8vc3NsLmdzdGF0aWMuY29tL2RvY3MvY29tbW9uL2JsdWVfc2lsaG91ZXR0ZTk2LTAucG5neACIAQGaAQYIABAAGACqAdsCEtgCVGhlIG9ubHkgY2FzZSB0aGF0IEkgY2FuIHRoaW5rIG9mIHdoZXJlIHRoaXMgd291bGQgbWF0dGVyIHdvdWxkIGJlIGlmIGFuIG9yZyBoYWQgcGFydG5lciBwcm9qZWN0cyBpbiBhIGNvdW50cnkgYW5kIHRoZW4gZm91bmRlZCBhIGNvdW50cnkgb2ZmaWNlIGFmdGVyd2FyZHMgc28gdGhlIGZvdW5kZWQgd291bGQgYmUgYWZ0ZXIgdGhlIGFjdGl2aXR5LiBJdCBpcyBhIHN0cmFuZ2UgY2F0ZWdvcnkuIFRoZSBleGFtcGxlIHRhbGtzIGFib3V0IGl0IG1vcmUgYXMgYW4gZWl0aGVyL29yIGNhc2UgKGkuZS4gd2Ugb25seSBrbm93IHggc28gd2UgY2FuIG9ubHkgZmlsbCBvdXQgb25lIG9mIHRoZSBjb2x1bW5zKS6wAQC4AQFaDGE1Y2w5bHl4eDFta3ICIAB4AIgBApoBBggAEAAYAKoBKRInSG93IHdvdWxkIHlvdSBrbm93IHRoaXM/IFdoYXQgYWN0aXZpdHk/sAEAuAEBGJ29uo7dMSCrseqI6DEwAEIQa2l4LjVxZm45aHVyd3VkeiLZAQoLQUFBQklOcjhqSncSpwEKC0FBQUJJTnI4akp3EgtBQUFCSU5yOGpKdxoVCgl0ZXh0L2h0bWwSCEludGVybmFsIhYKCnRleHQvcGxhaW4SCEludGVybmFsKhsiFTEwNTkyNjg1OTExMTIwMzY2NjYzNygAOAAw+8C/td8xOPvAv7XfMVoMNXNoZWE0c3llOXc5cgIgAHgAiAECmgEGCAAQABgAqgEKEghJbnRlcm5hbLABALgBARj7wL+13zEg+8C/td8xMABCEGtpeC41aW9nM2dmcHVlbXoitQkKC0FBQUJHd2t5U3VjEoMJCgtBQUFCR3dreVN1YxILQUFBQkd3a3lTdWMaWQoJdGV4dC9odG1sEkxTaG91bGQgd2UgaW5jbHVkZSBpbmZvcm1hdGlvbi9pbnN0cnVjdGlvbnMgb24gdGhlIGhpZXJhcmNoeSBvZiBzb3VyY2VzIGhlcmU/IloKCnRleHQvcGxhaW4STFNob3VsZCB3ZSBpbmNsdWRlIGluZm9ybWF0aW9uL2luc3RydWN0aW9ucyBvbiB0aGUgaGllcmFyY2h5IG9mIHNvdXJjZXMgaGVyZT8qGyIVMTA1OTI2ODU5MTExMjAzNjY2NjM3KAA4ADDxzOOO3TE4r7HqiOgxQo0GCgtBQUFCS043bzhmYxILQUFBQkd3a3lTdWMavwEKCXRleHQvaHRtbBKxAVNpbmNlIHRoaXMgaXMgYSBsb3cgcHJpb3JpdHkgcG9pbnQsIEkgdGhpbmsgd2UgY2FuIGxlYXZlIGl0IGFzIGlzIGFzIEkgZG9u4oCZdCB0aGluayBjb2RlcnMgaGF2ZSBiZWVuIGZvbGxvd2luZyBhIHN0cmljdCBoaWVyYXJjaHkgYW5kIEkgd291bGRu4oCZdCB3YW50IHRvIHByZXRlbmQgd2UgaGF2ZSBiZWVuLiLAAQoKdGV4dC9wbGFpbhKxAVNpbmNlIHRoaXMgaXMgYSBsb3cgcHJpb3JpdHkgcG9pbnQsIEkgdGhpbmsgd2UgY2FuIGxlYXZlIGl0IGFzIGlzIGFzIEkgZG9u4oCZdCB0aGluayBjb2RlcnMgaGF2ZSBiZWVuIGZvbGxvd2luZyBhIHN0cmljdCBoaWVyYXJjaHkgYW5kIEkgd291bGRu4oCZdCB3YW50IHRvIHByZXRlbmQgd2UgaGF2ZSBiZWVuLipHCg5BcmlhbmEgU2NobWlkdBo1Ly9zc2wuZ3N0YXRpYy5jb20vZG9jcy9jb21tb24vYmx1ZV9zaWxob3VldHRlOTYtMC5wbmcwr7HqiOgxOK+x6ojoMXJJCg5BcmlhbmEgU2NobWlkdBo3CjUvL3NzbC5nc3RhdGljLmNvbS9kb2NzL2NvbW1vbi9ibHVlX3NpbGhvdWV0dGU5Ni0wLnBuZ3gAiAEBmgEGCAAQABgAqgG0ARKxAVNpbmNlIHRoaXMgaXMgYSBsb3cgcHJpb3JpdHkgcG9pbnQsIEkgdGhpbmsgd2UgY2FuIGxlYXZlIGl0IGFzIGlzIGFzIEkgZG9u4oCZdCB0aGluayBjb2RlcnMgaGF2ZSBiZWVuIGZvbGxvd2luZyBhIHN0cmljdCBoaWVyYXJjaHkgYW5kIEkgd291bGRu4oCZdCB3YW50IHRvIHByZXRlbmQgd2UgaGF2ZSBiZWVuLrABALgBAVoMd2N5YXlrYzJjdG50cgIgAHgAiAECmgEGCAAQABgAqgFOEkxTaG91bGQgd2UgaW5jbHVkZSBpbmZvcm1hdGlvbi9pbnN0cnVjdGlvbnMgb24gdGhlIGhpZXJhcmNoeSBvZiBzb3VyY2VzIGhlcmU/sAEAuAEBGPHM447dMSCvseqI6DEwAEIQa2l4LnAxYW5ndzNrcTdhNCLYAQoLQUFBQklOcjhqSWcSpwEKC0FBQUJJTnI4aklnEgtBQUFCSU5yOGpJZxoVCgl0ZXh0L2h0bWwSCEludGVybmFsIhYKCnRleHQvcGxhaW4SCEludGVybmFsKhsiFTEwNTkyNjg1OTExMTIwMzY2NjYzNygAOAAw3KG4td8xONyhuLXfMVoMaDlscmwycG5rdnVxcgIgAHgAiAECmgEGCAAQABgAqgEKEghJbnRlcm5hbLABALgBARjcobi13zEg3KG4td8xMABCD2tpeC51dGV0NjYzN29vMiLZAQoLQUFBQk1Gbk9ZeVESpwEKC0FBQUJNRm5PWXlREgtBQUFCTUZuT1l5URoVCgl0ZXh0L2h0bWwSCEludGVybmFsIhYKCnRleHQvcGxhaW4SCEludGVybmFsKhsiFTEwNTkyNjg1OTExMTIwMzY2NjYzNygAOAAw86/x6u4xOPOv8eruMVoMcDRodTlucXFnZm80cgIgAHgAiAECmgEGCAAQABgAqgEKEghJbnRlcm5hbLABALgBARjzr/Hq7jEg86/x6u4xMABCEGtpeC55MGJ5d2x4eWM1dmQyCGguZ2pkZ3hzMgloLjMwajB6bGwyDmguMnc2Mm4wNmVsZmZiMg5oLnBra3A1cmtlcDM2cDIOaC5vNW53czU5Y280bnkyDmguc3ptZ3N4ZXV5c250Mg5oLjlka2VxMmpzd3F0aDIOaC5kNW14Zjlpems1czEyDmguZmFicWp2bjM4MHVjMg5oLmV2bWt0d212YWpiYzIOaC51bng0d2NleGxpZDYyDmguMm12cm4za3RqeXlwMg5oLjJmdGFjcGtrc2tvajIOaC5odnY2OTVkcDNpMGYyDmguOXMzYzFkZHN3Z3l5Mg5oLmFzcXpsdzhobmk2ZjIOaC5lZ3ZqYnN6Z3A0OTk4AGpHCjVzdWdnZXN0SWRJbXBvcnRjY2Y0MzNlZS01OGExLTQ4ZGYtYTJiMC05MWE2MjVlNmJjNDVfNRIOQXJpYW5hIFNjaG1pZHRyITFGdENsaVdSVVc5T2k4Q2xCSWc5SGc0ZHpFdDJma2ZX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Ariana Schmidt</dc:creator>
  <lastModifiedBy>Cecilia Cavero-Sanchez</lastModifiedBy>
  <revision>5</revision>
  <dcterms:created xsi:type="dcterms:W3CDTF">2024-03-27T17:34:00.0000000Z</dcterms:created>
  <dcterms:modified xsi:type="dcterms:W3CDTF">2024-10-13T14:39:12.3499007Z</dcterms:modified>
</coreProperties>
</file>