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120" w:line="24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DATOS DEL PROYECTO:</w:t>
      </w:r>
    </w:p>
    <w:tbl>
      <w:tblPr>
        <w:tblStyle w:val="Table1"/>
        <w:tblW w:w="10490.000000000002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5"/>
        <w:gridCol w:w="6"/>
        <w:gridCol w:w="6367"/>
        <w:gridCol w:w="12"/>
        <w:tblGridChange w:id="0">
          <w:tblGrid>
            <w:gridCol w:w="4105"/>
            <w:gridCol w:w="6"/>
            <w:gridCol w:w="6367"/>
            <w:gridCol w:w="12"/>
          </w:tblGrid>
        </w:tblGridChange>
      </w:tblGrid>
      <w:tr>
        <w:trPr>
          <w:cantSplit w:val="0"/>
          <w:trHeight w:val="7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NOMBRE DEL PROYECTO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Inventario de bodega </w:t>
            </w:r>
          </w:p>
        </w:tc>
      </w:tr>
      <w:tr>
        <w:trPr>
          <w:cantSplit w:val="0"/>
          <w:trHeight w:val="1033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INTEGRANTES DEL PROYECTO: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Juan Cardenas 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Jeiron Martinez 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NOMBRE DEL LÍDER DEL PROYECTO: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ind w:right="18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Juan Cardenas 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FECHA DE INICIO DEL PROYECTO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FECHA DE FINAL DEL PROYECTO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60" w:line="240" w:lineRule="auto"/>
        <w:rPr>
          <w:rFonts w:ascii="Arial Narrow" w:cs="Arial Narrow" w:eastAsia="Arial Narrow" w:hAnsi="Arial Narrow"/>
          <w:b w:val="1"/>
          <w:sz w:val="20"/>
          <w:szCs w:val="2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                                                                                     </w:t>
      </w:r>
      <w:bookmarkStart w:colFirst="0" w:colLast="0" w:name="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9">
      <w:pPr>
        <w:spacing w:after="120" w:line="24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      LISTA DE CHEQUEO PARA EVALUAR:           DESEMPEÑO              PRODUCTO X</w:t>
      </w:r>
    </w:p>
    <w:tbl>
      <w:tblPr>
        <w:tblStyle w:val="Table2"/>
        <w:tblW w:w="10668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"/>
        <w:gridCol w:w="4335"/>
        <w:gridCol w:w="390"/>
        <w:gridCol w:w="585"/>
        <w:gridCol w:w="4980"/>
        <w:tblGridChange w:id="0">
          <w:tblGrid>
            <w:gridCol w:w="378"/>
            <w:gridCol w:w="4335"/>
            <w:gridCol w:w="390"/>
            <w:gridCol w:w="585"/>
            <w:gridCol w:w="498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Nº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MOMENTOS DE OBSERVACIÓN EXIGIDOS EN LA PRUEBA</w:t>
            </w:r>
          </w:p>
        </w:tc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1°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rtl w:val="0"/>
              </w:rPr>
              <w:t xml:space="preserve">INDICADORES</w:t>
            </w:r>
          </w:p>
        </w:tc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CUMPLE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La justificación del proyecto es coherente.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entre la lista de los interesados del proyecto (stakeholders)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Se entrega correctamente, los requisitos funcionales y no funcionales de acuerdo a lo solicitado por los interesados del proyecto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entrega el cronograma de actividades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 a desarrollar en el proyecto.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entrega el diagrama y la documentación de los casos de uso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el diagrama de robustez del proyecto correctamente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todos los diseños de interfaces graficas (mockup) de acuerdo al diagrama de robustez.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el diagrama de clases de acuerdo al diagrama de robustez.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el modelo relacional de la base de datos del proyecto.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el modelo físico de la base de datos del proyecto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y expone avance prototipo no 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y expone avance prototipo no 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y expone avance prototipo no 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y expone avance prototipo no 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y expone avance prototipo no 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y expone avance prototipo no 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el plan de pruebas del prototipo final del proyecto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los casos de pruebas del prototipo final del proyecto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el informe y la matriz de hallazgo de la aplicación de las pruebas al prototipo final del proyecto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el plan de implantación de la solución desarrollada.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informe de la implantación de la solución desarrollada.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el manual técnico de la solución desarrollada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el manual de usuario de la solución desarrollada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el plan de capacitación al usuario final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after="120" w:before="200" w:line="24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ffffff"/>
          <w:sz w:val="20"/>
          <w:szCs w:val="20"/>
          <w:rtl w:val="0"/>
        </w:rPr>
        <w:t xml:space="preserve">PUNTAJE TOTAL OBTENIDO: ________________</w:t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ab/>
        <w:tab/>
        <w:t xml:space="preserve">APROBÓ: SI (    )     NO (    )           PRESENTA PDM :  SI (    )     NO (    )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          _________________________________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              FIRMA DEL LÍDER DEL PROYECTO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2" w:w="12242" w:orient="portrait"/>
      <w:pgMar w:bottom="851" w:top="1985" w:left="992" w:right="680" w:header="539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 Narro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right" w:leader="none" w:pos="10348"/>
      </w:tabs>
      <w:spacing w:after="0" w:line="240" w:lineRule="auto"/>
      <w:rPr>
        <w:rFonts w:ascii="Arial Narrow" w:cs="Arial Narrow" w:eastAsia="Arial Narrow" w:hAnsi="Arial Narrow"/>
        <w:color w:val="000000"/>
        <w:sz w:val="16"/>
        <w:szCs w:val="16"/>
      </w:rPr>
    </w:pPr>
    <w:r w:rsidDel="00000000" w:rsidR="00000000" w:rsidRPr="00000000">
      <w:rPr>
        <w:rFonts w:ascii="Arial Narrow" w:cs="Arial Narrow" w:eastAsia="Arial Narrow" w:hAnsi="Arial Narrow"/>
        <w:color w:val="000000"/>
        <w:sz w:val="16"/>
        <w:szCs w:val="16"/>
        <w:rtl w:val="0"/>
      </w:rPr>
      <w:t xml:space="preserve">PDM (Plan de Mejoramiento)</w:t>
      <w:tab/>
      <w:tab/>
      <w:t xml:space="preserve">Documento no controlado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B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Arial Narrow" w:cs="Arial Narrow" w:eastAsia="Arial Narrow" w:hAnsi="Arial Narrow"/>
        <w:b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0773.0" w:type="dxa"/>
      <w:jc w:val="left"/>
      <w:tblInd w:w="-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35"/>
      <w:gridCol w:w="7938"/>
      <w:tblGridChange w:id="0">
        <w:tblGrid>
          <w:gridCol w:w="2835"/>
          <w:gridCol w:w="7938"/>
        </w:tblGrid>
      </w:tblGridChange>
    </w:tblGrid>
    <w:tr>
      <w:trPr>
        <w:cantSplit w:val="0"/>
        <w:trHeight w:val="269" w:hRule="atLeast"/>
        <w:tblHeader w:val="0"/>
      </w:trPr>
      <w:tc>
        <w:tcPr>
          <w:vMerge w:val="restart"/>
          <w:shd w:fill="auto" w:val="clear"/>
          <w:vAlign w:val="bottom"/>
        </w:tcPr>
        <w:p w:rsidR="00000000" w:rsidDel="00000000" w:rsidP="00000000" w:rsidRDefault="00000000" w:rsidRPr="00000000" w14:paraId="000000B2">
          <w:pPr>
            <w:spacing w:after="0" w:line="240" w:lineRule="auto"/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rtl w:val="0"/>
            </w:rPr>
            <w:t xml:space="preserve">l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90806</wp:posOffset>
                </wp:positionH>
                <wp:positionV relativeFrom="paragraph">
                  <wp:posOffset>-864869</wp:posOffset>
                </wp:positionV>
                <wp:extent cx="1552575" cy="9048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0B3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B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center" w:leader="none" w:pos="6361"/>
              <w:tab w:val="left" w:leader="none" w:pos="7200"/>
              <w:tab w:val="left" w:leader="none" w:pos="8820"/>
            </w:tabs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  <w:color w:val="00000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rtl w:val="0"/>
            </w:rPr>
            <w:t xml:space="preserve">CENTRO DE GESTIÓN DE MERCADOS, LOGÍSTICA Y TECNOLOGÍAS DE LA INFORMACIÓN</w:t>
          </w:r>
        </w:p>
        <w:p w:rsidR="00000000" w:rsidDel="00000000" w:rsidP="00000000" w:rsidRDefault="00000000" w:rsidRPr="00000000" w14:paraId="000000B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center" w:leader="none" w:pos="6361"/>
              <w:tab w:val="left" w:leader="none" w:pos="7200"/>
              <w:tab w:val="left" w:leader="none" w:pos="8820"/>
            </w:tabs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  <w:color w:val="00000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rtl w:val="0"/>
            </w:rPr>
            <w:t xml:space="preserve">COORDINACIÓN DE TELEINFORMÁTICA</w:t>
          </w:r>
        </w:p>
        <w:p w:rsidR="00000000" w:rsidDel="00000000" w:rsidP="00000000" w:rsidRDefault="00000000" w:rsidRPr="00000000" w14:paraId="000000B6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rtl w:val="0"/>
            </w:rPr>
            <w:t xml:space="preserve">CENTRO DE PRODUCCIÓN DE SOLUCIONES INTELIGENTES</w:t>
          </w:r>
        </w:p>
        <w:p w:rsidR="00000000" w:rsidDel="00000000" w:rsidP="00000000" w:rsidRDefault="00000000" w:rsidRPr="00000000" w14:paraId="000000B7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rtl w:val="0"/>
            </w:rPr>
            <w:t xml:space="preserve">LISTA DE CHEQUEO PARA PRODUCTOS</w:t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shd w:fill="auto" w:val="clear"/>
          <w:vAlign w:val="bottom"/>
        </w:tcPr>
        <w:p w:rsidR="00000000" w:rsidDel="00000000" w:rsidP="00000000" w:rsidRDefault="00000000" w:rsidRPr="00000000" w14:paraId="000000B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B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shd w:fill="auto" w:val="clear"/>
          <w:vAlign w:val="bottom"/>
        </w:tcPr>
        <w:p w:rsidR="00000000" w:rsidDel="00000000" w:rsidP="00000000" w:rsidRDefault="00000000" w:rsidRPr="00000000" w14:paraId="000000B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B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shd w:fill="auto" w:val="clear"/>
          <w:vAlign w:val="bottom"/>
        </w:tcPr>
        <w:p w:rsidR="00000000" w:rsidDel="00000000" w:rsidP="00000000" w:rsidRDefault="00000000" w:rsidRPr="00000000" w14:paraId="000000B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B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276"/>
      </w:tabs>
      <w:spacing w:after="0" w:line="240" w:lineRule="auto"/>
      <w:ind w:right="360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276"/>
      </w:tabs>
      <w:spacing w:after="0" w:line="240" w:lineRule="auto"/>
      <w:ind w:right="360" w:firstLine="1276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2"/>
        <w:szCs w:val="12"/>
        <w:rtl w:val="0"/>
      </w:rPr>
      <w:tab/>
      <w:tab/>
    </w:r>
  </w:p>
  <w:p w:rsidR="00000000" w:rsidDel="00000000" w:rsidP="00000000" w:rsidRDefault="00000000" w:rsidRPr="00000000" w14:paraId="000000C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276"/>
      </w:tabs>
      <w:spacing w:after="0" w:line="240" w:lineRule="auto"/>
      <w:ind w:right="360" w:firstLine="1276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