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DATOS DEL PROYECTO:</w:t>
      </w:r>
    </w:p>
    <w:tbl>
      <w:tblPr>
        <w:tblStyle w:val="Table1"/>
        <w:tblW w:w="10490.0" w:type="dxa"/>
        <w:jc w:val="left"/>
        <w:tblInd w:w="-120.0" w:type="dxa"/>
        <w:tblLayout w:type="fixed"/>
        <w:tblLook w:val="0400"/>
      </w:tblPr>
      <w:tblGrid>
        <w:gridCol w:w="4016"/>
        <w:gridCol w:w="8"/>
        <w:gridCol w:w="6230"/>
        <w:gridCol w:w="236"/>
        <w:tblGridChange w:id="0">
          <w:tblGrid>
            <w:gridCol w:w="4016"/>
            <w:gridCol w:w="8"/>
            <w:gridCol w:w="6230"/>
            <w:gridCol w:w="236"/>
          </w:tblGrid>
        </w:tblGridChange>
      </w:tblGrid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SISTEMA DE REPORTE DE NOVEDADES DE AMBIENTE DE FORMACION</w:t>
            </w:r>
          </w:p>
        </w:tc>
      </w:tr>
      <w:tr>
        <w:trPr>
          <w:cantSplit w:val="0"/>
          <w:trHeight w:val="10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INTEGRANTES DEL PROYECTO: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NOMBRE DEL LÍDER DEL PROYECTO: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ind w:right="18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JOSE FERNANDO GALINDO SUAREZ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60" w:line="240" w:lineRule="auto"/>
        <w:rPr>
          <w:rFonts w:ascii="Arial Narrow" w:cs="Arial Narrow" w:eastAsia="Arial Narrow" w:hAnsi="Arial Narrow"/>
          <w:b w:val="1"/>
          <w:sz w:val="20"/>
          <w:szCs w:val="2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Arial" w:cs="Arial" w:eastAsia="Arial" w:hAnsi="Arial"/>
          <w:color w:val="365f91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65f91"/>
          <w:sz w:val="36"/>
          <w:szCs w:val="36"/>
          <w:rtl w:val="0"/>
        </w:rPr>
        <w:t xml:space="preserve">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La entrega de productos BackEnd del proyecto asignado en la fábrica de software (CPSI), debe cumplir con los siguientes condiciones: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admite proyectos con  base de datos SQLITE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conexión a la base de datos se debe realizar con usuarios nombrados en la base de datos en ningún momento con el usuario “root”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“root” debe tener clave y ser informado al CPSI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tablas de referencia deben tener solo permiso de select y solo pueden ser modificadas por el usuario “superadmin”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procedimientos, funciones, vistas, triggers solo pueden ser ser modificadas por el usuario “superadmin”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programador nunca debe conocer la tabla que afecta con sentencias CRUD desde la programación, todo debe ser intermediado por procedimientos CRUD utilizando una API REST.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entregar la documentación de los procedimientos CRUD, mediante el documento “</w:t>
      </w:r>
      <w:r w:rsidDel="00000000" w:rsidR="00000000" w:rsidRPr="00000000">
        <w:rPr>
          <w:b w:val="1"/>
          <w:rtl w:val="0"/>
        </w:rPr>
        <w:t xml:space="preserve">DocEndPointAppDIS-F-01.docx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entregar la documentación de la aplicación  con los ENDPOINT y sus métodos, mediante el documento “</w:t>
      </w:r>
      <w:r w:rsidDel="00000000" w:rsidR="00000000" w:rsidRPr="00000000">
        <w:rPr>
          <w:b w:val="1"/>
          <w:rtl w:val="0"/>
        </w:rPr>
        <w:t xml:space="preserve">DocEndApiDIS-F-01.docx</w:t>
      </w:r>
      <w:r w:rsidDel="00000000" w:rsidR="00000000" w:rsidRPr="00000000">
        <w:rPr>
          <w:rtl w:val="0"/>
        </w:rPr>
        <w:t xml:space="preserve">” y el “</w:t>
      </w:r>
      <w:r w:rsidDel="00000000" w:rsidR="00000000" w:rsidRPr="00000000">
        <w:rPr>
          <w:b w:val="1"/>
          <w:rtl w:val="0"/>
        </w:rPr>
        <w:t xml:space="preserve">app.py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entregar matriz de roles y permisos mediante el documento “</w:t>
      </w:r>
      <w:r w:rsidDel="00000000" w:rsidR="00000000" w:rsidRPr="00000000">
        <w:rPr>
          <w:b w:val="1"/>
          <w:rtl w:val="0"/>
        </w:rPr>
        <w:t xml:space="preserve">Roles.sql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entregar el script de la creación de la base de datos, tablas, vistas, restricciones, procedimiento CRUD, funciones, trigger y comandos GRANT, mediante el archivo “</w:t>
      </w:r>
      <w:r w:rsidDel="00000000" w:rsidR="00000000" w:rsidRPr="00000000">
        <w:rPr>
          <w:b w:val="1"/>
          <w:rtl w:val="0"/>
        </w:rPr>
        <w:t xml:space="preserve">ModFisico.sq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Se debe entregar la documentación de la API REST, con los ENDPOINT y sus métodos, mediante el documento “</w:t>
      </w:r>
      <w:r w:rsidDel="00000000" w:rsidR="00000000" w:rsidRPr="00000000">
        <w:rPr>
          <w:b w:val="1"/>
          <w:rtl w:val="0"/>
        </w:rPr>
        <w:t xml:space="preserve">DocEndPointAPI-DIS-F-02.docx</w:t>
      </w:r>
      <w:r w:rsidDel="00000000" w:rsidR="00000000" w:rsidRPr="00000000">
        <w:rPr>
          <w:rtl w:val="0"/>
        </w:rPr>
        <w:t xml:space="preserve">” y el archivo “</w:t>
      </w:r>
      <w:r w:rsidDel="00000000" w:rsidR="00000000" w:rsidRPr="00000000">
        <w:rPr>
          <w:b w:val="1"/>
          <w:rtl w:val="0"/>
        </w:rPr>
        <w:t xml:space="preserve">app.py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 plan de prueba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casos de prueba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Matriz de hallazgos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de instalación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de capacitación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técnico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de usuario.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Acuerdos de servicios y política de mantenimiento.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851" w:top="1985" w:left="992" w:right="680" w:header="539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tabs>
        <w:tab w:val="center" w:leader="none" w:pos="4252"/>
        <w:tab w:val="right" w:leader="none" w:pos="8504"/>
        <w:tab w:val="right" w:leader="none" w:pos="10348"/>
      </w:tabs>
      <w:spacing w:after="0" w:line="240" w:lineRule="auto"/>
      <w:rPr>
        <w:rFonts w:ascii="Arial Narrow" w:cs="Arial Narrow" w:eastAsia="Arial Narrow" w:hAnsi="Arial Narrow"/>
        <w:color w:val="000000"/>
        <w:sz w:val="16"/>
        <w:szCs w:val="16"/>
      </w:rPr>
    </w:pPr>
    <w:r w:rsidDel="00000000" w:rsidR="00000000" w:rsidRPr="00000000">
      <w:rPr>
        <w:rFonts w:ascii="Arial Narrow" w:cs="Arial Narrow" w:eastAsia="Arial Narrow" w:hAnsi="Arial Narrow"/>
        <w:sz w:val="16"/>
        <w:szCs w:val="16"/>
        <w:rtl w:val="0"/>
      </w:rPr>
      <w:t xml:space="preserve">CPSI</w:t>
    </w:r>
    <w:r w:rsidDel="00000000" w:rsidR="00000000" w:rsidRPr="00000000">
      <w:rPr>
        <w:rFonts w:ascii="Arial Narrow" w:cs="Arial Narrow" w:eastAsia="Arial Narrow" w:hAnsi="Arial Narrow"/>
        <w:color w:val="000000"/>
        <w:sz w:val="16"/>
        <w:szCs w:val="16"/>
        <w:rtl w:val="0"/>
      </w:rPr>
      <w:tab/>
      <w:tab/>
      <w:t xml:space="preserve">Documento no controlado</w:t>
    </w:r>
    <w:r w:rsidDel="00000000" w:rsidR="00000000" w:rsidRPr="00000000">
      <w:rPr>
        <w:rFonts w:ascii="Arial Narrow" w:cs="Arial Narrow" w:eastAsia="Arial Narrow" w:hAnsi="Arial Narrow"/>
        <w:sz w:val="16"/>
        <w:szCs w:val="16"/>
        <w:rtl w:val="0"/>
      </w:rPr>
      <w:t xml:space="preserve">                         Pág. </w:t>
    </w:r>
    <w:r w:rsidDel="00000000" w:rsidR="00000000" w:rsidRPr="00000000">
      <w:rPr>
        <w:rFonts w:ascii="Arial Narrow" w:cs="Arial Narrow" w:eastAsia="Arial Narrow" w:hAnsi="Arial Narrow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tabs>
        <w:tab w:val="center" w:leader="none" w:pos="4252"/>
        <w:tab w:val="right" w:leader="none" w:pos="8504"/>
        <w:tab w:val="right" w:leader="none" w:pos="10348"/>
      </w:tabs>
      <w:spacing w:after="0" w:line="240" w:lineRule="auto"/>
      <w:rPr>
        <w:rFonts w:ascii="Arial Narrow" w:cs="Arial Narrow" w:eastAsia="Arial Narrow" w:hAnsi="Arial Narrow"/>
        <w:color w:val="000000"/>
        <w:sz w:val="16"/>
        <w:szCs w:val="16"/>
      </w:rPr>
    </w:pPr>
    <w:r w:rsidDel="00000000" w:rsidR="00000000" w:rsidRPr="00000000">
      <w:rPr>
        <w:rFonts w:ascii="Arial Narrow" w:cs="Arial Narrow" w:eastAsia="Arial Narrow" w:hAnsi="Arial Narrow"/>
        <w:color w:val="000000"/>
        <w:sz w:val="16"/>
        <w:szCs w:val="16"/>
        <w:rtl w:val="0"/>
      </w:rPr>
      <w:t xml:space="preserve">PDM (Plan de Mejoramiento)</w:t>
      <w:tab/>
      <w:tab/>
      <w:t xml:space="preserve">Documento no controlado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widowControl w:val="0"/>
      <w:spacing w:after="0" w:lineRule="auto"/>
      <w:rPr>
        <w:rFonts w:ascii="Arial Narrow" w:cs="Arial Narrow" w:eastAsia="Arial Narrow" w:hAnsi="Arial Narrow"/>
        <w:b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"/>
      <w:tblW w:w="10773.0" w:type="dxa"/>
      <w:jc w:val="left"/>
      <w:tblInd w:w="-120.0" w:type="dxa"/>
      <w:tblLayout w:type="fixed"/>
      <w:tblLook w:val="0400"/>
    </w:tblPr>
    <w:tblGrid>
      <w:gridCol w:w="2835"/>
      <w:gridCol w:w="7938"/>
      <w:tblGridChange w:id="0">
        <w:tblGrid>
          <w:gridCol w:w="2835"/>
          <w:gridCol w:w="7938"/>
        </w:tblGrid>
      </w:tblGridChange>
    </w:tblGrid>
    <w:tr>
      <w:trPr>
        <w:cantSplit w:val="0"/>
        <w:trHeight w:val="269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29">
          <w:pPr>
            <w:spacing w:after="0" w:line="240" w:lineRule="auto"/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rtl w:val="0"/>
            </w:rPr>
            <w:t xml:space="preserve">l</w:t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90805</wp:posOffset>
                </wp:positionH>
                <wp:positionV relativeFrom="paragraph">
                  <wp:posOffset>-864868</wp:posOffset>
                </wp:positionV>
                <wp:extent cx="1552575" cy="90487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2A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rtl w:val="0"/>
            </w:rPr>
            <w:t xml:space="preserve">SERVICIO NACIONAL DE APRENDIZAJE SENA</w:t>
          </w:r>
        </w:p>
        <w:p w:rsidR="00000000" w:rsidDel="00000000" w:rsidP="00000000" w:rsidRDefault="00000000" w:rsidRPr="00000000" w14:paraId="0000002B">
          <w:pPr>
            <w:tabs>
              <w:tab w:val="center" w:leader="none" w:pos="4419"/>
              <w:tab w:val="center" w:leader="none" w:pos="6361"/>
              <w:tab w:val="left" w:leader="none" w:pos="7200"/>
              <w:tab w:val="left" w:leader="none" w:pos="8820"/>
            </w:tabs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color w:val="00000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rtl w:val="0"/>
            </w:rPr>
            <w:t xml:space="preserve">REGIONAL DISTRITO CAPITAL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rtl w:val="0"/>
            </w:rPr>
            <w:t xml:space="preserve">CENTRO DE PRODUCCIÓN DE SOLUCIONES INTELIGENTES</w:t>
          </w:r>
        </w:p>
        <w:p w:rsidR="00000000" w:rsidDel="00000000" w:rsidP="00000000" w:rsidRDefault="00000000" w:rsidRPr="00000000" w14:paraId="0000002D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rtl w:val="0"/>
            </w:rPr>
            <w:t xml:space="preserve">DOCUMENTACIÓN GENERAL ENTREGA DEL PROYECTO DES-F-01</w:t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tabs>
        <w:tab w:val="left" w:leader="none" w:pos="1276"/>
        <w:tab w:val="center" w:leader="none" w:pos="4252"/>
        <w:tab w:val="right" w:leader="none" w:pos="8504"/>
      </w:tabs>
      <w:spacing w:after="0" w:line="240" w:lineRule="auto"/>
      <w:ind w:right="360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tabs>
        <w:tab w:val="left" w:leader="none" w:pos="1276"/>
        <w:tab w:val="center" w:leader="none" w:pos="4252"/>
        <w:tab w:val="right" w:leader="none" w:pos="8504"/>
      </w:tabs>
      <w:spacing w:after="0" w:line="240" w:lineRule="auto"/>
      <w:ind w:right="360" w:firstLine="1276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2"/>
        <w:szCs w:val="12"/>
        <w:rtl w:val="0"/>
      </w:rPr>
      <w:tab/>
      <w:tab/>
    </w:r>
  </w:p>
  <w:p w:rsidR="00000000" w:rsidDel="00000000" w:rsidP="00000000" w:rsidRDefault="00000000" w:rsidRPr="00000000" w14:paraId="00000036">
    <w:pPr>
      <w:tabs>
        <w:tab w:val="left" w:leader="none" w:pos="1276"/>
        <w:tab w:val="center" w:leader="none" w:pos="4252"/>
        <w:tab w:val="right" w:leader="none" w:pos="8504"/>
      </w:tabs>
      <w:spacing w:after="0" w:line="240" w:lineRule="auto"/>
      <w:ind w:right="360" w:firstLine="1276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widowControl w:val="0"/>
      <w:spacing w:after="0" w:lineRule="auto"/>
      <w:rPr>
        <w:rFonts w:ascii="Arial Narrow" w:cs="Arial Narrow" w:eastAsia="Arial Narrow" w:hAnsi="Arial Narrow"/>
        <w:b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0773.0" w:type="dxa"/>
      <w:jc w:val="left"/>
      <w:tblInd w:w="-120.0" w:type="dxa"/>
      <w:tblLayout w:type="fixed"/>
      <w:tblLook w:val="0400"/>
    </w:tblPr>
    <w:tblGrid>
      <w:gridCol w:w="2835"/>
      <w:gridCol w:w="7938"/>
      <w:tblGridChange w:id="0">
        <w:tblGrid>
          <w:gridCol w:w="2835"/>
          <w:gridCol w:w="7938"/>
        </w:tblGrid>
      </w:tblGridChange>
    </w:tblGrid>
    <w:tr>
      <w:trPr>
        <w:cantSplit w:val="0"/>
        <w:trHeight w:val="269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38">
          <w:pPr>
            <w:spacing w:after="0" w:line="240" w:lineRule="auto"/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rtl w:val="0"/>
            </w:rPr>
            <w:t xml:space="preserve">l</w:t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90805</wp:posOffset>
                </wp:positionH>
                <wp:positionV relativeFrom="paragraph">
                  <wp:posOffset>-864868</wp:posOffset>
                </wp:positionV>
                <wp:extent cx="1552575" cy="9048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9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rtl w:val="0"/>
            </w:rPr>
            <w:t xml:space="preserve">SERVICIO NACIONAL DE APRENDIZAJE SENA</w:t>
          </w:r>
        </w:p>
        <w:p w:rsidR="00000000" w:rsidDel="00000000" w:rsidP="00000000" w:rsidRDefault="00000000" w:rsidRPr="00000000" w14:paraId="0000003A">
          <w:pPr>
            <w:tabs>
              <w:tab w:val="center" w:leader="none" w:pos="4419"/>
              <w:tab w:val="center" w:leader="none" w:pos="6361"/>
              <w:tab w:val="left" w:leader="none" w:pos="7200"/>
              <w:tab w:val="left" w:leader="none" w:pos="8820"/>
            </w:tabs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color w:val="00000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rtl w:val="0"/>
            </w:rPr>
            <w:t xml:space="preserve">CENTRO DE GESTIÓN DE MERCADOS, LOGÍSTICA Y TECNOLOGÍAS DE LA INFORMACIÓN</w:t>
          </w:r>
        </w:p>
        <w:p w:rsidR="00000000" w:rsidDel="00000000" w:rsidP="00000000" w:rsidRDefault="00000000" w:rsidRPr="00000000" w14:paraId="0000003B">
          <w:pPr>
            <w:tabs>
              <w:tab w:val="center" w:leader="none" w:pos="4419"/>
              <w:tab w:val="center" w:leader="none" w:pos="6361"/>
              <w:tab w:val="left" w:leader="none" w:pos="7200"/>
              <w:tab w:val="left" w:leader="none" w:pos="8820"/>
            </w:tabs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color w:val="00000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rtl w:val="0"/>
            </w:rPr>
            <w:t xml:space="preserve">COORDINACIÓN DE TELEINFORMÁTICA</w:t>
          </w:r>
        </w:p>
        <w:p w:rsidR="00000000" w:rsidDel="00000000" w:rsidP="00000000" w:rsidRDefault="00000000" w:rsidRPr="00000000" w14:paraId="0000003C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rtl w:val="0"/>
            </w:rPr>
            <w:t xml:space="preserve">CENTRO DE PRODUCCIÓN DE SOLUCIONES INTELIGENTES</w:t>
          </w:r>
        </w:p>
        <w:p w:rsidR="00000000" w:rsidDel="00000000" w:rsidP="00000000" w:rsidRDefault="00000000" w:rsidRPr="00000000" w14:paraId="0000003D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rtl w:val="0"/>
            </w:rPr>
            <w:t xml:space="preserve">ESPECIFICACIÓN DE REQUISITOS DEL PROYECTO A-R-01</w:t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tabs>
        <w:tab w:val="left" w:leader="none" w:pos="1276"/>
        <w:tab w:val="center" w:leader="none" w:pos="4252"/>
        <w:tab w:val="right" w:leader="none" w:pos="8504"/>
      </w:tabs>
      <w:spacing w:after="0" w:line="240" w:lineRule="auto"/>
      <w:ind w:right="360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tabs>
        <w:tab w:val="left" w:leader="none" w:pos="1276"/>
        <w:tab w:val="center" w:leader="none" w:pos="4252"/>
        <w:tab w:val="right" w:leader="none" w:pos="8504"/>
      </w:tabs>
      <w:spacing w:after="0" w:line="240" w:lineRule="auto"/>
      <w:ind w:right="360" w:firstLine="1276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2"/>
        <w:szCs w:val="12"/>
        <w:rtl w:val="0"/>
      </w:rPr>
      <w:tab/>
      <w:tab/>
    </w:r>
  </w:p>
  <w:p w:rsidR="00000000" w:rsidDel="00000000" w:rsidP="00000000" w:rsidRDefault="00000000" w:rsidRPr="00000000" w14:paraId="00000046">
    <w:pPr>
      <w:tabs>
        <w:tab w:val="left" w:leader="none" w:pos="1276"/>
        <w:tab w:val="center" w:leader="none" w:pos="4252"/>
        <w:tab w:val="right" w:leader="none" w:pos="8504"/>
      </w:tabs>
      <w:spacing w:after="0" w:line="240" w:lineRule="auto"/>
      <w:ind w:right="360" w:firstLine="1276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ActionId">
    <vt:lpwstr>3b7c898d-9893-40f2-bab0-9c4268c8c021</vt:lpwstr>
  </property>
  <property fmtid="{D5CDD505-2E9C-101B-9397-08002B2CF9AE}" pid="3" name="MSIP_Label_fc111285-cafa-4fc9-8a9a-bd902089b24f_ContentBits">
    <vt:lpwstr>0</vt:lpwstr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etDate">
    <vt:lpwstr>2024-03-04T19:15:57Z</vt:lpwstr>
  </property>
  <property fmtid="{D5CDD505-2E9C-101B-9397-08002B2CF9AE}" pid="8" name="MSIP_Label_fc111285-cafa-4fc9-8a9a-bd902089b24f_SiteId">
    <vt:lpwstr>cbc2c381-2f2e-4d93-91d1-506c9316ace7</vt:lpwstr>
  </property>
</Properties>
</file>