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9224"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Solución del Examen de Xinu según el libro de Douglas Comer</w:t>
      </w:r>
    </w:p>
    <w:p w14:paraId="68191943"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 continuación, se presenta la solución completa al examen, ignorando las respuestas manuscritas en las imágenes. Las respuestas se basan en el libro "Operating System Design: The Xinu Approach" de Douglas Comer. Para cada pregunta, se proporciona la respuesta punto por punto, con explicación de por qué es correcta, tanto en inglés como en español. Las explicaciones se derivan directamente de los conceptos descritos en el libro, como invariantes, estructuras de datos del kernel, manejo de procesos, semáforos, memoria e interrupciones en Xinu.</w:t>
      </w:r>
    </w:p>
    <w:p w14:paraId="25EB034C" w14:textId="77777777" w:rsidR="001D75BD" w:rsidRPr="001D75BD" w:rsidRDefault="001D75BD" w:rsidP="001D75BD">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State the scheduling invariant.</w:t>
      </w:r>
    </w:p>
    <w:p w14:paraId="43EA39ED"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The scheduling invariant is that at any instant, the highest-priority eligible process is running, and the ready list contains only ready processes, with no process appearing on more than one list. Why: This ensures priority-based scheduling is maintained, where resched() always selects the head of the highest-priority non-empty queue in the ready list, preventing lower-priority processes from running when higher ones are available.</w:t>
      </w:r>
    </w:p>
    <w:p w14:paraId="0BBCFF3C"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El invariante de programación es que en cualquier instante, el proceso elegible de mayor prioridad está ejecutándose, y la lista de listos contiene solo procesos listos, sin que ningún proceso aparezca en más de una lista. Por qué: Esto asegura que se mantenga la programación basada en prioridades, donde resched() siempre selecciona la cabeza de la cola no vacía de mayor prioridad en la lista de listos, evitando que procesos de menor prioridad se ejecuten cuando hay disponibles de mayor prioridad.</w:t>
      </w:r>
    </w:p>
    <w:p w14:paraId="6C9854DF" w14:textId="77777777" w:rsidR="001D75BD" w:rsidRPr="001D75BD" w:rsidRDefault="001D75BD" w:rsidP="001D75BD">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State the semaphore invariant.</w:t>
      </w:r>
    </w:p>
    <w:p w14:paraId="2AFCD212"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The semaphore invariant is that if the count (scount) is greater than or equal to 0, no processes are waiting; if scount is less than 0, the absolute value |scount| equals the exact number of processes blocked on that semaphore. Why: This maintains consistency in semaphore operations: wait() decrements the count and blocks if negative, while signal() increments it and wakes the head of the queue if the count becomes non-negative, ensuring accurate tracking of available resources.</w:t>
      </w:r>
    </w:p>
    <w:p w14:paraId="4013B4F6"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El invariante del semáforo es que si el conteo (scount) es mayor o igual a 0, no hay procesos esperando; si scount es menor que 0, el valor absoluto |scount| equals el número exacto de procesos bloqueados en ese semáforo. Por qué: Esto mantiene la consistencia en las operaciones de semáforos: wait() decrementa el conteo y bloquea si es negativo, mientras que signal() lo incrementa y despierta la cabeza de la cola si el conteo se vuelve no negativo, asegurando un seguimiento preciso de los recursos disponibles.</w:t>
      </w:r>
    </w:p>
    <w:p w14:paraId="4F121297" w14:textId="77777777" w:rsidR="001D75BD" w:rsidRPr="001D75BD" w:rsidRDefault="001D75BD" w:rsidP="001D75BD">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 principle says that a process should never enable interrupts explicitly, but should instead always use:</w:t>
      </w:r>
    </w:p>
    <w:p w14:paraId="036000CD"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 xml:space="preserve">Answer in English: Disable() and restore() functions. Why: Interrupts must be restored to their previous state to avoid unexpected behavior; explicit enabling could break atomicity in critical </w:t>
      </w:r>
      <w:r w:rsidRPr="001D75BD">
        <w:rPr>
          <w:rFonts w:ascii="Times New Roman" w:eastAsia="Times New Roman" w:hAnsi="Times New Roman" w:cs="Times New Roman"/>
          <w:color w:val="000000"/>
          <w:kern w:val="0"/>
          <w14:ligatures w14:val="none"/>
        </w:rPr>
        <w:lastRenderedPageBreak/>
        <w:t>sections, as handlers run with interrupts disabled by hardware, and restore() ensures the original mask is applied.</w:t>
      </w:r>
    </w:p>
    <w:p w14:paraId="150B7910"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Las funciones disable() y restore(). Por qué: Las interrupciones deben restaurarse a su estado anterior para evitar comportamientos inesperados; habilitar explícitamente podría romper la atomicidad en secciones críticas, ya que los manejadores se ejecutan con interrupciones deshabilitadas por hardware, y restore() asegura que se aplique la máscara original.</w:t>
      </w:r>
    </w:p>
    <w:p w14:paraId="74302450" w14:textId="77777777" w:rsidR="001D75BD" w:rsidRPr="001D75BD" w:rsidRDefault="001D75BD" w:rsidP="001D75BD">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If an operating system allows a resource that is shared by concurrent processes to be created, deleted, and recreated dynamically, three techniques can be used to avoid incorrect access during and after a change. Two of the mechanisms are a LIMBO state and deferred rescheduling. Name the third, give a one-sentence description of how it is used, and give an example system call where a process might need to check the mechanism after the call.</w:t>
      </w:r>
    </w:p>
    <w:p w14:paraId="75EE1888"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The third mechanism is accession numbers (sequence numbers); it associates a sequence number with the resource that increments on creation, reset, or deletion, and operations record the number at start and check for changes after waiting to detect invalidation and abort if needed. Example: ptsend() or ptrecv(), where after a wait() returns, the process checks if the sequence number has changed, and if so, aborts the operation. Why: This prevents processes from using a resource after it has been reset or deleted during their block, ensuring concurrency safety without blocking the entire system, as described in Xinu's message-passing port management.</w:t>
      </w:r>
    </w:p>
    <w:p w14:paraId="4A3002D4"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El tercer mecanismo es números de acceso (números de secuencia); asocia un número de secuencia con el recurso que se incrementa en creación, reset o eliminación, y las operaciones registran el número al inicio y verifican cambios después de esperar para detectar invalidación y abortar si es necesario. Ejemplo: ptsend() o ptrecv(), donde después de que wait() retorna, el proceso verifica si el número de secuencia ha cambiado, y si es así, aborta la operación. Por qué: Esto previene que los procesos usen un recurso después de que ha sido reseteado o eliminado durante su bloqueo, asegurando seguridad en concurrencia sin bloquear todo el sistema, como se describe en el manejo de puertos de paso de mensajes en Xinu.</w:t>
      </w:r>
    </w:p>
    <w:p w14:paraId="2EE96EBC" w14:textId="77777777" w:rsidR="001D75BD" w:rsidRPr="001D75BD" w:rsidRDefault="001D75BD" w:rsidP="001D75BD">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For purposes of this question, ignore the NULL process and do not include it in the ready list. Assume a Xinu system has three user processes: A (priority 10, Current), B (10, Ready), C (10, Ready). The ready list contains: head ---&gt; (C, 10) (B, 10) &lt;--- tail. If A creates and resumes process D with priority 10, what will the ready list contain after the resumption?</w:t>
      </w:r>
    </w:p>
    <w:p w14:paraId="4C49F578"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The ready list will contain: head ---&gt; (C, 10) (B, 10) (D, 10) &lt;--- tail, with A remaining current and D in ready state. Why: When resuming a process of equal priority, it is inserted at the tail of the priority queue (FIFO for same priority), and since D's priority equals A's, no preemption occurs via resched(); the ready list remains sorted by priority but appends at the end for fairness.</w:t>
      </w:r>
    </w:p>
    <w:p w14:paraId="4C5AC7E5"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lastRenderedPageBreak/>
        <w:t>Respuesta en Español: La lista de listos contendrá: head ---&gt; (C, 10) (B, 10) (D, 10) &lt;--- tail, con A permaneciendo current y D en estado ready. Por qué: Al resumir un proceso de prioridad igual, se inserta en la cola de la cola de prioridad (FIFO para misma prioridad), y ya que la prioridad de D equals la de A, no ocurre preempción vía resched(); la lista de listos permanece ordenada por prioridad pero appende al final para equidad.</w:t>
      </w:r>
    </w:p>
    <w:p w14:paraId="51B38B16" w14:textId="77777777" w:rsidR="001D75BD" w:rsidRPr="001D75BD" w:rsidRDefault="001D75BD" w:rsidP="001D75BD">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Suppose a Xinu system has three equal priority processes that each use the CPU only and also suppose that no other processes run and no I/O interrupts occur. Also suppose that process E has just started its timeslice. Processes: E (10, Current), F (10, Ready), G (10, Ready), NULL (0, Ready). G is at the head of the ready list. If each timeslice is 100 microseconds and switching from one process to another takes less than 4 microseconds, which process will be running exactly 400 microseconds from now (where 400 microseconds is measured by a stopwatch, independent of the operating system)? Explain.</w:t>
      </w:r>
    </w:p>
    <w:p w14:paraId="6FEB9E3C"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Process E will be running exactly 400 microseconds from now. Why: With equal priorities, timeslicing uses round-robin: E runs 0-100 μs, then G 100-200 μs, F 200-300 μs, E 300-400 μs; at exactly 400 μs, E's second slice ends, but since switch time &lt;4 μs and the stopwatch is independent, E is still the running process during its allocated run time before the interrupt triggers the switch.</w:t>
      </w:r>
    </w:p>
    <w:p w14:paraId="3D225C6F"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El proceso E estará ejecutándose exactamente 400 microsegundos desde ahora. Por qué: Con prioridades iguales, el timeslicing usa round-robin: E corre 0-100 μs, luego G 100-200 μs, F 200-300 μs, E 300-400 μs; exactamente a 400 μs, el segundo slice de E termina, pero ya que el tiempo de switch &lt;4 μs y el stopwatch es independiente, E sigue siendo el proceso en ejecución durante su tiempo de run asignado antes de que la interrupción active el switch.</w:t>
      </w:r>
    </w:p>
    <w:p w14:paraId="6A40D2BB" w14:textId="77777777" w:rsidR="001D75BD" w:rsidRPr="001D75BD" w:rsidRDefault="001D75BD" w:rsidP="001D75B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Assume a Xinu system has four equal-priority user processes: A is current, B and C are on the ready list (with B at the head), and D is suspended. If A resumes D, will D run immediately? Explain.</w:t>
      </w:r>
    </w:p>
    <w:p w14:paraId="53E149EA"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No, D will not run immediately. Why: Resuming D changes its state to PR_READY and inserts it at the tail of the equal-priority queue (ready list: B, C, D), but since D's priority equals A's, resched() is not called for preemption, and A continues running until its timeslice ends or a higher-priority event occurs.</w:t>
      </w:r>
    </w:p>
    <w:p w14:paraId="04DD8B20"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No, D no se ejecutará inmediatamente. Por qué: Resumir D cambia su estado a PR_READY e inserta en la cola de la cola de prioridad igual (lista de listos: B, C, D), pero ya que la prioridad de D equals la de A, resched() no se llama para preempción, y A continúa ejecutándose hasta que termine su timeslice o ocurra un evento de mayor prioridad.</w:t>
      </w:r>
    </w:p>
    <w:p w14:paraId="422EFA6E" w14:textId="77777777" w:rsidR="001D75BD" w:rsidRPr="001D75BD" w:rsidRDefault="001D75BD" w:rsidP="001D75BD">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 system function find the ID of the semaphore on which process 6 is waiting? State the kernel data structures used and how they are used.</w:t>
      </w:r>
    </w:p>
    <w:p w14:paraId="1F4A2375"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 xml:space="preserve">Answer in English: The ID is found in proctab[6].prsem; the kernel data structures are the process table (proctab) which stores prsem for blocked processes (state PR_WAIT), and the </w:t>
      </w:r>
      <w:r w:rsidRPr="001D75BD">
        <w:rPr>
          <w:rFonts w:ascii="Times New Roman" w:eastAsia="Times New Roman" w:hAnsi="Times New Roman" w:cs="Times New Roman"/>
          <w:color w:val="000000"/>
          <w:kern w:val="0"/>
          <w14:ligatures w14:val="none"/>
        </w:rPr>
        <w:lastRenderedPageBreak/>
        <w:t>semaphore table (semtab) which can be indexed by prsem to access the semaphore's count and queue. Why: When a process calls wait() and blocks, its prsem is set to the semaphore ID, allowing quick lookup; this ensures efficient management of waiting processes without scanning all semaphores.</w:t>
      </w:r>
    </w:p>
    <w:p w14:paraId="7A3EFCA4"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El ID se encuentra en proctab[6].prsem; las estructuras de datos del kernel son la tabla de procesos (proctab) que almacena prsem para procesos bloqueados (estado PR_WAIT), y la tabla de semáforos (semtab) que se puede indexar por prsem para acceder al conteo y cola del semáforo. Por qué: Cuando un proceso llama a wait() y se bloquea, su prsem se establece en el ID del semáforo, permitiendo una búsqueda rápida; esto asegura un manejo eficiente de procesos en espera sin escanear todos los semáforos.</w:t>
      </w:r>
    </w:p>
    <w:p w14:paraId="5D6F282C" w14:textId="77777777" w:rsidR="001D75BD" w:rsidRPr="001D75BD" w:rsidRDefault="001D75BD" w:rsidP="001D75BD">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Suppose process 8, which has priority 25, is waiting on semaphore 12 and process 9 which has priority 24 is current. Further suppose that process 9 calls resume(8) to resume process 8. Is process 8 guaranteed to run? Explain why or why not.</w:t>
      </w:r>
    </w:p>
    <w:p w14:paraId="0C64FEEC"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Yes, process 8 is guaranteed to run. Why: Resume(8) changes process 8's state to PR_READY and inserts it into the ready list; since its priority (25) is higher than the current process 9's (24), resched() is invoked, preempting 9 and switching to 8 immediately to maintain the scheduling invariant.</w:t>
      </w:r>
    </w:p>
    <w:p w14:paraId="19945C88"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Sí, el proceso 8 está garantizado a ejecutarse. Por qué: Resume(8) cambia el estado del proceso 8 a PR_READY e inserta en la lista de listos; ya que su prioridad (25) es mayor que la del proceso current 9 (24), resched() se invoca, preemptando a 9 y cambiando a 8 inmediatamente para mantener el invariante de programación.</w:t>
      </w:r>
    </w:p>
    <w:p w14:paraId="6BAE9B1B" w14:textId="77777777" w:rsidR="001D75BD" w:rsidRPr="001D75BD" w:rsidRDefault="001D75BD" w:rsidP="001D75BD">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When it allocates a stack, unlike getmem(), the Xinu getstk does not return the lowest byte address in the allocated block. If the Xinu getstk does not consists of memory addresses 1000 through 1999, what address will getstk return? Explain.</w:t>
      </w:r>
    </w:p>
    <w:p w14:paraId="24814283"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Getstk will return 1999. Why: Stacks in Xinu grow downward, so getstk allocates from the highest free address (last-fit) and returns the highest address (base) of the block; this allows the stack pointer to start at the high end and decrement, unlike getmem() which returns the lowest address for upward-growing heaps.</w:t>
      </w:r>
    </w:p>
    <w:p w14:paraId="0DE15E0E"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Getstk retornará 1999. Por qué: Las stacks en Xinu crecen hacia abajo, por lo que getstk alloca desde la dirección libre más alta (last-fit) y retorna la dirección más alta (base) del bloque; esto permite que el puntero de stack comience en el extremo alto y decremente, a diferencia de getmem() que retorna la dirección más baja para heaps que crecen hacia arriba.</w:t>
      </w:r>
    </w:p>
    <w:p w14:paraId="19E1F6FC" w14:textId="77777777" w:rsidR="001D75BD" w:rsidRPr="001D75BD" w:rsidRDefault="001D75BD" w:rsidP="001D75BD">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Suppose a process calls getmem() to allocate a block of memory and then immediately calls freemem() to free the block. Further assume the call to getmem succeeds and returns block B. Assume that when freemem places block B back on the free list, it finds that B goes between two blocks, call them PREV and NEXT. Does block PREV contain a pointer to block B and block B contain a pointer to block NEXT? Explain.</w:t>
      </w:r>
    </w:p>
    <w:p w14:paraId="0CCCE85C"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lastRenderedPageBreak/>
        <w:t>Answer in English: Yes, block PREV contains a pointer to block B, and block B contains a pointer to block NEXT. Why: The free list is a singly-linked list of memblk structs sorted by address; when inserting B between PREV and NEXT, freemem sets PREV-&gt;memnext = B and B-&gt;memnext = NEXT, and checks for coalescing if adjacent, maintaining the list's integrity for future allocations.</w:t>
      </w:r>
    </w:p>
    <w:p w14:paraId="2BFAB77D"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Sí, el bloque PREV contiene un puntero al bloque B, y el bloque B contiene un puntero al bloque NEXT. Por qué: La lista libre es una lista singly-linked de structs memblk ordenada por dirección; al insertar B entre PREV y NEXT, freemem establece PREV-&gt;memnext = B y B-&gt;memnext = NEXT, y verifica coalescing si adyacentes, manteniendo la integridad de la lista para futuras allocaciones.</w:t>
      </w:r>
    </w:p>
    <w:p w14:paraId="4C5DF460" w14:textId="77777777" w:rsidR="001D75BD" w:rsidRPr="001D75BD" w:rsidRDefault="001D75BD" w:rsidP="001D75BD">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Suppose two processes share a circular buffer that can hold 356 items. A producer process places items in successive locations of the buffer and a consumer process extracts items and processes them. The processes need semaphores to coordinate. a. How many semaphores are needed, and what initial values will the semaphores have when created? b. Give pseudo code that a producer would execute.</w:t>
      </w:r>
    </w:p>
    <w:p w14:paraId="4B74E908"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(Note: The image includes a c. for two producers one consumer, so included here.)</w:t>
      </w:r>
    </w:p>
    <w:p w14:paraId="5F1CAFCC"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a. Three semaphores are needed: mutex (initial 1, for mutual exclusion), empty (initial 356, counting free slots), full (initial 0, counting filled slots). For two producers and one consumer, no additional semaphores are needed beyond these three, as the mutex protects shared access for multiple producers. b. Pseudo code for producer: wait(empty); wait(mutex); /* insert item into next buffer position */; signal(mutex); signal(full); Why: Standard producer-consumer uses three semaphores to handle synchronization and counting; mutex ensures atomic buffer updates (even with multiple producers), empty prevents overflow, full prevents underflow, as per Xinu's semaphore usage for shared resources.</w:t>
      </w:r>
    </w:p>
    <w:p w14:paraId="6A91016B"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a. Se necesitan tres semáforos: mutex (inicial 1, para exclusión mutua), empty (inicial 356, contando slots libres), full (inicial 0, contando slots llenos). Para dos productores y un consumidor, no se necesitan semáforos adicionales más allá de estos tres, ya que el mutex protege el acceso compartido para múltiples productores. b. Pseudo código para productor: wait(empty); wait(mutex); /* insertar item en la siguiente posición del buffer */; signal(mutex); signal(full); Por qué: El productor-consumidor estándar usa tres semáforos para manejar sincronización y conteo; mutex asegura actualizaciones atómicas del buffer (incluso con múltiples productores), empty previene overflow, full previene underflow, según el uso de semáforos en Xinu para recursos compartidos.</w:t>
      </w:r>
    </w:p>
    <w:p w14:paraId="57F05DAE" w14:textId="77777777" w:rsidR="001D75BD" w:rsidRPr="001D75BD" w:rsidRDefault="001D75BD" w:rsidP="001D75BD">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 programmer who is unfamiliar with Xinu writes an interrupt handler for a disk device and arranges for the handler to call wait(). a. What requirement does the handler violate? b. Why is the requirement needed?</w:t>
      </w:r>
    </w:p>
    <w:p w14:paraId="3B46C70F"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 xml:space="preserve">Answer in English: a. The requirement that interrupt handlers must not call blocking functions like wait(). b. Interrupt handlers run in interrupt context and must be non-blocking and short to avoid stalling the interrupt pipeline and delaying other interrupts; blocking would prevent the </w:t>
      </w:r>
      <w:r w:rsidRPr="001D75BD">
        <w:rPr>
          <w:rFonts w:ascii="Times New Roman" w:eastAsia="Times New Roman" w:hAnsi="Times New Roman" w:cs="Times New Roman"/>
          <w:color w:val="000000"/>
          <w:kern w:val="0"/>
          <w14:ligatures w14:val="none"/>
        </w:rPr>
        <w:lastRenderedPageBreak/>
        <w:t>handler from returning quickly, potentially crashing the system. Why: Xinu's design requires handlers to only set flags or enqueue work, returning immediately, as interrupts are disabled during handling to maintain atomicity.</w:t>
      </w:r>
    </w:p>
    <w:p w14:paraId="254F650A"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a. El requisito de que los manejadores de interrupciones no deben llamar a funciones bloqueantes como wait(). b. Los manejadores de interrupciones se ejecutan en contexto de interrupción y deben ser no bloqueantes y cortos para evitar estancar el pipeline de interrupciones y retrasar otras interrupciones; bloquear prevendría que el manejador retorne rápidamente, potencialmente colapsando el sistema. Por qué: El diseño de Xinu requiere que los manejadores solo establezcan flags o encolen trabajo, retornando inmediatamente, ya que las interrupciones están deshabilitadas durante el manejo para mantener atomicidad.</w:t>
      </w:r>
    </w:p>
    <w:p w14:paraId="71E3FB42" w14:textId="77777777" w:rsidR="001D75BD" w:rsidRPr="001D75BD" w:rsidRDefault="001D75BD" w:rsidP="001D75BD">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Xinu uses a device switch table to map the device-independent I/O calls into device-specific functions. a. To what does each row of the table correspond? Give one example. b. To what does each column of the table correspond? Give one example.</w:t>
      </w:r>
    </w:p>
    <w:p w14:paraId="522B0FE2"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Answer in English: a. Each row corresponds to one device or device type, indexed by device ID. Example: The row for the disk device (e.g., DEV_DISK). b. Each column corresponds to one I/O operation, containing function pointers. Example: The column for the read operation (dread function pointer). Why: The devtab array provides device-independent I/O by dispatching calls to the appropriate function pointer in the devsw entry, allowing uniform system calls like read() to work across different hardware.</w:t>
      </w:r>
    </w:p>
    <w:p w14:paraId="590D2326" w14:textId="77777777" w:rsidR="001D75BD" w:rsidRPr="001D75BD" w:rsidRDefault="001D75BD" w:rsidP="001D75BD">
      <w:pPr>
        <w:spacing w:before="100" w:beforeAutospacing="1" w:after="100" w:afterAutospacing="1" w:line="240" w:lineRule="auto"/>
        <w:rPr>
          <w:rFonts w:ascii="Times New Roman" w:eastAsia="Times New Roman" w:hAnsi="Times New Roman" w:cs="Times New Roman"/>
          <w:color w:val="000000"/>
          <w:kern w:val="0"/>
          <w14:ligatures w14:val="none"/>
        </w:rPr>
      </w:pPr>
      <w:r w:rsidRPr="001D75BD">
        <w:rPr>
          <w:rFonts w:ascii="Times New Roman" w:eastAsia="Times New Roman" w:hAnsi="Times New Roman" w:cs="Times New Roman"/>
          <w:color w:val="000000"/>
          <w:kern w:val="0"/>
          <w14:ligatures w14:val="none"/>
        </w:rPr>
        <w:t>Respuesta en Español: a. Cada fila corresponde a un dispositivo o tipo de dispositivo, indexado por ID de dispositivo. Ejemplo: La fila para el dispositivo de disco (e.g., DEV_DISK). b. Cada columna corresponde a una operación de I/O, conteniendo punteros a funciones. Ejemplo: La columna para la operación de lectura (puntero a función dread). Por qué: El array devtab proporciona I/O independiente de dispositivo despachando llamadas al puntero a función apropiado en la entrada devsw, permitiendo llamadas de sistema uniformes como read() para trabajar en diferentes hardware.</w:t>
      </w:r>
    </w:p>
    <w:p w14:paraId="536241E7" w14:textId="77777777" w:rsidR="006729F5" w:rsidRDefault="006729F5"/>
    <w:sectPr w:rsidR="006729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9C4"/>
    <w:multiLevelType w:val="multilevel"/>
    <w:tmpl w:val="A49452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B13C3"/>
    <w:multiLevelType w:val="multilevel"/>
    <w:tmpl w:val="BFDAA6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844A5"/>
    <w:multiLevelType w:val="multilevel"/>
    <w:tmpl w:val="5BCCFD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C135BA"/>
    <w:multiLevelType w:val="multilevel"/>
    <w:tmpl w:val="C07249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D02E0"/>
    <w:multiLevelType w:val="multilevel"/>
    <w:tmpl w:val="0E82D5B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C13AB"/>
    <w:multiLevelType w:val="multilevel"/>
    <w:tmpl w:val="52CE40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C45DE"/>
    <w:multiLevelType w:val="multilevel"/>
    <w:tmpl w:val="420AF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47F64"/>
    <w:multiLevelType w:val="multilevel"/>
    <w:tmpl w:val="FF0A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00964"/>
    <w:multiLevelType w:val="multilevel"/>
    <w:tmpl w:val="E3EC58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E2842"/>
    <w:multiLevelType w:val="multilevel"/>
    <w:tmpl w:val="2F38E40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E680B"/>
    <w:multiLevelType w:val="multilevel"/>
    <w:tmpl w:val="68223C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23326A"/>
    <w:multiLevelType w:val="multilevel"/>
    <w:tmpl w:val="912E2E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B7661"/>
    <w:multiLevelType w:val="multilevel"/>
    <w:tmpl w:val="853834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D26157"/>
    <w:multiLevelType w:val="multilevel"/>
    <w:tmpl w:val="3CC811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899359">
    <w:abstractNumId w:val="7"/>
  </w:num>
  <w:num w:numId="2" w16cid:durableId="758911995">
    <w:abstractNumId w:val="6"/>
  </w:num>
  <w:num w:numId="3" w16cid:durableId="1131437817">
    <w:abstractNumId w:val="11"/>
  </w:num>
  <w:num w:numId="4" w16cid:durableId="214782741">
    <w:abstractNumId w:val="10"/>
  </w:num>
  <w:num w:numId="5" w16cid:durableId="43992849">
    <w:abstractNumId w:val="5"/>
  </w:num>
  <w:num w:numId="6" w16cid:durableId="113604310">
    <w:abstractNumId w:val="1"/>
  </w:num>
  <w:num w:numId="7" w16cid:durableId="650061773">
    <w:abstractNumId w:val="12"/>
  </w:num>
  <w:num w:numId="8" w16cid:durableId="901138660">
    <w:abstractNumId w:val="2"/>
  </w:num>
  <w:num w:numId="9" w16cid:durableId="753867257">
    <w:abstractNumId w:val="0"/>
  </w:num>
  <w:num w:numId="10" w16cid:durableId="1035471310">
    <w:abstractNumId w:val="4"/>
  </w:num>
  <w:num w:numId="11" w16cid:durableId="622007360">
    <w:abstractNumId w:val="13"/>
  </w:num>
  <w:num w:numId="12" w16cid:durableId="1363704407">
    <w:abstractNumId w:val="3"/>
  </w:num>
  <w:num w:numId="13" w16cid:durableId="1858543295">
    <w:abstractNumId w:val="8"/>
  </w:num>
  <w:num w:numId="14" w16cid:durableId="1121610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5BD"/>
    <w:rsid w:val="001D75BD"/>
    <w:rsid w:val="006729F5"/>
    <w:rsid w:val="00C506D3"/>
    <w:rsid w:val="00F469ED"/>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69602CC"/>
  <w15:chartTrackingRefBased/>
  <w15:docId w15:val="{9C31F05C-5D89-5943-A022-C1D19AA4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5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5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5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5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5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5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5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5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5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5BD"/>
    <w:rPr>
      <w:rFonts w:eastAsiaTheme="majorEastAsia" w:cstheme="majorBidi"/>
      <w:color w:val="272727" w:themeColor="text1" w:themeTint="D8"/>
    </w:rPr>
  </w:style>
  <w:style w:type="paragraph" w:styleId="Title">
    <w:name w:val="Title"/>
    <w:basedOn w:val="Normal"/>
    <w:next w:val="Normal"/>
    <w:link w:val="TitleChar"/>
    <w:uiPriority w:val="10"/>
    <w:qFormat/>
    <w:rsid w:val="001D7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5BD"/>
    <w:pPr>
      <w:spacing w:before="160"/>
      <w:jc w:val="center"/>
    </w:pPr>
    <w:rPr>
      <w:i/>
      <w:iCs/>
      <w:color w:val="404040" w:themeColor="text1" w:themeTint="BF"/>
    </w:rPr>
  </w:style>
  <w:style w:type="character" w:customStyle="1" w:styleId="QuoteChar">
    <w:name w:val="Quote Char"/>
    <w:basedOn w:val="DefaultParagraphFont"/>
    <w:link w:val="Quote"/>
    <w:uiPriority w:val="29"/>
    <w:rsid w:val="001D75BD"/>
    <w:rPr>
      <w:i/>
      <w:iCs/>
      <w:color w:val="404040" w:themeColor="text1" w:themeTint="BF"/>
    </w:rPr>
  </w:style>
  <w:style w:type="paragraph" w:styleId="ListParagraph">
    <w:name w:val="List Paragraph"/>
    <w:basedOn w:val="Normal"/>
    <w:uiPriority w:val="34"/>
    <w:qFormat/>
    <w:rsid w:val="001D75BD"/>
    <w:pPr>
      <w:ind w:left="720"/>
      <w:contextualSpacing/>
    </w:pPr>
  </w:style>
  <w:style w:type="character" w:styleId="IntenseEmphasis">
    <w:name w:val="Intense Emphasis"/>
    <w:basedOn w:val="DefaultParagraphFont"/>
    <w:uiPriority w:val="21"/>
    <w:qFormat/>
    <w:rsid w:val="001D75BD"/>
    <w:rPr>
      <w:i/>
      <w:iCs/>
      <w:color w:val="0F4761" w:themeColor="accent1" w:themeShade="BF"/>
    </w:rPr>
  </w:style>
  <w:style w:type="paragraph" w:styleId="IntenseQuote">
    <w:name w:val="Intense Quote"/>
    <w:basedOn w:val="Normal"/>
    <w:next w:val="Normal"/>
    <w:link w:val="IntenseQuoteChar"/>
    <w:uiPriority w:val="30"/>
    <w:qFormat/>
    <w:rsid w:val="001D75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5BD"/>
    <w:rPr>
      <w:i/>
      <w:iCs/>
      <w:color w:val="0F4761" w:themeColor="accent1" w:themeShade="BF"/>
    </w:rPr>
  </w:style>
  <w:style w:type="character" w:styleId="IntenseReference">
    <w:name w:val="Intense Reference"/>
    <w:basedOn w:val="DefaultParagraphFont"/>
    <w:uiPriority w:val="32"/>
    <w:qFormat/>
    <w:rsid w:val="001D75BD"/>
    <w:rPr>
      <w:b/>
      <w:bCs/>
      <w:smallCaps/>
      <w:color w:val="0F4761" w:themeColor="accent1" w:themeShade="BF"/>
      <w:spacing w:val="5"/>
    </w:rPr>
  </w:style>
  <w:style w:type="paragraph" w:styleId="NormalWeb">
    <w:name w:val="Normal (Web)"/>
    <w:basedOn w:val="Normal"/>
    <w:uiPriority w:val="99"/>
    <w:semiHidden/>
    <w:unhideWhenUsed/>
    <w:rsid w:val="001D75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2665</Words>
  <Characters>15197</Characters>
  <Application>Microsoft Office Word</Application>
  <DocSecurity>0</DocSecurity>
  <Lines>126</Lines>
  <Paragraphs>35</Paragraphs>
  <ScaleCrop>false</ScaleCrop>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cp:revision>
  <dcterms:created xsi:type="dcterms:W3CDTF">2025-10-29T21:45:00Z</dcterms:created>
  <dcterms:modified xsi:type="dcterms:W3CDTF">2025-10-29T21:45:00Z</dcterms:modified>
</cp:coreProperties>
</file>