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real meaning of the universe</w:t>
      </w:r>
    </w:p>
    <w:p>
      <w:r>
        <w:t>This comes before the first paragraph</w:t>
      </w:r>
    </w:p>
    <w:p>
      <w:r>
        <w:t>Lorem ipsum dolor sit amet.</w:t>
      </w:r>
      <w:r>
        <w:rPr>
          <w:b/>
        </w:rPr>
        <w:t>bold</w:t>
      </w:r>
      <w:r>
        <w:t>and some</w:t>
      </w:r>
      <w:r>
        <w:rPr>
          <w:i/>
        </w:rPr>
        <w:t>italic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an unordered list</w:t>
      </w:r>
    </w:p>
    <w:p>
      <w:pPr>
        <w:pStyle w:val="ListNumber"/>
      </w:pPr>
      <w:r>
        <w:t>First item in an ordered list</w:t>
      </w:r>
    </w:p>
    <w:p>
      <w:r>
        <w:drawing>
          <wp:inline xmlns:a="http://schemas.openxmlformats.org/drawingml/2006/main" xmlns:pic="http://schemas.openxmlformats.org/drawingml/2006/picture">
            <wp:extent cx="1371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