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10E26" w14:textId="4326DB87" w:rsidR="00DC1DC1" w:rsidRDefault="00EA25EB" w:rsidP="00EA25EB">
      <w:pPr>
        <w:jc w:val="center"/>
        <w:rPr>
          <w:rFonts w:ascii="Bookman Old Style" w:hAnsi="Bookman Old Style"/>
        </w:rPr>
      </w:pPr>
      <w:r w:rsidRPr="00EA25EB">
        <w:rPr>
          <w:rFonts w:ascii="Bookman Old Style" w:hAnsi="Bookman Old Style"/>
        </w:rPr>
        <w:t>Week 4: Research</w:t>
      </w:r>
      <w:r w:rsidRPr="00EA25EB">
        <w:rPr>
          <w:rFonts w:ascii="Bookman Old Style" w:hAnsi="Bookman Old Style"/>
        </w:rPr>
        <w:t xml:space="preserve"> Assignment</w:t>
      </w:r>
    </w:p>
    <w:p w14:paraId="5BD9FC4B" w14:textId="77777777" w:rsidR="00EA25EB" w:rsidRDefault="00EA25EB" w:rsidP="00EA25EB">
      <w:pPr>
        <w:rPr>
          <w:rFonts w:ascii="Bookman Old Style" w:hAnsi="Bookman Old Style"/>
        </w:rPr>
      </w:pPr>
    </w:p>
    <w:p w14:paraId="41D0F061" w14:textId="77777777" w:rsidR="00EA25EB" w:rsidRPr="00DA1CA9" w:rsidRDefault="00EA25EB" w:rsidP="00EA25EB">
      <w:pPr>
        <w:rPr>
          <w:rFonts w:ascii="Bookman Old Style" w:hAnsi="Bookman Old Style"/>
          <w:b/>
          <w:bCs/>
        </w:rPr>
      </w:pPr>
      <w:r w:rsidRPr="00DA1CA9">
        <w:rPr>
          <w:rFonts w:ascii="Bookman Old Style" w:hAnsi="Bookman Old Style"/>
          <w:b/>
          <w:bCs/>
        </w:rPr>
        <w:t>1. What are the differences between var, let, and const?</w:t>
      </w:r>
    </w:p>
    <w:p w14:paraId="03EB3665" w14:textId="2B993380" w:rsidR="00DA1CA9" w:rsidRDefault="000335E9" w:rsidP="00EA25EB">
      <w:pPr>
        <w:rPr>
          <w:rFonts w:ascii="Bookman Old Style" w:hAnsi="Bookman Old Style"/>
        </w:rPr>
      </w:pPr>
      <w:r w:rsidRPr="000335E9">
        <w:rPr>
          <w:rFonts w:ascii="Bookman Old Style" w:hAnsi="Bookman Old Style"/>
          <w:i/>
          <w:iCs/>
        </w:rPr>
        <w:t>Var</w:t>
      </w:r>
      <w:r>
        <w:rPr>
          <w:rFonts w:ascii="Bookman Old Style" w:hAnsi="Bookman Old Style"/>
        </w:rPr>
        <w:t xml:space="preserve"> is an older method of declaring a variable. Using the </w:t>
      </w:r>
      <w:r w:rsidRPr="000335E9">
        <w:rPr>
          <w:rFonts w:ascii="Bookman Old Style" w:hAnsi="Bookman Old Style"/>
          <w:i/>
          <w:iCs/>
        </w:rPr>
        <w:t>var</w:t>
      </w:r>
      <w:r>
        <w:rPr>
          <w:rFonts w:ascii="Bookman Old Style" w:hAnsi="Bookman Old Style"/>
        </w:rPr>
        <w:t xml:space="preserve"> method, users need to understand variables are defined globally or within a function. The use of </w:t>
      </w:r>
      <w:r w:rsidRPr="000335E9">
        <w:rPr>
          <w:rFonts w:ascii="Bookman Old Style" w:hAnsi="Bookman Old Style"/>
          <w:i/>
          <w:iCs/>
        </w:rPr>
        <w:t>var</w:t>
      </w:r>
      <w:r>
        <w:rPr>
          <w:rFonts w:ascii="Bookman Old Style" w:hAnsi="Bookman Old Style"/>
        </w:rPr>
        <w:t xml:space="preserve"> in declaring a variable also means it can be used without initialization such as the other two newer options, </w:t>
      </w:r>
      <w:r w:rsidRPr="000335E9">
        <w:rPr>
          <w:rFonts w:ascii="Bookman Old Style" w:hAnsi="Bookman Old Style"/>
          <w:i/>
          <w:iCs/>
        </w:rPr>
        <w:t>let</w:t>
      </w:r>
      <w:r>
        <w:rPr>
          <w:rFonts w:ascii="Bookman Old Style" w:hAnsi="Bookman Old Style"/>
        </w:rPr>
        <w:t xml:space="preserve"> and </w:t>
      </w:r>
      <w:r w:rsidRPr="000335E9">
        <w:rPr>
          <w:rFonts w:ascii="Bookman Old Style" w:hAnsi="Bookman Old Style"/>
          <w:i/>
          <w:iCs/>
        </w:rPr>
        <w:t>const</w:t>
      </w:r>
      <w:r>
        <w:rPr>
          <w:rFonts w:ascii="Bookman Old Style" w:hAnsi="Bookman Old Style"/>
          <w:i/>
          <w:iCs/>
        </w:rPr>
        <w:t xml:space="preserve">. </w:t>
      </w:r>
      <w:r>
        <w:rPr>
          <w:rFonts w:ascii="Bookman Old Style" w:hAnsi="Bookman Old Style"/>
        </w:rPr>
        <w:t xml:space="preserve">“Let’s” discuss using </w:t>
      </w:r>
      <w:r>
        <w:rPr>
          <w:rFonts w:ascii="Bookman Old Style" w:hAnsi="Bookman Old Style"/>
          <w:i/>
          <w:iCs/>
        </w:rPr>
        <w:t>let</w:t>
      </w:r>
      <w:r>
        <w:rPr>
          <w:rFonts w:ascii="Bookman Old Style" w:hAnsi="Bookman Old Style"/>
        </w:rPr>
        <w:t xml:space="preserve"> first. Let is another method of declaring a variable which is only used in a block scope, such as between {}. Let can also be updated or rather re-declared without initialization, </w:t>
      </w:r>
      <w:r w:rsidR="00B83B92">
        <w:rPr>
          <w:rFonts w:ascii="Bookman Old Style" w:hAnsi="Bookman Old Style"/>
        </w:rPr>
        <w:t>but</w:t>
      </w:r>
      <w:r>
        <w:rPr>
          <w:rFonts w:ascii="Bookman Old Style" w:hAnsi="Bookman Old Style"/>
        </w:rPr>
        <w:t xml:space="preserve"> cannot be accessed without initialization or an error message would be the result. Lastly, </w:t>
      </w:r>
      <w:r>
        <w:rPr>
          <w:rFonts w:ascii="Bookman Old Style" w:hAnsi="Bookman Old Style"/>
          <w:i/>
          <w:iCs/>
        </w:rPr>
        <w:t>const</w:t>
      </w:r>
      <w:r>
        <w:rPr>
          <w:rFonts w:ascii="Bookman Old Style" w:hAnsi="Bookman Old Style"/>
        </w:rPr>
        <w:t xml:space="preserve"> is a form of declaring a variable but cannot be changed nor re-declared at all throughout the code/program. This type of declaration, unlike with </w:t>
      </w:r>
      <w:r>
        <w:rPr>
          <w:rFonts w:ascii="Bookman Old Style" w:hAnsi="Bookman Old Style"/>
          <w:i/>
          <w:iCs/>
        </w:rPr>
        <w:t>let</w:t>
      </w:r>
      <w:r w:rsidR="00DA1CA9">
        <w:rPr>
          <w:rFonts w:ascii="Bookman Old Style" w:hAnsi="Bookman Old Style"/>
          <w:i/>
          <w:iCs/>
        </w:rPr>
        <w:t xml:space="preserve"> </w:t>
      </w:r>
      <w:r w:rsidR="00DA1CA9">
        <w:rPr>
          <w:rFonts w:ascii="Bookman Old Style" w:hAnsi="Bookman Old Style"/>
        </w:rPr>
        <w:t xml:space="preserve">and </w:t>
      </w:r>
      <w:r w:rsidR="00DA1CA9">
        <w:rPr>
          <w:rFonts w:ascii="Bookman Old Style" w:hAnsi="Bookman Old Style"/>
          <w:i/>
          <w:iCs/>
        </w:rPr>
        <w:t>var</w:t>
      </w:r>
      <w:r>
        <w:rPr>
          <w:rFonts w:ascii="Bookman Old Style" w:hAnsi="Bookman Old Style"/>
        </w:rPr>
        <w:t xml:space="preserve">, cannot be </w:t>
      </w:r>
      <w:r w:rsidR="00DA1CA9">
        <w:rPr>
          <w:rFonts w:ascii="Bookman Old Style" w:hAnsi="Bookman Old Style"/>
        </w:rPr>
        <w:t xml:space="preserve">changed nor updated after it’s initial assignment. One other item which I discovered during this research is with the use of </w:t>
      </w:r>
      <w:r w:rsidR="00DA1CA9">
        <w:rPr>
          <w:rFonts w:ascii="Bookman Old Style" w:hAnsi="Bookman Old Style"/>
          <w:i/>
          <w:iCs/>
        </w:rPr>
        <w:t>const</w:t>
      </w:r>
      <w:r w:rsidR="00DA1CA9">
        <w:rPr>
          <w:rFonts w:ascii="Bookman Old Style" w:hAnsi="Bookman Old Style"/>
        </w:rPr>
        <w:t xml:space="preserve"> although the properties of a </w:t>
      </w:r>
      <w:r w:rsidR="00DA1CA9">
        <w:rPr>
          <w:rFonts w:ascii="Bookman Old Style" w:hAnsi="Bookman Old Style"/>
          <w:i/>
          <w:iCs/>
        </w:rPr>
        <w:t xml:space="preserve">const </w:t>
      </w:r>
      <w:r w:rsidR="00DA1CA9">
        <w:rPr>
          <w:rFonts w:ascii="Bookman Old Style" w:hAnsi="Bookman Old Style"/>
        </w:rPr>
        <w:t xml:space="preserve">object cannot be changed nor updated but the </w:t>
      </w:r>
      <w:r w:rsidR="00DA1CA9" w:rsidRPr="00DA1CA9">
        <w:rPr>
          <w:rFonts w:ascii="Bookman Old Style" w:hAnsi="Bookman Old Style"/>
          <w:i/>
          <w:iCs/>
        </w:rPr>
        <w:t>values</w:t>
      </w:r>
      <w:r w:rsidR="00DA1CA9">
        <w:rPr>
          <w:rFonts w:ascii="Bookman Old Style" w:hAnsi="Bookman Old Style"/>
        </w:rPr>
        <w:t xml:space="preserve"> of the properties can be modified. Such as with declaring a function or other objects. </w:t>
      </w:r>
    </w:p>
    <w:p w14:paraId="191C8145" w14:textId="1C910EA3" w:rsidR="00EA25EB" w:rsidRPr="00DA1CA9" w:rsidRDefault="00DA1CA9" w:rsidP="00EA25EB">
      <w:pPr>
        <w:rPr>
          <w:rFonts w:ascii="Bookman Old Style" w:hAnsi="Bookman Old Style"/>
        </w:rPr>
      </w:pPr>
      <w:r>
        <w:rPr>
          <w:rFonts w:ascii="Bookman Old Style" w:hAnsi="Bookman Old Style"/>
        </w:rPr>
        <w:t xml:space="preserve"> </w:t>
      </w:r>
    </w:p>
    <w:p w14:paraId="2C6791C5" w14:textId="4E1DB0CB" w:rsidR="00EA25EB" w:rsidRDefault="00DA1CA9">
      <w:pPr>
        <w:rPr>
          <w:rFonts w:ascii="Bookman Old Style" w:hAnsi="Bookman Old Style"/>
        </w:rPr>
      </w:pPr>
      <w:sdt>
        <w:sdtPr>
          <w:rPr>
            <w:rFonts w:ascii="Bookman Old Style" w:hAnsi="Bookman Old Style"/>
          </w:rPr>
          <w:id w:val="-1621761232"/>
          <w:citation/>
        </w:sdtPr>
        <w:sdtContent>
          <w:r>
            <w:rPr>
              <w:rFonts w:ascii="Bookman Old Style" w:hAnsi="Bookman Old Style"/>
            </w:rPr>
            <w:fldChar w:fldCharType="begin"/>
          </w:r>
          <w:r>
            <w:rPr>
              <w:rFonts w:ascii="Bookman Old Style" w:hAnsi="Bookman Old Style"/>
            </w:rPr>
            <w:instrText xml:space="preserve"> CITATION shu23 \l 1033 </w:instrText>
          </w:r>
          <w:r>
            <w:rPr>
              <w:rFonts w:ascii="Bookman Old Style" w:hAnsi="Bookman Old Style"/>
            </w:rPr>
            <w:fldChar w:fldCharType="separate"/>
          </w:r>
          <w:r w:rsidRPr="00DA1CA9">
            <w:rPr>
              <w:rFonts w:ascii="Bookman Old Style" w:hAnsi="Bookman Old Style"/>
              <w:noProof/>
            </w:rPr>
            <w:t>(shubhamvora05, 2023)</w:t>
          </w:r>
          <w:r>
            <w:rPr>
              <w:rFonts w:ascii="Bookman Old Style" w:hAnsi="Bookman Old Style"/>
            </w:rPr>
            <w:fldChar w:fldCharType="end"/>
          </w:r>
        </w:sdtContent>
      </w:sdt>
      <w:r w:rsidR="0060205B">
        <w:rPr>
          <w:rFonts w:ascii="Bookman Old Style" w:hAnsi="Bookman Old Style"/>
        </w:rPr>
        <w:t xml:space="preserve"> </w:t>
      </w:r>
    </w:p>
    <w:p w14:paraId="51895BA3" w14:textId="524C16B1" w:rsidR="002A3AB0" w:rsidRDefault="002A3AB0">
      <w:pPr>
        <w:rPr>
          <w:rFonts w:ascii="Bookman Old Style" w:hAnsi="Bookman Old Style"/>
        </w:rPr>
      </w:pPr>
      <w:r w:rsidRPr="002A3AB0">
        <w:rPr>
          <w:rFonts w:ascii="Bookman Old Style" w:hAnsi="Bookman Old Style"/>
        </w:rPr>
        <w:t>https://www.geeksforgeeks.org/difference-between-var-let-and-const-keywords-in-javascript/</w:t>
      </w:r>
    </w:p>
    <w:p w14:paraId="4E7CDC14" w14:textId="77777777" w:rsidR="00DA1CA9" w:rsidRDefault="00DA1CA9">
      <w:pPr>
        <w:rPr>
          <w:rFonts w:ascii="Bookman Old Style" w:hAnsi="Bookman Old Style"/>
        </w:rPr>
      </w:pPr>
    </w:p>
    <w:p w14:paraId="0190E085" w14:textId="1C4B2E99" w:rsidR="00D8624E" w:rsidRPr="00D8624E" w:rsidRDefault="00D8624E" w:rsidP="00D8624E">
      <w:pPr>
        <w:rPr>
          <w:rFonts w:ascii="Bookman Old Style" w:hAnsi="Bookman Old Style"/>
          <w:b/>
          <w:bCs/>
        </w:rPr>
      </w:pPr>
      <w:r w:rsidRPr="00D8624E">
        <w:rPr>
          <w:rFonts w:ascii="Bookman Old Style" w:hAnsi="Bookman Old Style"/>
          <w:b/>
          <w:bCs/>
        </w:rPr>
        <w:t>2. What are the differences between callbacks and promises?</w:t>
      </w:r>
      <w:r w:rsidRPr="00D8624E">
        <w:rPr>
          <w:rFonts w:ascii="Bookman Old Style" w:hAnsi="Bookman Old Style"/>
          <w:b/>
          <w:bCs/>
        </w:rPr>
        <w:t>/</w:t>
      </w:r>
      <w:r w:rsidRPr="00D8624E">
        <w:rPr>
          <w:b/>
          <w:bCs/>
        </w:rPr>
        <w:t xml:space="preserve"> </w:t>
      </w:r>
      <w:r w:rsidRPr="00D8624E">
        <w:rPr>
          <w:rFonts w:ascii="Bookman Old Style" w:hAnsi="Bookman Old Style"/>
          <w:b/>
          <w:bCs/>
        </w:rPr>
        <w:t>4. How does a promise work?</w:t>
      </w:r>
    </w:p>
    <w:p w14:paraId="12DB1F4B" w14:textId="58F9409C" w:rsidR="00D8624E" w:rsidRPr="00B83B92" w:rsidRDefault="00D8624E" w:rsidP="00D8624E">
      <w:pPr>
        <w:rPr>
          <w:rFonts w:ascii="Bookman Old Style" w:hAnsi="Bookman Old Style"/>
        </w:rPr>
      </w:pPr>
      <w:r>
        <w:rPr>
          <w:rFonts w:ascii="Bookman Old Style" w:hAnsi="Bookman Old Style"/>
        </w:rPr>
        <w:t xml:space="preserve">I decided to use both of the questions/prompts, since it seems with answering the first prompt, the other is answered. From the research and </w:t>
      </w:r>
      <w:r w:rsidR="00B83B92">
        <w:rPr>
          <w:rFonts w:ascii="Bookman Old Style" w:hAnsi="Bookman Old Style"/>
        </w:rPr>
        <w:t>readings,</w:t>
      </w:r>
      <w:r>
        <w:rPr>
          <w:rFonts w:ascii="Bookman Old Style" w:hAnsi="Bookman Old Style"/>
        </w:rPr>
        <w:t xml:space="preserve"> I gathered it seems that callbacks are used or called within the arguments of other functions for an immediate resolution or answer whereas a promise is yet to come and uses specific parameters such as </w:t>
      </w:r>
      <w:r>
        <w:rPr>
          <w:rFonts w:ascii="Bookman Old Style" w:hAnsi="Bookman Old Style"/>
          <w:i/>
          <w:iCs/>
        </w:rPr>
        <w:t xml:space="preserve">then </w:t>
      </w:r>
      <w:r w:rsidRPr="00D8624E">
        <w:rPr>
          <w:rFonts w:ascii="Bookman Old Style" w:hAnsi="Bookman Old Style"/>
        </w:rPr>
        <w:t>and</w:t>
      </w:r>
      <w:r>
        <w:rPr>
          <w:rFonts w:ascii="Bookman Old Style" w:hAnsi="Bookman Old Style"/>
          <w:i/>
          <w:iCs/>
        </w:rPr>
        <w:t xml:space="preserve"> catch. </w:t>
      </w:r>
      <w:r>
        <w:rPr>
          <w:rFonts w:ascii="Bookman Old Style" w:hAnsi="Bookman Old Style"/>
        </w:rPr>
        <w:t xml:space="preserve"> Callbacks are used sequentially and upon execution of the function and allows the program to continue to run, which provides more control of the code. Promises on the other hand, will hold the program idle </w:t>
      </w:r>
      <w:r>
        <w:rPr>
          <w:rFonts w:ascii="Bookman Old Style" w:hAnsi="Bookman Old Style"/>
          <w:i/>
          <w:iCs/>
        </w:rPr>
        <w:t>until</w:t>
      </w:r>
      <w:r>
        <w:rPr>
          <w:rFonts w:ascii="Bookman Old Style" w:hAnsi="Bookman Old Style"/>
        </w:rPr>
        <w:t xml:space="preserve"> the line of code is executed and presents either a positive answer (</w:t>
      </w:r>
      <w:r>
        <w:rPr>
          <w:rFonts w:ascii="Bookman Old Style" w:hAnsi="Bookman Old Style"/>
          <w:i/>
          <w:iCs/>
        </w:rPr>
        <w:t xml:space="preserve">then) </w:t>
      </w:r>
      <w:r>
        <w:rPr>
          <w:rFonts w:ascii="Bookman Old Style" w:hAnsi="Bookman Old Style"/>
        </w:rPr>
        <w:t>or present an error or alternative answer (</w:t>
      </w:r>
      <w:r>
        <w:rPr>
          <w:rFonts w:ascii="Bookman Old Style" w:hAnsi="Bookman Old Style"/>
          <w:i/>
          <w:iCs/>
        </w:rPr>
        <w:t>catch)</w:t>
      </w:r>
      <w:r w:rsidR="00B83B92">
        <w:rPr>
          <w:rFonts w:ascii="Bookman Old Style" w:hAnsi="Bookman Old Style"/>
          <w:i/>
          <w:iCs/>
        </w:rPr>
        <w:t xml:space="preserve"> </w:t>
      </w:r>
      <w:r w:rsidR="00B83B92">
        <w:rPr>
          <w:rFonts w:ascii="Bookman Old Style" w:hAnsi="Bookman Old Style"/>
        </w:rPr>
        <w:t xml:space="preserve">or continue to stall. </w:t>
      </w:r>
    </w:p>
    <w:p w14:paraId="3D9A01AD" w14:textId="44AB41FE" w:rsidR="00DA1CA9" w:rsidRDefault="0060205B">
      <w:pPr>
        <w:rPr>
          <w:rFonts w:ascii="Bookman Old Style" w:hAnsi="Bookman Old Style"/>
        </w:rPr>
      </w:pPr>
      <w:sdt>
        <w:sdtPr>
          <w:rPr>
            <w:rFonts w:ascii="Bookman Old Style" w:hAnsi="Bookman Old Style"/>
          </w:rPr>
          <w:id w:val="1475102654"/>
          <w:citation/>
        </w:sdtPr>
        <w:sdtContent>
          <w:r>
            <w:rPr>
              <w:rFonts w:ascii="Bookman Old Style" w:hAnsi="Bookman Old Style"/>
            </w:rPr>
            <w:fldChar w:fldCharType="begin"/>
          </w:r>
          <w:r>
            <w:rPr>
              <w:rFonts w:ascii="Bookman Old Style" w:hAnsi="Bookman Old Style"/>
            </w:rPr>
            <w:instrText xml:space="preserve"> CITATION She21 \l 1033 </w:instrText>
          </w:r>
          <w:r>
            <w:rPr>
              <w:rFonts w:ascii="Bookman Old Style" w:hAnsi="Bookman Old Style"/>
            </w:rPr>
            <w:fldChar w:fldCharType="separate"/>
          </w:r>
          <w:r w:rsidRPr="0060205B">
            <w:rPr>
              <w:rFonts w:ascii="Bookman Old Style" w:hAnsi="Bookman Old Style"/>
              <w:noProof/>
            </w:rPr>
            <w:t>(Azam, 2021)</w:t>
          </w:r>
          <w:r>
            <w:rPr>
              <w:rFonts w:ascii="Bookman Old Style" w:hAnsi="Bookman Old Style"/>
            </w:rPr>
            <w:fldChar w:fldCharType="end"/>
          </w:r>
        </w:sdtContent>
      </w:sdt>
    </w:p>
    <w:p w14:paraId="4E9950B0" w14:textId="645E05C9" w:rsidR="002A3AB0" w:rsidRPr="00EA25EB" w:rsidRDefault="002A3AB0">
      <w:pPr>
        <w:rPr>
          <w:rFonts w:ascii="Bookman Old Style" w:hAnsi="Bookman Old Style"/>
        </w:rPr>
      </w:pPr>
      <w:r w:rsidRPr="002A3AB0">
        <w:rPr>
          <w:rFonts w:ascii="Bookman Old Style" w:hAnsi="Bookman Old Style"/>
        </w:rPr>
        <w:t>https://linuxhint.com/callback-promise-javascript-examples/</w:t>
      </w:r>
    </w:p>
    <w:sectPr w:rsidR="002A3AB0" w:rsidRPr="00EA25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5EB"/>
    <w:rsid w:val="000335E9"/>
    <w:rsid w:val="001300FD"/>
    <w:rsid w:val="002A3AB0"/>
    <w:rsid w:val="002A6C46"/>
    <w:rsid w:val="002C61B8"/>
    <w:rsid w:val="00377A64"/>
    <w:rsid w:val="005A0AAA"/>
    <w:rsid w:val="0060205B"/>
    <w:rsid w:val="00922ACD"/>
    <w:rsid w:val="00A051AA"/>
    <w:rsid w:val="00B83B92"/>
    <w:rsid w:val="00BF6259"/>
    <w:rsid w:val="00C022A4"/>
    <w:rsid w:val="00C55D13"/>
    <w:rsid w:val="00CE3D8C"/>
    <w:rsid w:val="00D049A6"/>
    <w:rsid w:val="00D8624E"/>
    <w:rsid w:val="00DA1CA9"/>
    <w:rsid w:val="00DC1DC1"/>
    <w:rsid w:val="00E93FC0"/>
    <w:rsid w:val="00EA25EB"/>
    <w:rsid w:val="00FA1E71"/>
    <w:rsid w:val="00FB29A8"/>
    <w:rsid w:val="00FD05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766D2"/>
  <w15:chartTrackingRefBased/>
  <w15:docId w15:val="{9FA409B2-AF6B-4E9E-8EF5-741576634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761384">
      <w:bodyDiv w:val="1"/>
      <w:marLeft w:val="0"/>
      <w:marRight w:val="0"/>
      <w:marTop w:val="0"/>
      <w:marBottom w:val="0"/>
      <w:divBdr>
        <w:top w:val="none" w:sz="0" w:space="0" w:color="auto"/>
        <w:left w:val="none" w:sz="0" w:space="0" w:color="auto"/>
        <w:bottom w:val="none" w:sz="0" w:space="0" w:color="auto"/>
        <w:right w:val="none" w:sz="0" w:space="0" w:color="auto"/>
      </w:divBdr>
    </w:div>
    <w:div w:id="305206162">
      <w:bodyDiv w:val="1"/>
      <w:marLeft w:val="0"/>
      <w:marRight w:val="0"/>
      <w:marTop w:val="0"/>
      <w:marBottom w:val="0"/>
      <w:divBdr>
        <w:top w:val="none" w:sz="0" w:space="0" w:color="auto"/>
        <w:left w:val="none" w:sz="0" w:space="0" w:color="auto"/>
        <w:bottom w:val="none" w:sz="0" w:space="0" w:color="auto"/>
        <w:right w:val="none" w:sz="0" w:space="0" w:color="auto"/>
      </w:divBdr>
    </w:div>
    <w:div w:id="331296301">
      <w:bodyDiv w:val="1"/>
      <w:marLeft w:val="0"/>
      <w:marRight w:val="0"/>
      <w:marTop w:val="0"/>
      <w:marBottom w:val="0"/>
      <w:divBdr>
        <w:top w:val="none" w:sz="0" w:space="0" w:color="auto"/>
        <w:left w:val="none" w:sz="0" w:space="0" w:color="auto"/>
        <w:bottom w:val="none" w:sz="0" w:space="0" w:color="auto"/>
        <w:right w:val="none" w:sz="0" w:space="0" w:color="auto"/>
      </w:divBdr>
      <w:divsChild>
        <w:div w:id="813790535">
          <w:marLeft w:val="0"/>
          <w:marRight w:val="0"/>
          <w:marTop w:val="0"/>
          <w:marBottom w:val="0"/>
          <w:divBdr>
            <w:top w:val="none" w:sz="0" w:space="0" w:color="auto"/>
            <w:left w:val="none" w:sz="0" w:space="0" w:color="auto"/>
            <w:bottom w:val="none" w:sz="0" w:space="0" w:color="auto"/>
            <w:right w:val="none" w:sz="0" w:space="0" w:color="auto"/>
          </w:divBdr>
          <w:divsChild>
            <w:div w:id="1782264984">
              <w:marLeft w:val="0"/>
              <w:marRight w:val="0"/>
              <w:marTop w:val="0"/>
              <w:marBottom w:val="0"/>
              <w:divBdr>
                <w:top w:val="none" w:sz="0" w:space="0" w:color="auto"/>
                <w:left w:val="none" w:sz="0" w:space="0" w:color="auto"/>
                <w:bottom w:val="none" w:sz="0" w:space="0" w:color="auto"/>
                <w:right w:val="none" w:sz="0" w:space="0" w:color="auto"/>
              </w:divBdr>
              <w:divsChild>
                <w:div w:id="733895579">
                  <w:marLeft w:val="0"/>
                  <w:marRight w:val="0"/>
                  <w:marTop w:val="0"/>
                  <w:marBottom w:val="0"/>
                  <w:divBdr>
                    <w:top w:val="none" w:sz="0" w:space="0" w:color="auto"/>
                    <w:left w:val="none" w:sz="0" w:space="0" w:color="auto"/>
                    <w:bottom w:val="none" w:sz="0" w:space="0" w:color="auto"/>
                    <w:right w:val="none" w:sz="0" w:space="0" w:color="auto"/>
                  </w:divBdr>
                  <w:divsChild>
                    <w:div w:id="1733843989">
                      <w:marLeft w:val="0"/>
                      <w:marRight w:val="0"/>
                      <w:marTop w:val="0"/>
                      <w:marBottom w:val="0"/>
                      <w:divBdr>
                        <w:top w:val="none" w:sz="0" w:space="0" w:color="auto"/>
                        <w:left w:val="none" w:sz="0" w:space="0" w:color="auto"/>
                        <w:bottom w:val="none" w:sz="0" w:space="0" w:color="auto"/>
                        <w:right w:val="none" w:sz="0" w:space="0" w:color="auto"/>
                      </w:divBdr>
                      <w:divsChild>
                        <w:div w:id="46740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6315213">
      <w:bodyDiv w:val="1"/>
      <w:marLeft w:val="0"/>
      <w:marRight w:val="0"/>
      <w:marTop w:val="0"/>
      <w:marBottom w:val="0"/>
      <w:divBdr>
        <w:top w:val="none" w:sz="0" w:space="0" w:color="auto"/>
        <w:left w:val="none" w:sz="0" w:space="0" w:color="auto"/>
        <w:bottom w:val="none" w:sz="0" w:space="0" w:color="auto"/>
        <w:right w:val="none" w:sz="0" w:space="0" w:color="auto"/>
      </w:divBdr>
    </w:div>
    <w:div w:id="390155696">
      <w:bodyDiv w:val="1"/>
      <w:marLeft w:val="0"/>
      <w:marRight w:val="0"/>
      <w:marTop w:val="0"/>
      <w:marBottom w:val="0"/>
      <w:divBdr>
        <w:top w:val="none" w:sz="0" w:space="0" w:color="auto"/>
        <w:left w:val="none" w:sz="0" w:space="0" w:color="auto"/>
        <w:bottom w:val="none" w:sz="0" w:space="0" w:color="auto"/>
        <w:right w:val="none" w:sz="0" w:space="0" w:color="auto"/>
      </w:divBdr>
    </w:div>
    <w:div w:id="810751987">
      <w:bodyDiv w:val="1"/>
      <w:marLeft w:val="0"/>
      <w:marRight w:val="0"/>
      <w:marTop w:val="0"/>
      <w:marBottom w:val="0"/>
      <w:divBdr>
        <w:top w:val="none" w:sz="0" w:space="0" w:color="auto"/>
        <w:left w:val="none" w:sz="0" w:space="0" w:color="auto"/>
        <w:bottom w:val="none" w:sz="0" w:space="0" w:color="auto"/>
        <w:right w:val="none" w:sz="0" w:space="0" w:color="auto"/>
      </w:divBdr>
    </w:div>
    <w:div w:id="908416908">
      <w:bodyDiv w:val="1"/>
      <w:marLeft w:val="0"/>
      <w:marRight w:val="0"/>
      <w:marTop w:val="0"/>
      <w:marBottom w:val="0"/>
      <w:divBdr>
        <w:top w:val="none" w:sz="0" w:space="0" w:color="auto"/>
        <w:left w:val="none" w:sz="0" w:space="0" w:color="auto"/>
        <w:bottom w:val="none" w:sz="0" w:space="0" w:color="auto"/>
        <w:right w:val="none" w:sz="0" w:space="0" w:color="auto"/>
      </w:divBdr>
    </w:div>
    <w:div w:id="1729572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shu23</b:Tag>
    <b:SourceType>InternetSite</b:SourceType>
    <b:Guid>{588E7E50-A602-47DB-A0EC-007845C0A680}</b:Guid>
    <b:Title>Difference between var, let and const keywords in JavaScript</b:Title>
    <b:Year>2023</b:Year>
    <b:Author>
      <b:Author>
        <b:NameList>
          <b:Person>
            <b:Last>shubhamvora05</b:Last>
          </b:Person>
        </b:NameList>
      </b:Author>
    </b:Author>
    <b:InternetSiteTitle>Geeks for Geeks</b:InternetSiteTitle>
    <b:Month>May</b:Month>
    <b:Day>22</b:Day>
    <b:URL>https://www.geeksforgeeks.org/difference-between-var-let-and-const-keywords-in-javascript/</b:URL>
    <b:RefOrder>1</b:RefOrder>
  </b:Source>
  <b:Source>
    <b:Tag>She21</b:Tag>
    <b:SourceType>InternetSite</b:SourceType>
    <b:Guid>{9853073B-B308-41E4-A61B-426BF6EBB724}</b:Guid>
    <b:Author>
      <b:Author>
        <b:NameList>
          <b:Person>
            <b:Last>Azam</b:Last>
            <b:First>Shehroz</b:First>
          </b:Person>
        </b:NameList>
      </b:Author>
    </b:Author>
    <b:Title>Callbacks and Promises | Explained with Examples</b:Title>
    <b:InternetSiteTitle>linuxhint</b:InternetSiteTitle>
    <b:Year>2021</b:Year>
    <b:URL>https://linuxhint.com/callback-promise-javascript-examples/</b:URL>
    <b:RefOrder>2</b:RefOrder>
  </b:Source>
</b:Sources>
</file>

<file path=customXml/itemProps1.xml><?xml version="1.0" encoding="utf-8"?>
<ds:datastoreItem xmlns:ds="http://schemas.openxmlformats.org/officeDocument/2006/customXml" ds:itemID="{9B6AA51F-9DF8-40CC-9E63-95EC74C938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352</TotalTime>
  <Pages>1</Pages>
  <Words>331</Words>
  <Characters>1891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Ferguson</dc:creator>
  <cp:keywords/>
  <dc:description/>
  <cp:lastModifiedBy>Jason Ferguson</cp:lastModifiedBy>
  <cp:revision>4</cp:revision>
  <dcterms:created xsi:type="dcterms:W3CDTF">2023-08-16T16:42:00Z</dcterms:created>
  <dcterms:modified xsi:type="dcterms:W3CDTF">2023-08-16T22:34:00Z</dcterms:modified>
</cp:coreProperties>
</file>