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10E37" w14:textId="74DC4611" w:rsidR="0086430B" w:rsidRDefault="0086430B">
      <w:pPr>
        <w:spacing w:after="0" w:line="360" w:lineRule="auto"/>
      </w:pPr>
    </w:p>
    <w:p w14:paraId="7D9B46B1" w14:textId="139ACA5A" w:rsidR="0086430B" w:rsidRDefault="00F432B6">
      <w:pPr>
        <w:spacing w:before="157" w:after="157" w:line="270" w:lineRule="auto"/>
      </w:pPr>
      <w:bookmarkStart w:id="0" w:name="crée_la_liste_de_fonctionnalités_72b479"/>
      <w:r>
        <w:rPr>
          <w:rFonts w:ascii="inter" w:eastAsia="inter" w:hAnsi="inter" w:cs="inter"/>
          <w:b/>
          <w:color w:val="000000"/>
          <w:sz w:val="39"/>
        </w:rPr>
        <w:t>Liste de fonctionnalités</w:t>
      </w:r>
      <w:bookmarkEnd w:id="0"/>
      <w:r>
        <w:rPr>
          <w:rFonts w:ascii="inter" w:eastAsia="inter" w:hAnsi="inter" w:cs="inter"/>
          <w:b/>
          <w:color w:val="000000"/>
          <w:sz w:val="39"/>
        </w:rPr>
        <w:t>.</w:t>
      </w:r>
    </w:p>
    <w:p w14:paraId="527EE49B" w14:textId="77777777" w:rsidR="0086430B" w:rsidRDefault="00000000">
      <w:pPr>
        <w:spacing w:before="315" w:after="105" w:line="360" w:lineRule="auto"/>
        <w:ind w:left="-30"/>
      </w:pPr>
      <w:bookmarkStart w:id="1" w:name="fonctionnalités_principales"/>
      <w:r>
        <w:rPr>
          <w:rFonts w:ascii="inter" w:eastAsia="inter" w:hAnsi="inter" w:cs="inter"/>
          <w:b/>
          <w:color w:val="000000"/>
          <w:sz w:val="24"/>
        </w:rPr>
        <w:t>Fonctionnalités principales</w:t>
      </w:r>
      <w:bookmarkEnd w:id="1"/>
    </w:p>
    <w:p w14:paraId="6914F3C2" w14:textId="153A5DAE" w:rsidR="0086430B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Gestion des entités Client et Prospect avec opérations Créer, Modifier, Supprimer, Afficher, selon un choix initial sur la page d’accueil, y compris tri par raison sociale dans les sélecteurs et listes.</w:t>
      </w:r>
      <w:bookmarkStart w:id="2" w:name="fnref1"/>
      <w:bookmarkStart w:id="3" w:name="fnref2"/>
      <w:bookmarkEnd w:id="2"/>
      <w:bookmarkEnd w:id="3"/>
      <w:r w:rsidR="00F432B6">
        <w:t xml:space="preserve"> </w:t>
      </w:r>
    </w:p>
    <w:p w14:paraId="7FAD9900" w14:textId="3B4E4858" w:rsidR="004D7821" w:rsidRDefault="004D7821">
      <w:pPr>
        <w:numPr>
          <w:ilvl w:val="0"/>
          <w:numId w:val="1"/>
        </w:numPr>
        <w:spacing w:before="105" w:after="105" w:line="360" w:lineRule="auto"/>
      </w:pPr>
      <w:r w:rsidRPr="004D7821">
        <w:t>Unicit</w:t>
      </w:r>
      <w:r w:rsidRPr="004D7821">
        <w:t>é</w:t>
      </w:r>
      <w:r w:rsidRPr="004D7821">
        <w:t xml:space="preserve"> de la raison sociale</w:t>
      </w:r>
      <w:r>
        <w:t xml:space="preserve">. </w:t>
      </w:r>
      <w:r w:rsidRPr="004D7821">
        <w:t>Emp</w:t>
      </w:r>
      <w:r w:rsidRPr="004D7821">
        <w:t>ê</w:t>
      </w:r>
      <w:r w:rsidRPr="004D7821">
        <w:t>cher la cr</w:t>
      </w:r>
      <w:r w:rsidRPr="004D7821">
        <w:t>é</w:t>
      </w:r>
      <w:r w:rsidRPr="004D7821">
        <w:t>ation ou la modification d</w:t>
      </w:r>
      <w:r w:rsidRPr="004D7821">
        <w:t>’</w:t>
      </w:r>
      <w:r w:rsidRPr="004D7821">
        <w:t>une soci</w:t>
      </w:r>
      <w:r w:rsidRPr="004D7821">
        <w:t>é</w:t>
      </w:r>
      <w:r w:rsidRPr="004D7821">
        <w:t>t</w:t>
      </w:r>
      <w:r w:rsidRPr="004D7821">
        <w:t>é</w:t>
      </w:r>
      <w:r w:rsidRPr="004D7821">
        <w:t xml:space="preserve"> (Client ou Prospect) si sa raison sociale existe d</w:t>
      </w:r>
      <w:r w:rsidRPr="004D7821">
        <w:t>é</w:t>
      </w:r>
      <w:r w:rsidRPr="004D7821">
        <w:t>j</w:t>
      </w:r>
      <w:r w:rsidRPr="004D7821">
        <w:t>à</w:t>
      </w:r>
      <w:r w:rsidRPr="004D7821">
        <w:t xml:space="preserve"> dans l</w:t>
      </w:r>
      <w:r w:rsidRPr="004D7821">
        <w:t>’</w:t>
      </w:r>
      <w:r w:rsidRPr="004D7821">
        <w:t>ensemble des soci</w:t>
      </w:r>
      <w:r w:rsidRPr="004D7821">
        <w:t>é</w:t>
      </w:r>
      <w:r w:rsidRPr="004D7821">
        <w:t>t</w:t>
      </w:r>
      <w:r w:rsidRPr="004D7821">
        <w:t>é</w:t>
      </w:r>
      <w:r w:rsidRPr="004D7821">
        <w:t>s, en validant l</w:t>
      </w:r>
      <w:r w:rsidRPr="004D7821">
        <w:t>’</w:t>
      </w:r>
      <w:r w:rsidRPr="004D7821">
        <w:t>unicit</w:t>
      </w:r>
      <w:r w:rsidRPr="004D7821">
        <w:t>é</w:t>
      </w:r>
      <w:r w:rsidRPr="004D7821">
        <w:t xml:space="preserve"> sur la combinaison </w:t>
      </w:r>
      <w:proofErr w:type="spellStart"/>
      <w:r w:rsidRPr="004D7821">
        <w:t>Clients+Prospects</w:t>
      </w:r>
      <w:proofErr w:type="spellEnd"/>
      <w:r w:rsidRPr="004D7821">
        <w:t>.</w:t>
      </w:r>
    </w:p>
    <w:p w14:paraId="63D8576E" w14:textId="3C65C080" w:rsidR="0086430B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Affichage de la liste des Clients ou des Prospects avec toutes les données pertinentes affichées, sans commentaires pour ces entités, et sans contrats dans la liste des Clients.</w:t>
      </w:r>
      <w:bookmarkStart w:id="4" w:name="fnref2_1"/>
      <w:bookmarkStart w:id="5" w:name="fnref1_1"/>
      <w:bookmarkEnd w:id="4"/>
      <w:bookmarkEnd w:id="5"/>
      <w:r w:rsidR="00F432B6">
        <w:t xml:space="preserve"> </w:t>
      </w:r>
    </w:p>
    <w:p w14:paraId="7D9EFDC2" w14:textId="058C24EE" w:rsidR="0086430B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Visualisation de la liste des contrats d’un Client dans une vue dédiée, avec toutes les données de contrat et l’entête portant la raison sociale du client.</w:t>
      </w:r>
      <w:bookmarkStart w:id="6" w:name="fnref1_2"/>
      <w:bookmarkStart w:id="7" w:name="fnref2_2"/>
      <w:bookmarkEnd w:id="6"/>
      <w:bookmarkEnd w:id="7"/>
      <w:r w:rsidR="00F432B6">
        <w:t xml:space="preserve"> </w:t>
      </w:r>
    </w:p>
    <w:p w14:paraId="577A03C5" w14:textId="738BA449" w:rsidR="0086430B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Navigation cohérente permettant de revenir à l’accueil ou de quitter depuis chaque vue, avec états UI indiquant type d’entité et action en cours.</w:t>
      </w:r>
      <w:bookmarkStart w:id="8" w:name="fnref2_3"/>
      <w:bookmarkStart w:id="9" w:name="fnref1_3"/>
      <w:bookmarkEnd w:id="8"/>
      <w:bookmarkEnd w:id="9"/>
      <w:r w:rsidR="00F432B6">
        <w:t xml:space="preserve"> </w:t>
      </w:r>
    </w:p>
    <w:p w14:paraId="7EEF85FD" w14:textId="77777777" w:rsidR="0086430B" w:rsidRDefault="00000000">
      <w:pPr>
        <w:spacing w:before="315" w:after="105" w:line="360" w:lineRule="auto"/>
        <w:ind w:left="-30"/>
      </w:pPr>
      <w:bookmarkStart w:id="10" w:name="page_d_accueil"/>
      <w:r>
        <w:rPr>
          <w:rFonts w:ascii="inter" w:eastAsia="inter" w:hAnsi="inter" w:cs="inter"/>
          <w:b/>
          <w:color w:val="000000"/>
          <w:sz w:val="24"/>
        </w:rPr>
        <w:t>Page d’accueil</w:t>
      </w:r>
      <w:bookmarkEnd w:id="10"/>
    </w:p>
    <w:p w14:paraId="45F42A8E" w14:textId="03226080" w:rsidR="0086430B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Sélection du domaine</w:t>
      </w:r>
      <w:r w:rsidR="00F432B6">
        <w:rPr>
          <w:rFonts w:ascii="inter" w:eastAsia="inter" w:hAnsi="inter" w:cs="inter"/>
          <w:color w:val="000000"/>
        </w:rPr>
        <w:t xml:space="preserve"> </w:t>
      </w:r>
      <w:r>
        <w:rPr>
          <w:rFonts w:ascii="inter" w:eastAsia="inter" w:hAnsi="inter" w:cs="inter"/>
          <w:color w:val="000000"/>
        </w:rPr>
        <w:t xml:space="preserve">: Clients ou Prospects via boutons radio ou </w:t>
      </w:r>
      <w:proofErr w:type="spellStart"/>
      <w:r>
        <w:rPr>
          <w:rFonts w:ascii="inter" w:eastAsia="inter" w:hAnsi="inter" w:cs="inter"/>
          <w:color w:val="000000"/>
        </w:rPr>
        <w:t>toggle</w:t>
      </w:r>
      <w:proofErr w:type="spellEnd"/>
      <w:r>
        <w:rPr>
          <w:rFonts w:ascii="inter" w:eastAsia="inter" w:hAnsi="inter" w:cs="inter"/>
          <w:color w:val="000000"/>
        </w:rPr>
        <w:t>.</w:t>
      </w:r>
      <w:bookmarkStart w:id="11" w:name="fnref1_4"/>
      <w:bookmarkStart w:id="12" w:name="fnref2_4"/>
      <w:bookmarkEnd w:id="11"/>
      <w:bookmarkEnd w:id="12"/>
      <w:r w:rsidR="00F432B6">
        <w:t xml:space="preserve"> </w:t>
      </w:r>
    </w:p>
    <w:p w14:paraId="431155F0" w14:textId="2E45AB31" w:rsidR="0086430B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Sélection de l’action</w:t>
      </w:r>
      <w:r w:rsidR="00EB1F08">
        <w:rPr>
          <w:rFonts w:ascii="inter" w:eastAsia="inter" w:hAnsi="inter" w:cs="inter"/>
          <w:color w:val="000000"/>
        </w:rPr>
        <w:t xml:space="preserve"> </w:t>
      </w:r>
      <w:r>
        <w:rPr>
          <w:rFonts w:ascii="inter" w:eastAsia="inter" w:hAnsi="inter" w:cs="inter"/>
          <w:color w:val="000000"/>
        </w:rPr>
        <w:t>: Créer, Modifier, Supprimer, Afficher, et accès “Liste des contrats” pour Clients.</w:t>
      </w:r>
      <w:bookmarkStart w:id="13" w:name="fnref2_5"/>
      <w:bookmarkStart w:id="14" w:name="fnref1_5"/>
      <w:bookmarkEnd w:id="13"/>
      <w:bookmarkEnd w:id="14"/>
      <w:r w:rsidR="00F432B6">
        <w:t xml:space="preserve"> </w:t>
      </w:r>
    </w:p>
    <w:p w14:paraId="0B1AB58D" w14:textId="32947B09" w:rsidR="0086430B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Liste déroulante conditionnelle triée par raison sociale pour choisir la société lors de Modifier, Supprimer, ou Liste des contrats.</w:t>
      </w:r>
      <w:bookmarkStart w:id="15" w:name="fnref1_6"/>
      <w:bookmarkStart w:id="16" w:name="fnref2_6"/>
      <w:bookmarkEnd w:id="15"/>
      <w:bookmarkEnd w:id="16"/>
      <w:r w:rsidR="00EB1F08">
        <w:t xml:space="preserve"> </w:t>
      </w:r>
    </w:p>
    <w:p w14:paraId="1AB3A224" w14:textId="631AAAD4" w:rsidR="0086430B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Libellés d’état affichant le type de gestion (Clients/Prospects) et l’action courante.</w:t>
      </w:r>
      <w:bookmarkStart w:id="17" w:name="fnref2_7"/>
      <w:bookmarkStart w:id="18" w:name="fnref1_7"/>
      <w:bookmarkEnd w:id="17"/>
      <w:bookmarkEnd w:id="18"/>
      <w:r w:rsidR="00EB1F08">
        <w:t xml:space="preserve"> </w:t>
      </w:r>
    </w:p>
    <w:p w14:paraId="785FF03A" w14:textId="77777777" w:rsidR="0086430B" w:rsidRDefault="00000000">
      <w:pPr>
        <w:spacing w:before="315" w:after="105" w:line="360" w:lineRule="auto"/>
        <w:ind w:left="-30"/>
      </w:pPr>
      <w:bookmarkStart w:id="19" w:name="formulaire_unique_client_prospect"/>
      <w:r>
        <w:rPr>
          <w:rFonts w:ascii="inter" w:eastAsia="inter" w:hAnsi="inter" w:cs="inter"/>
          <w:b/>
          <w:color w:val="000000"/>
          <w:sz w:val="24"/>
        </w:rPr>
        <w:t>Formulaire unique (Client/Prospect)</w:t>
      </w:r>
      <w:bookmarkEnd w:id="19"/>
    </w:p>
    <w:p w14:paraId="138FE745" w14:textId="193FAE72" w:rsidR="0086430B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Mode Création</w:t>
      </w:r>
      <w:r w:rsidR="00EB1F08">
        <w:rPr>
          <w:rFonts w:ascii="inter" w:eastAsia="inter" w:hAnsi="inter" w:cs="inter"/>
          <w:color w:val="000000"/>
        </w:rPr>
        <w:t xml:space="preserve"> </w:t>
      </w:r>
      <w:r>
        <w:rPr>
          <w:rFonts w:ascii="inter" w:eastAsia="inter" w:hAnsi="inter" w:cs="inter"/>
          <w:color w:val="000000"/>
        </w:rPr>
        <w:t>: ID auto-affiché, non modifiable</w:t>
      </w:r>
      <w:r w:rsidR="00EB1F08">
        <w:rPr>
          <w:rFonts w:ascii="inter" w:eastAsia="inter" w:hAnsi="inter" w:cs="inter"/>
          <w:color w:val="000000"/>
        </w:rPr>
        <w:t xml:space="preserve"> </w:t>
      </w:r>
      <w:r>
        <w:rPr>
          <w:rFonts w:ascii="inter" w:eastAsia="inter" w:hAnsi="inter" w:cs="inter"/>
          <w:color w:val="000000"/>
        </w:rPr>
        <w:t>; tous les autres champs vides</w:t>
      </w:r>
      <w:r w:rsidR="00EB1F08">
        <w:rPr>
          <w:rFonts w:ascii="inter" w:eastAsia="inter" w:hAnsi="inter" w:cs="inter"/>
          <w:color w:val="000000"/>
        </w:rPr>
        <w:t xml:space="preserve"> </w:t>
      </w:r>
      <w:r>
        <w:rPr>
          <w:rFonts w:ascii="inter" w:eastAsia="inter" w:hAnsi="inter" w:cs="inter"/>
          <w:color w:val="000000"/>
        </w:rPr>
        <w:t>; validation avant insertion.</w:t>
      </w:r>
      <w:bookmarkStart w:id="20" w:name="fnref1_8"/>
      <w:bookmarkStart w:id="21" w:name="fnref2_8"/>
      <w:bookmarkEnd w:id="20"/>
      <w:bookmarkEnd w:id="21"/>
      <w:r w:rsidR="00EB1F08">
        <w:t xml:space="preserve"> </w:t>
      </w:r>
    </w:p>
    <w:p w14:paraId="12A801D5" w14:textId="3D0D4CC3" w:rsidR="0086430B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Mode Modification</w:t>
      </w:r>
      <w:r w:rsidR="00EB1F08">
        <w:rPr>
          <w:rFonts w:ascii="inter" w:eastAsia="inter" w:hAnsi="inter" w:cs="inter"/>
          <w:color w:val="000000"/>
        </w:rPr>
        <w:t xml:space="preserve"> </w:t>
      </w:r>
      <w:r>
        <w:rPr>
          <w:rFonts w:ascii="inter" w:eastAsia="inter" w:hAnsi="inter" w:cs="inter"/>
          <w:color w:val="000000"/>
        </w:rPr>
        <w:t>: chargement des données existantes, ID verrouillé</w:t>
      </w:r>
      <w:r w:rsidR="00EB1F08">
        <w:rPr>
          <w:rFonts w:ascii="inter" w:eastAsia="inter" w:hAnsi="inter" w:cs="inter"/>
          <w:color w:val="000000"/>
        </w:rPr>
        <w:t xml:space="preserve"> </w:t>
      </w:r>
      <w:r>
        <w:rPr>
          <w:rFonts w:ascii="inter" w:eastAsia="inter" w:hAnsi="inter" w:cs="inter"/>
          <w:color w:val="000000"/>
        </w:rPr>
        <w:t>; validation avant mise à jour</w:t>
      </w:r>
      <w:r w:rsidR="00EB1F08">
        <w:rPr>
          <w:rFonts w:ascii="inter" w:eastAsia="inter" w:hAnsi="inter" w:cs="inter"/>
          <w:color w:val="000000"/>
        </w:rPr>
        <w:t xml:space="preserve"> </w:t>
      </w:r>
      <w:r>
        <w:rPr>
          <w:rFonts w:ascii="inter" w:eastAsia="inter" w:hAnsi="inter" w:cs="inter"/>
          <w:color w:val="000000"/>
        </w:rPr>
        <w:t xml:space="preserve">; bouton </w:t>
      </w:r>
      <w:proofErr w:type="gramStart"/>
      <w:r>
        <w:rPr>
          <w:rFonts w:ascii="inter" w:eastAsia="inter" w:hAnsi="inter" w:cs="inter"/>
          <w:color w:val="000000"/>
        </w:rPr>
        <w:t>“Voir</w:t>
      </w:r>
      <w:proofErr w:type="gramEnd"/>
      <w:r>
        <w:rPr>
          <w:rFonts w:ascii="inter" w:eastAsia="inter" w:hAnsi="inter" w:cs="inter"/>
          <w:color w:val="000000"/>
        </w:rPr>
        <w:t xml:space="preserve"> contrats” présent pour Client.</w:t>
      </w:r>
      <w:bookmarkStart w:id="22" w:name="fnref2_9"/>
      <w:bookmarkStart w:id="23" w:name="fnref1_9"/>
      <w:bookmarkEnd w:id="22"/>
      <w:bookmarkEnd w:id="23"/>
      <w:r w:rsidR="00EB1F08">
        <w:t xml:space="preserve"> </w:t>
      </w:r>
    </w:p>
    <w:p w14:paraId="525B11F5" w14:textId="3E21E00C" w:rsidR="0086430B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Mode Suppression</w:t>
      </w:r>
      <w:r w:rsidR="00EB1F08">
        <w:rPr>
          <w:rFonts w:ascii="inter" w:eastAsia="inter" w:hAnsi="inter" w:cs="inter"/>
          <w:color w:val="000000"/>
        </w:rPr>
        <w:t xml:space="preserve"> </w:t>
      </w:r>
      <w:r>
        <w:rPr>
          <w:rFonts w:ascii="inter" w:eastAsia="inter" w:hAnsi="inter" w:cs="inter"/>
          <w:color w:val="000000"/>
        </w:rPr>
        <w:t>: champs en lecture seule</w:t>
      </w:r>
      <w:r w:rsidR="00EB1F08">
        <w:rPr>
          <w:rFonts w:ascii="inter" w:eastAsia="inter" w:hAnsi="inter" w:cs="inter"/>
          <w:color w:val="000000"/>
        </w:rPr>
        <w:t xml:space="preserve"> </w:t>
      </w:r>
      <w:r>
        <w:rPr>
          <w:rFonts w:ascii="inter" w:eastAsia="inter" w:hAnsi="inter" w:cs="inter"/>
          <w:color w:val="000000"/>
        </w:rPr>
        <w:t>; confirmation via boîte de dialogue avant suppression.</w:t>
      </w:r>
      <w:bookmarkStart w:id="24" w:name="fnref1_10"/>
      <w:bookmarkStart w:id="25" w:name="fnref2_10"/>
      <w:bookmarkEnd w:id="24"/>
      <w:bookmarkEnd w:id="25"/>
      <w:r w:rsidR="00EB1F08">
        <w:t xml:space="preserve"> </w:t>
      </w:r>
    </w:p>
    <w:p w14:paraId="0ACCCC15" w14:textId="3BE11183" w:rsidR="0086430B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Adaptation dynamique des champs selon type Client ou Prospect (ex</w:t>
      </w:r>
      <w:r w:rsidR="00EB1F08">
        <w:rPr>
          <w:rFonts w:ascii="inter" w:eastAsia="inter" w:hAnsi="inter" w:cs="inter"/>
          <w:color w:val="000000"/>
        </w:rPr>
        <w:t xml:space="preserve"> </w:t>
      </w:r>
      <w:r>
        <w:rPr>
          <w:rFonts w:ascii="inter" w:eastAsia="inter" w:hAnsi="inter" w:cs="inter"/>
          <w:color w:val="000000"/>
        </w:rPr>
        <w:t>: chiffre d’affaires/nb employés vs date de prospection/intérêt).</w:t>
      </w:r>
      <w:bookmarkStart w:id="26" w:name="fnref2_11"/>
      <w:bookmarkStart w:id="27" w:name="fnref1_11"/>
      <w:bookmarkEnd w:id="26"/>
      <w:bookmarkEnd w:id="27"/>
      <w:r w:rsidR="008A044D">
        <w:t xml:space="preserve"> </w:t>
      </w:r>
    </w:p>
    <w:p w14:paraId="6DBE0091" w14:textId="77777777" w:rsidR="0086430B" w:rsidRDefault="00000000">
      <w:pPr>
        <w:spacing w:before="315" w:after="105" w:line="360" w:lineRule="auto"/>
        <w:ind w:left="-30"/>
      </w:pPr>
      <w:bookmarkStart w:id="28" w:name="liste_jtable"/>
      <w:r>
        <w:rPr>
          <w:rFonts w:ascii="inter" w:eastAsia="inter" w:hAnsi="inter" w:cs="inter"/>
          <w:b/>
          <w:color w:val="000000"/>
          <w:sz w:val="24"/>
        </w:rPr>
        <w:t>Liste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JTable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</w:t>
      </w:r>
      <w:bookmarkEnd w:id="28"/>
    </w:p>
    <w:p w14:paraId="2D28AAB2" w14:textId="1DBD88A8" w:rsidR="0086430B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Liste Clients</w:t>
      </w:r>
      <w:r w:rsidR="008A044D">
        <w:rPr>
          <w:rFonts w:ascii="inter" w:eastAsia="inter" w:hAnsi="inter" w:cs="inter"/>
          <w:color w:val="000000"/>
        </w:rPr>
        <w:t xml:space="preserve"> </w:t>
      </w:r>
      <w:r>
        <w:rPr>
          <w:rFonts w:ascii="inter" w:eastAsia="inter" w:hAnsi="inter" w:cs="inter"/>
          <w:color w:val="000000"/>
        </w:rPr>
        <w:t>: colonnes id, raison sociale, adresse, téléphone, email, chiffre d’affaires, nombre d’employés</w:t>
      </w:r>
      <w:r w:rsidR="008A044D">
        <w:rPr>
          <w:rFonts w:ascii="inter" w:eastAsia="inter" w:hAnsi="inter" w:cs="inter"/>
          <w:color w:val="000000"/>
        </w:rPr>
        <w:t xml:space="preserve"> </w:t>
      </w:r>
      <w:r>
        <w:rPr>
          <w:rFonts w:ascii="inter" w:eastAsia="inter" w:hAnsi="inter" w:cs="inter"/>
          <w:color w:val="000000"/>
        </w:rPr>
        <w:t>; tri par raison sociale.</w:t>
      </w:r>
      <w:bookmarkStart w:id="29" w:name="fnref1_12"/>
      <w:bookmarkStart w:id="30" w:name="fnref2_12"/>
      <w:bookmarkEnd w:id="29"/>
      <w:bookmarkEnd w:id="30"/>
      <w:r w:rsidR="008A044D">
        <w:t xml:space="preserve"> </w:t>
      </w:r>
    </w:p>
    <w:p w14:paraId="0C29376C" w14:textId="2FD4CEB8" w:rsidR="0086430B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Liste Prospects</w:t>
      </w:r>
      <w:r w:rsidR="008A044D">
        <w:rPr>
          <w:rFonts w:ascii="inter" w:eastAsia="inter" w:hAnsi="inter" w:cs="inter"/>
          <w:color w:val="000000"/>
        </w:rPr>
        <w:t xml:space="preserve"> </w:t>
      </w:r>
      <w:r>
        <w:rPr>
          <w:rFonts w:ascii="inter" w:eastAsia="inter" w:hAnsi="inter" w:cs="inter"/>
          <w:color w:val="000000"/>
        </w:rPr>
        <w:t>: colonnes id, raison sociale, adresse, téléphone, email, date de prospection, intéressé</w:t>
      </w:r>
      <w:r w:rsidR="008A044D">
        <w:rPr>
          <w:rFonts w:ascii="inter" w:eastAsia="inter" w:hAnsi="inter" w:cs="inter"/>
          <w:color w:val="000000"/>
        </w:rPr>
        <w:t xml:space="preserve"> </w:t>
      </w:r>
      <w:r>
        <w:rPr>
          <w:rFonts w:ascii="inter" w:eastAsia="inter" w:hAnsi="inter" w:cs="inter"/>
          <w:color w:val="000000"/>
        </w:rPr>
        <w:t>; tri par raison sociale.</w:t>
      </w:r>
      <w:bookmarkStart w:id="31" w:name="fnref2_13"/>
      <w:bookmarkStart w:id="32" w:name="fnref1_13"/>
      <w:bookmarkEnd w:id="31"/>
      <w:bookmarkEnd w:id="32"/>
      <w:r w:rsidR="008A044D">
        <w:t xml:space="preserve"> </w:t>
      </w:r>
    </w:p>
    <w:p w14:paraId="243FEC06" w14:textId="73024183" w:rsidR="0086430B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Contrôles de navigation</w:t>
      </w:r>
      <w:r w:rsidR="008A044D">
        <w:rPr>
          <w:rFonts w:ascii="inter" w:eastAsia="inter" w:hAnsi="inter" w:cs="inter"/>
          <w:color w:val="000000"/>
        </w:rPr>
        <w:t xml:space="preserve"> </w:t>
      </w:r>
      <w:r>
        <w:rPr>
          <w:rFonts w:ascii="inter" w:eastAsia="inter" w:hAnsi="inter" w:cs="inter"/>
          <w:color w:val="000000"/>
        </w:rPr>
        <w:t>: retour à l’accueil et quitter.</w:t>
      </w:r>
      <w:bookmarkStart w:id="33" w:name="fnref1_14"/>
      <w:bookmarkStart w:id="34" w:name="fnref2_14"/>
      <w:bookmarkEnd w:id="33"/>
      <w:bookmarkEnd w:id="34"/>
      <w:r w:rsidR="008A044D">
        <w:t xml:space="preserve"> </w:t>
      </w:r>
    </w:p>
    <w:p w14:paraId="434E6817" w14:textId="77777777" w:rsidR="0086430B" w:rsidRDefault="00000000">
      <w:pPr>
        <w:spacing w:before="315" w:after="105" w:line="360" w:lineRule="auto"/>
        <w:ind w:left="-30"/>
      </w:pPr>
      <w:bookmarkStart w:id="35" w:name="liste_des_contrats_par_client"/>
      <w:r>
        <w:rPr>
          <w:rFonts w:ascii="inter" w:eastAsia="inter" w:hAnsi="inter" w:cs="inter"/>
          <w:b/>
          <w:color w:val="000000"/>
          <w:sz w:val="24"/>
        </w:rPr>
        <w:t>Liste des contrats (par client)</w:t>
      </w:r>
      <w:bookmarkEnd w:id="35"/>
    </w:p>
    <w:p w14:paraId="31FBFFE4" w14:textId="109BB8D6" w:rsidR="0086430B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Affichage des contrats</w:t>
      </w:r>
      <w:r w:rsidR="008A044D">
        <w:rPr>
          <w:rFonts w:ascii="inter" w:eastAsia="inter" w:hAnsi="inter" w:cs="inter"/>
          <w:color w:val="000000"/>
        </w:rPr>
        <w:t xml:space="preserve"> </w:t>
      </w:r>
      <w:r>
        <w:rPr>
          <w:rFonts w:ascii="inter" w:eastAsia="inter" w:hAnsi="inter" w:cs="inter"/>
          <w:color w:val="000000"/>
        </w:rPr>
        <w:t xml:space="preserve">: colonnes id, </w:t>
      </w:r>
      <w:proofErr w:type="spellStart"/>
      <w:r>
        <w:rPr>
          <w:rFonts w:ascii="inter" w:eastAsia="inter" w:hAnsi="inter" w:cs="inter"/>
          <w:color w:val="000000"/>
        </w:rPr>
        <w:t>clientId</w:t>
      </w:r>
      <w:proofErr w:type="spellEnd"/>
      <w:r>
        <w:rPr>
          <w:rFonts w:ascii="inter" w:eastAsia="inter" w:hAnsi="inter" w:cs="inter"/>
          <w:color w:val="000000"/>
        </w:rPr>
        <w:t>, nom, montant, avec entête portant la raison sociale du client.</w:t>
      </w:r>
      <w:bookmarkStart w:id="36" w:name="fnref2_15"/>
      <w:bookmarkStart w:id="37" w:name="fnref1_15"/>
      <w:bookmarkEnd w:id="36"/>
      <w:bookmarkEnd w:id="37"/>
      <w:r w:rsidR="008A044D">
        <w:t xml:space="preserve"> </w:t>
      </w:r>
    </w:p>
    <w:p w14:paraId="2B9496E3" w14:textId="6B33184E" w:rsidR="0086430B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Navigation</w:t>
      </w:r>
      <w:r w:rsidR="008A044D">
        <w:rPr>
          <w:rFonts w:ascii="inter" w:eastAsia="inter" w:hAnsi="inter" w:cs="inter"/>
          <w:color w:val="000000"/>
        </w:rPr>
        <w:t xml:space="preserve"> </w:t>
      </w:r>
      <w:r>
        <w:rPr>
          <w:rFonts w:ascii="inter" w:eastAsia="inter" w:hAnsi="inter" w:cs="inter"/>
          <w:color w:val="000000"/>
        </w:rPr>
        <w:t>: retour accueil et possibilité de revenir à la page de modification du client.</w:t>
      </w:r>
      <w:bookmarkStart w:id="38" w:name="fnref1_16"/>
      <w:bookmarkStart w:id="39" w:name="fnref2_16"/>
      <w:bookmarkEnd w:id="38"/>
      <w:bookmarkEnd w:id="39"/>
      <w:r w:rsidR="008A044D">
        <w:t xml:space="preserve"> </w:t>
      </w:r>
    </w:p>
    <w:p w14:paraId="7E6D39C2" w14:textId="77777777" w:rsidR="0086430B" w:rsidRDefault="00000000">
      <w:pPr>
        <w:spacing w:before="315" w:after="105" w:line="360" w:lineRule="auto"/>
        <w:ind w:left="-30"/>
      </w:pPr>
      <w:bookmarkStart w:id="40" w:name="modèle_métier_et_validations"/>
      <w:r>
        <w:rPr>
          <w:rFonts w:ascii="inter" w:eastAsia="inter" w:hAnsi="inter" w:cs="inter"/>
          <w:b/>
          <w:color w:val="000000"/>
          <w:sz w:val="24"/>
        </w:rPr>
        <w:t>Modèle métier et validations</w:t>
      </w:r>
      <w:bookmarkEnd w:id="40"/>
    </w:p>
    <w:p w14:paraId="3F4DC9A1" w14:textId="275272E1" w:rsidR="0086430B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Adresse</w:t>
      </w:r>
      <w:r w:rsidR="008A044D">
        <w:rPr>
          <w:rFonts w:ascii="inter" w:eastAsia="inter" w:hAnsi="inter" w:cs="inter"/>
          <w:color w:val="000000"/>
        </w:rPr>
        <w:t xml:space="preserve"> </w:t>
      </w:r>
      <w:r>
        <w:rPr>
          <w:rFonts w:ascii="inter" w:eastAsia="inter" w:hAnsi="inter" w:cs="inter"/>
          <w:color w:val="000000"/>
        </w:rPr>
        <w:t>: id, numéro de rue, rue, code postal (Regex 5 chiffres), ville</w:t>
      </w:r>
      <w:r w:rsidR="008A044D">
        <w:rPr>
          <w:rFonts w:ascii="inter" w:eastAsia="inter" w:hAnsi="inter" w:cs="inter"/>
          <w:color w:val="000000"/>
        </w:rPr>
        <w:t xml:space="preserve"> </w:t>
      </w:r>
      <w:r>
        <w:rPr>
          <w:rFonts w:ascii="inter" w:eastAsia="inter" w:hAnsi="inter" w:cs="inter"/>
          <w:color w:val="000000"/>
        </w:rPr>
        <w:t>; tous obligatoires.</w:t>
      </w:r>
      <w:bookmarkStart w:id="41" w:name="fnref2_17"/>
      <w:bookmarkStart w:id="42" w:name="fnref1_17"/>
      <w:bookmarkEnd w:id="41"/>
      <w:bookmarkEnd w:id="42"/>
      <w:r w:rsidR="008A044D">
        <w:t xml:space="preserve"> </w:t>
      </w:r>
    </w:p>
    <w:p w14:paraId="263CEC99" w14:textId="2C622516" w:rsidR="0086430B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Société (abstraite)</w:t>
      </w:r>
      <w:r w:rsidR="008A044D">
        <w:rPr>
          <w:rFonts w:ascii="inter" w:eastAsia="inter" w:hAnsi="inter" w:cs="inter"/>
          <w:color w:val="000000"/>
        </w:rPr>
        <w:t xml:space="preserve"> </w:t>
      </w:r>
      <w:r>
        <w:rPr>
          <w:rFonts w:ascii="inter" w:eastAsia="inter" w:hAnsi="inter" w:cs="inter"/>
          <w:color w:val="000000"/>
        </w:rPr>
        <w:t>: id, raison sociale (unique), adresse, téléphone (Regex), email (Regex), commentaires optionnels.</w:t>
      </w:r>
      <w:bookmarkStart w:id="43" w:name="fnref1_18"/>
      <w:bookmarkStart w:id="44" w:name="fnref2_18"/>
      <w:bookmarkEnd w:id="43"/>
      <w:bookmarkEnd w:id="44"/>
      <w:r w:rsidR="008A044D">
        <w:t xml:space="preserve"> </w:t>
      </w:r>
    </w:p>
    <w:p w14:paraId="0A4D6B86" w14:textId="23D5E3CE" w:rsidR="0086430B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Client</w:t>
      </w:r>
      <w:r w:rsidR="008A044D">
        <w:rPr>
          <w:rFonts w:ascii="inter" w:eastAsia="inter" w:hAnsi="inter" w:cs="inter"/>
          <w:color w:val="000000"/>
        </w:rPr>
        <w:t xml:space="preserve"> </w:t>
      </w:r>
      <w:r>
        <w:rPr>
          <w:rFonts w:ascii="inter" w:eastAsia="inter" w:hAnsi="inter" w:cs="inter"/>
          <w:color w:val="000000"/>
        </w:rPr>
        <w:t>: chiffre d’affaires &gt; 200, nombre d’employés &gt; 0, liste de contrats</w:t>
      </w:r>
      <w:r w:rsidR="008A044D">
        <w:rPr>
          <w:rFonts w:ascii="inter" w:eastAsia="inter" w:hAnsi="inter" w:cs="inter"/>
          <w:color w:val="000000"/>
        </w:rPr>
        <w:t xml:space="preserve"> </w:t>
      </w:r>
      <w:r>
        <w:rPr>
          <w:rFonts w:ascii="inter" w:eastAsia="inter" w:hAnsi="inter" w:cs="inter"/>
          <w:color w:val="000000"/>
        </w:rPr>
        <w:t>; règles vérifiées à la validation.</w:t>
      </w:r>
      <w:bookmarkStart w:id="45" w:name="fnref2_19"/>
      <w:bookmarkStart w:id="46" w:name="fnref1_19"/>
      <w:bookmarkEnd w:id="45"/>
      <w:bookmarkEnd w:id="46"/>
      <w:r w:rsidR="008A044D">
        <w:t xml:space="preserve"> </w:t>
      </w:r>
    </w:p>
    <w:p w14:paraId="5722A129" w14:textId="3D577A8C" w:rsidR="0086430B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Prospect</w:t>
      </w:r>
      <w:r w:rsidR="008A044D">
        <w:rPr>
          <w:rFonts w:ascii="inter" w:eastAsia="inter" w:hAnsi="inter" w:cs="inter"/>
          <w:color w:val="000000"/>
        </w:rPr>
        <w:t xml:space="preserve"> </w:t>
      </w:r>
      <w:r>
        <w:rPr>
          <w:rFonts w:ascii="inter" w:eastAsia="inter" w:hAnsi="inter" w:cs="inter"/>
          <w:color w:val="000000"/>
        </w:rPr>
        <w:t>: date de prospection au format jj/mm/</w:t>
      </w:r>
      <w:proofErr w:type="spellStart"/>
      <w:r>
        <w:rPr>
          <w:rFonts w:ascii="inter" w:eastAsia="inter" w:hAnsi="inter" w:cs="inter"/>
          <w:color w:val="000000"/>
        </w:rPr>
        <w:t>aaaa</w:t>
      </w:r>
      <w:proofErr w:type="spellEnd"/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DateTimeFormatter</w:t>
      </w:r>
      <w:proofErr w:type="spellEnd"/>
      <w:r>
        <w:rPr>
          <w:rFonts w:ascii="inter" w:eastAsia="inter" w:hAnsi="inter" w:cs="inter"/>
          <w:color w:val="000000"/>
        </w:rPr>
        <w:t>), champ “intéressé” via énumération OUI/NON et liste déroulante.</w:t>
      </w:r>
      <w:bookmarkStart w:id="47" w:name="fnref1_20"/>
      <w:bookmarkStart w:id="48" w:name="fnref2_20"/>
      <w:bookmarkEnd w:id="47"/>
      <w:bookmarkEnd w:id="48"/>
      <w:r w:rsidR="008A044D">
        <w:t xml:space="preserve"> </w:t>
      </w:r>
    </w:p>
    <w:p w14:paraId="668D858C" w14:textId="566A9E96" w:rsidR="0086430B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Contrat</w:t>
      </w:r>
      <w:r w:rsidR="008A044D">
        <w:rPr>
          <w:rFonts w:ascii="inter" w:eastAsia="inter" w:hAnsi="inter" w:cs="inter"/>
          <w:color w:val="000000"/>
        </w:rPr>
        <w:t xml:space="preserve"> </w:t>
      </w:r>
      <w:r>
        <w:rPr>
          <w:rFonts w:ascii="inter" w:eastAsia="inter" w:hAnsi="inter" w:cs="inter"/>
          <w:color w:val="000000"/>
        </w:rPr>
        <w:t xml:space="preserve">: id, </w:t>
      </w:r>
      <w:proofErr w:type="spellStart"/>
      <w:r>
        <w:rPr>
          <w:rFonts w:ascii="inter" w:eastAsia="inter" w:hAnsi="inter" w:cs="inter"/>
          <w:color w:val="000000"/>
        </w:rPr>
        <w:t>clientId</w:t>
      </w:r>
      <w:proofErr w:type="spellEnd"/>
      <w:r>
        <w:rPr>
          <w:rFonts w:ascii="inter" w:eastAsia="inter" w:hAnsi="inter" w:cs="inter"/>
          <w:color w:val="000000"/>
        </w:rPr>
        <w:t xml:space="preserve"> obligatoire (référence client existant), nom et montant obligatoires.</w:t>
      </w:r>
      <w:bookmarkStart w:id="49" w:name="fnref2_21"/>
      <w:bookmarkStart w:id="50" w:name="fnref1_21"/>
      <w:bookmarkEnd w:id="49"/>
      <w:bookmarkEnd w:id="50"/>
      <w:r w:rsidR="008A044D">
        <w:t xml:space="preserve"> </w:t>
      </w:r>
    </w:p>
    <w:p w14:paraId="5E493C07" w14:textId="77777777" w:rsidR="0086430B" w:rsidRDefault="00000000">
      <w:pPr>
        <w:spacing w:before="315" w:after="105" w:line="360" w:lineRule="auto"/>
        <w:ind w:left="-30"/>
      </w:pPr>
      <w:bookmarkStart w:id="51" w:name="contraintes_techniques_et_architecture"/>
      <w:r>
        <w:rPr>
          <w:rFonts w:ascii="inter" w:eastAsia="inter" w:hAnsi="inter" w:cs="inter"/>
          <w:b/>
          <w:color w:val="000000"/>
          <w:sz w:val="24"/>
        </w:rPr>
        <w:t>Contraintes techniques et architecture</w:t>
      </w:r>
      <w:bookmarkEnd w:id="51"/>
    </w:p>
    <w:p w14:paraId="3A90AF29" w14:textId="656363F3" w:rsidR="0086430B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Java + Swing pour l’UI</w:t>
      </w:r>
      <w:r w:rsidR="008A044D">
        <w:rPr>
          <w:rFonts w:ascii="inter" w:eastAsia="inter" w:hAnsi="inter" w:cs="inter"/>
          <w:color w:val="000000"/>
        </w:rPr>
        <w:t xml:space="preserve"> </w:t>
      </w:r>
      <w:r>
        <w:rPr>
          <w:rFonts w:ascii="inter" w:eastAsia="inter" w:hAnsi="inter" w:cs="inter"/>
          <w:color w:val="000000"/>
        </w:rPr>
        <w:t xml:space="preserve">; </w:t>
      </w:r>
      <w:proofErr w:type="spellStart"/>
      <w:r>
        <w:rPr>
          <w:rFonts w:ascii="inter" w:eastAsia="inter" w:hAnsi="inter" w:cs="inter"/>
          <w:color w:val="000000"/>
        </w:rPr>
        <w:t>JTable</w:t>
      </w:r>
      <w:proofErr w:type="spellEnd"/>
      <w:r>
        <w:rPr>
          <w:rFonts w:ascii="inter" w:eastAsia="inter" w:hAnsi="inter" w:cs="inter"/>
          <w:color w:val="000000"/>
        </w:rPr>
        <w:t xml:space="preserve"> pour les listes</w:t>
      </w:r>
      <w:r w:rsidR="008A044D">
        <w:rPr>
          <w:rFonts w:ascii="inter" w:eastAsia="inter" w:hAnsi="inter" w:cs="inter"/>
          <w:color w:val="000000"/>
        </w:rPr>
        <w:t xml:space="preserve"> </w:t>
      </w:r>
      <w:r>
        <w:rPr>
          <w:rFonts w:ascii="inter" w:eastAsia="inter" w:hAnsi="inter" w:cs="inter"/>
          <w:color w:val="000000"/>
        </w:rPr>
        <w:t xml:space="preserve">; un seul </w:t>
      </w:r>
      <w:proofErr w:type="spellStart"/>
      <w:r>
        <w:rPr>
          <w:rFonts w:ascii="inter" w:eastAsia="inter" w:hAnsi="inter" w:cs="inter"/>
          <w:color w:val="000000"/>
        </w:rPr>
        <w:t>JFrame</w:t>
      </w:r>
      <w:proofErr w:type="spellEnd"/>
      <w:r>
        <w:rPr>
          <w:rFonts w:ascii="inter" w:eastAsia="inter" w:hAnsi="inter" w:cs="inter"/>
          <w:color w:val="000000"/>
        </w:rPr>
        <w:t xml:space="preserve"> avec bascule de vues</w:t>
      </w:r>
      <w:bookmarkStart w:id="52" w:name="fnref1_22"/>
      <w:bookmarkStart w:id="53" w:name="fnref2_22"/>
      <w:bookmarkEnd w:id="52"/>
      <w:bookmarkEnd w:id="53"/>
      <w:r w:rsidR="009B4AAF">
        <w:rPr>
          <w:rFonts w:ascii="inter" w:eastAsia="inter" w:hAnsi="inter" w:cs="inter"/>
          <w:color w:val="000000"/>
        </w:rPr>
        <w:t>.</w:t>
      </w:r>
    </w:p>
    <w:p w14:paraId="5B9C90D5" w14:textId="30FE5E42" w:rsidR="0086430B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Identifiants auto-incrémentés par classe en partant de 1</w:t>
      </w:r>
      <w:r w:rsidR="009B4AAF">
        <w:rPr>
          <w:rFonts w:ascii="inter" w:eastAsia="inter" w:hAnsi="inter" w:cs="inter"/>
          <w:color w:val="000000"/>
        </w:rPr>
        <w:t xml:space="preserve"> </w:t>
      </w:r>
      <w:r>
        <w:rPr>
          <w:rFonts w:ascii="inter" w:eastAsia="inter" w:hAnsi="inter" w:cs="inter"/>
          <w:color w:val="000000"/>
        </w:rPr>
        <w:t>; visibles mais non modifiables.</w:t>
      </w:r>
      <w:bookmarkStart w:id="54" w:name="fnref2_23"/>
      <w:bookmarkStart w:id="55" w:name="fnref1_23"/>
      <w:bookmarkEnd w:id="54"/>
      <w:bookmarkEnd w:id="55"/>
      <w:r w:rsidR="008A044D">
        <w:t xml:space="preserve"> </w:t>
      </w:r>
    </w:p>
    <w:p w14:paraId="206D2C86" w14:textId="46FE06F8" w:rsidR="0086430B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Collections en mémoire via </w:t>
      </w:r>
      <w:proofErr w:type="spellStart"/>
      <w:r>
        <w:rPr>
          <w:rFonts w:ascii="inter" w:eastAsia="inter" w:hAnsi="inter" w:cs="inter"/>
          <w:color w:val="000000"/>
        </w:rPr>
        <w:t>ArrayList</w:t>
      </w:r>
      <w:proofErr w:type="spellEnd"/>
      <w:r>
        <w:rPr>
          <w:rFonts w:ascii="inter" w:eastAsia="inter" w:hAnsi="inter" w:cs="inter"/>
          <w:color w:val="000000"/>
        </w:rPr>
        <w:t>/</w:t>
      </w:r>
      <w:proofErr w:type="spellStart"/>
      <w:r>
        <w:rPr>
          <w:rFonts w:ascii="inter" w:eastAsia="inter" w:hAnsi="inter" w:cs="inter"/>
          <w:color w:val="000000"/>
        </w:rPr>
        <w:t>HashMap</w:t>
      </w:r>
      <w:proofErr w:type="spellEnd"/>
      <w:r>
        <w:rPr>
          <w:rFonts w:ascii="inter" w:eastAsia="inter" w:hAnsi="inter" w:cs="inter"/>
          <w:color w:val="000000"/>
        </w:rPr>
        <w:t xml:space="preserve">, gérées par trois </w:t>
      </w:r>
      <w:r w:rsidR="00115145">
        <w:rPr>
          <w:rFonts w:ascii="inter" w:eastAsia="inter" w:hAnsi="inter" w:cs="inter"/>
          <w:color w:val="000000"/>
        </w:rPr>
        <w:t>classes</w:t>
      </w:r>
      <w:r>
        <w:rPr>
          <w:rFonts w:ascii="inter" w:eastAsia="inter" w:hAnsi="inter" w:cs="inter"/>
          <w:color w:val="000000"/>
        </w:rPr>
        <w:t xml:space="preserve"> distincts (Clients, Prospects, Contrats), avec recherche par id et par raison sociale, tri et contrôle d’unicité.</w:t>
      </w:r>
      <w:bookmarkStart w:id="56" w:name="fnref1_24"/>
      <w:bookmarkStart w:id="57" w:name="fnref2_24"/>
      <w:bookmarkEnd w:id="56"/>
      <w:bookmarkEnd w:id="57"/>
      <w:r w:rsidR="00115145">
        <w:t xml:space="preserve"> </w:t>
      </w:r>
    </w:p>
    <w:p w14:paraId="1751CECC" w14:textId="53B11C85" w:rsidR="0086430B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Services</w:t>
      </w:r>
      <w:r w:rsidR="00115145">
        <w:rPr>
          <w:rFonts w:ascii="inter" w:eastAsia="inter" w:hAnsi="inter" w:cs="inter"/>
          <w:color w:val="000000"/>
        </w:rPr>
        <w:t xml:space="preserve"> </w:t>
      </w:r>
      <w:r>
        <w:rPr>
          <w:rFonts w:ascii="inter" w:eastAsia="inter" w:hAnsi="inter" w:cs="inter"/>
          <w:color w:val="000000"/>
        </w:rPr>
        <w:t xml:space="preserve">: Validation (Regex, formats, règles métier), Unicité (raison sociale cross </w:t>
      </w:r>
      <w:proofErr w:type="spellStart"/>
      <w:r>
        <w:rPr>
          <w:rFonts w:ascii="inter" w:eastAsia="inter" w:hAnsi="inter" w:cs="inter"/>
          <w:color w:val="000000"/>
        </w:rPr>
        <w:t>clients+prospects</w:t>
      </w:r>
      <w:proofErr w:type="spellEnd"/>
      <w:r>
        <w:rPr>
          <w:rFonts w:ascii="inter" w:eastAsia="inter" w:hAnsi="inter" w:cs="inter"/>
          <w:color w:val="000000"/>
        </w:rPr>
        <w:t xml:space="preserve">), </w:t>
      </w:r>
      <w:proofErr w:type="spellStart"/>
      <w:proofErr w:type="gramStart"/>
      <w:r>
        <w:rPr>
          <w:rFonts w:ascii="inter" w:eastAsia="inter" w:hAnsi="inter" w:cs="inter"/>
          <w:color w:val="000000"/>
        </w:rPr>
        <w:t>Logging</w:t>
      </w:r>
      <w:proofErr w:type="spellEnd"/>
      <w:r>
        <w:rPr>
          <w:rFonts w:ascii="inter" w:eastAsia="inter" w:hAnsi="inter" w:cs="inter"/>
          <w:color w:val="000000"/>
        </w:rPr>
        <w:t>;</w:t>
      </w:r>
      <w:proofErr w:type="gramEnd"/>
      <w:r>
        <w:rPr>
          <w:rFonts w:ascii="inter" w:eastAsia="inter" w:hAnsi="inter" w:cs="inter"/>
          <w:color w:val="000000"/>
        </w:rPr>
        <w:t xml:space="preserve"> utilitaires </w:t>
      </w:r>
      <w:proofErr w:type="spellStart"/>
      <w:r>
        <w:rPr>
          <w:rFonts w:ascii="inter" w:eastAsia="inter" w:hAnsi="inter" w:cs="inter"/>
          <w:color w:val="000000"/>
        </w:rPr>
        <w:t>IdGenerator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RegexPatterns</w:t>
      </w:r>
      <w:proofErr w:type="spellEnd"/>
      <w:r>
        <w:rPr>
          <w:rFonts w:ascii="inter" w:eastAsia="inter" w:hAnsi="inter" w:cs="inter"/>
          <w:color w:val="000000"/>
        </w:rPr>
        <w:t>.</w:t>
      </w:r>
      <w:bookmarkStart w:id="58" w:name="fnref1_25"/>
      <w:bookmarkEnd w:id="58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387731D7" w14:textId="77777777" w:rsidR="0086430B" w:rsidRDefault="00000000">
      <w:pPr>
        <w:spacing w:before="315" w:after="105" w:line="360" w:lineRule="auto"/>
        <w:ind w:left="-30"/>
      </w:pPr>
      <w:bookmarkStart w:id="59" w:name="erreurs_logs_et_qualité"/>
      <w:r>
        <w:rPr>
          <w:rFonts w:ascii="inter" w:eastAsia="inter" w:hAnsi="inter" w:cs="inter"/>
          <w:b/>
          <w:color w:val="000000"/>
          <w:sz w:val="24"/>
        </w:rPr>
        <w:t>Erreurs, logs et qualité</w:t>
      </w:r>
      <w:bookmarkEnd w:id="59"/>
    </w:p>
    <w:p w14:paraId="4FBFD4C1" w14:textId="031C668A" w:rsidR="0086430B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Exceptions dédiées</w:t>
      </w:r>
      <w:r w:rsidR="00432660">
        <w:rPr>
          <w:rFonts w:ascii="inter" w:eastAsia="inter" w:hAnsi="inter" w:cs="inter"/>
          <w:color w:val="000000"/>
        </w:rPr>
        <w:t xml:space="preserve"> 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>
        <w:rPr>
          <w:rFonts w:ascii="inter" w:eastAsia="inter" w:hAnsi="inter" w:cs="inter"/>
          <w:color w:val="000000"/>
        </w:rPr>
        <w:t>ValidationException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DuplicateException</w:t>
      </w:r>
      <w:proofErr w:type="spellEnd"/>
      <w:r>
        <w:rPr>
          <w:rFonts w:ascii="inter" w:eastAsia="inter" w:hAnsi="inter" w:cs="inter"/>
          <w:color w:val="000000"/>
        </w:rPr>
        <w:t xml:space="preserve"> (raison sociale)</w:t>
      </w:r>
      <w:bookmarkStart w:id="60" w:name="fnref1_26"/>
      <w:bookmarkEnd w:id="60"/>
      <w:r w:rsidR="00AB1C2A">
        <w:rPr>
          <w:rFonts w:ascii="inter" w:eastAsia="inter" w:hAnsi="inter" w:cs="inter"/>
          <w:color w:val="000000"/>
        </w:rPr>
        <w:t>.</w:t>
      </w:r>
      <w:r w:rsidR="00432660">
        <w:t xml:space="preserve"> </w:t>
      </w:r>
    </w:p>
    <w:p w14:paraId="0D51CD2D" w14:textId="11B1AF93" w:rsidR="0086430B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Logs écrits dans un dossier dédié</w:t>
      </w:r>
      <w:r w:rsidR="00432660">
        <w:rPr>
          <w:rFonts w:ascii="inter" w:eastAsia="inter" w:hAnsi="inter" w:cs="inter"/>
          <w:color w:val="000000"/>
        </w:rPr>
        <w:t xml:space="preserve"> </w:t>
      </w:r>
      <w:r>
        <w:rPr>
          <w:rFonts w:ascii="inter" w:eastAsia="inter" w:hAnsi="inter" w:cs="inter"/>
          <w:color w:val="000000"/>
        </w:rPr>
        <w:t xml:space="preserve">; </w:t>
      </w:r>
      <w:proofErr w:type="spellStart"/>
      <w:r>
        <w:rPr>
          <w:rFonts w:ascii="inter" w:eastAsia="inter" w:hAnsi="inter" w:cs="inter"/>
          <w:color w:val="000000"/>
        </w:rPr>
        <w:t>Javadoc</w:t>
      </w:r>
      <w:proofErr w:type="spellEnd"/>
      <w:r>
        <w:rPr>
          <w:rFonts w:ascii="inter" w:eastAsia="inter" w:hAnsi="inter" w:cs="inter"/>
          <w:color w:val="000000"/>
        </w:rPr>
        <w:t xml:space="preserve"> dans un dossier dédié.</w:t>
      </w:r>
      <w:bookmarkStart w:id="61" w:name="fnref2_25"/>
      <w:bookmarkStart w:id="62" w:name="fnref1_27"/>
      <w:bookmarkEnd w:id="61"/>
      <w:bookmarkEnd w:id="62"/>
      <w:r w:rsidR="009A3BA5">
        <w:t xml:space="preserve"> </w:t>
      </w:r>
    </w:p>
    <w:p w14:paraId="163901C1" w14:textId="345C6A8F" w:rsidR="0086430B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Tests unitaires JUnit5 sur services de validation, unicité, repositories (</w:t>
      </w:r>
      <w:proofErr w:type="spellStart"/>
      <w:r>
        <w:rPr>
          <w:rFonts w:ascii="inter" w:eastAsia="inter" w:hAnsi="inter" w:cs="inter"/>
          <w:color w:val="000000"/>
        </w:rPr>
        <w:t>add</w:t>
      </w:r>
      <w:proofErr w:type="spellEnd"/>
      <w:r>
        <w:rPr>
          <w:rFonts w:ascii="inter" w:eastAsia="inter" w:hAnsi="inter" w:cs="inter"/>
          <w:color w:val="000000"/>
        </w:rPr>
        <w:t>/update/</w:t>
      </w:r>
      <w:proofErr w:type="spellStart"/>
      <w:r>
        <w:rPr>
          <w:rFonts w:ascii="inter" w:eastAsia="inter" w:hAnsi="inter" w:cs="inter"/>
          <w:color w:val="000000"/>
        </w:rPr>
        <w:t>delete</w:t>
      </w:r>
      <w:proofErr w:type="spellEnd"/>
      <w:r>
        <w:rPr>
          <w:rFonts w:ascii="inter" w:eastAsia="inter" w:hAnsi="inter" w:cs="inter"/>
          <w:color w:val="000000"/>
        </w:rPr>
        <w:t>/</w:t>
      </w:r>
      <w:proofErr w:type="spellStart"/>
      <w:r>
        <w:rPr>
          <w:rFonts w:ascii="inter" w:eastAsia="inter" w:hAnsi="inter" w:cs="inter"/>
          <w:color w:val="000000"/>
        </w:rPr>
        <w:t>find</w:t>
      </w:r>
      <w:proofErr w:type="spellEnd"/>
      <w:r>
        <w:rPr>
          <w:rFonts w:ascii="inter" w:eastAsia="inter" w:hAnsi="inter" w:cs="inter"/>
          <w:color w:val="000000"/>
        </w:rPr>
        <w:t>/tri), génération d’ID et règles métier des entités.</w:t>
      </w:r>
      <w:bookmarkStart w:id="63" w:name="fnref1_28"/>
      <w:bookmarkEnd w:id="63"/>
      <w:r w:rsidR="009A3BA5">
        <w:t xml:space="preserve"> </w:t>
      </w:r>
    </w:p>
    <w:p w14:paraId="24050AC1" w14:textId="77777777" w:rsidR="0086430B" w:rsidRDefault="00000000">
      <w:pPr>
        <w:spacing w:before="315" w:after="105" w:line="360" w:lineRule="auto"/>
        <w:ind w:left="-30"/>
      </w:pPr>
      <w:bookmarkStart w:id="64" w:name="extensions_optionnelles"/>
      <w:r>
        <w:rPr>
          <w:rFonts w:ascii="inter" w:eastAsia="inter" w:hAnsi="inter" w:cs="inter"/>
          <w:b/>
          <w:color w:val="000000"/>
          <w:sz w:val="24"/>
        </w:rPr>
        <w:t>Extensions optionnelles</w:t>
      </w:r>
      <w:bookmarkEnd w:id="64"/>
    </w:p>
    <w:p w14:paraId="707A4615" w14:textId="71BDF81C" w:rsidR="0086430B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CRUD complet des Contrats via formulaire/modal dédié.</w:t>
      </w:r>
      <w:bookmarkStart w:id="65" w:name="fnref2_26"/>
      <w:bookmarkStart w:id="66" w:name="fnref1_29"/>
      <w:bookmarkEnd w:id="65"/>
      <w:bookmarkEnd w:id="66"/>
      <w:r w:rsidR="009A3BA5">
        <w:t xml:space="preserve"> </w:t>
      </w:r>
    </w:p>
    <w:p w14:paraId="1DDF87C5" w14:textId="6EB3710A" w:rsidR="0086430B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Persistance fichier (JSON/CSV/sérialisation Java) pour les données.</w:t>
      </w:r>
      <w:bookmarkStart w:id="67" w:name="fnref2_27"/>
      <w:bookmarkStart w:id="68" w:name="fnref1_30"/>
      <w:bookmarkEnd w:id="67"/>
      <w:bookmarkEnd w:id="68"/>
      <w:r w:rsidR="009A3BA5">
        <w:t xml:space="preserve"> </w:t>
      </w:r>
    </w:p>
    <w:p w14:paraId="23685906" w14:textId="5001FC80" w:rsidR="0086430B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Interaction depuis la </w:t>
      </w:r>
      <w:proofErr w:type="spellStart"/>
      <w:proofErr w:type="gramStart"/>
      <w:r>
        <w:rPr>
          <w:rFonts w:ascii="inter" w:eastAsia="inter" w:hAnsi="inter" w:cs="inter"/>
          <w:color w:val="000000"/>
        </w:rPr>
        <w:t>JTable</w:t>
      </w:r>
      <w:proofErr w:type="spellEnd"/>
      <w:r>
        <w:rPr>
          <w:rFonts w:ascii="inter" w:eastAsia="inter" w:hAnsi="inter" w:cs="inter"/>
          <w:color w:val="000000"/>
        </w:rPr>
        <w:t>:</w:t>
      </w:r>
      <w:proofErr w:type="gramEnd"/>
      <w:r>
        <w:rPr>
          <w:rFonts w:ascii="inter" w:eastAsia="inter" w:hAnsi="inter" w:cs="inter"/>
          <w:color w:val="000000"/>
        </w:rPr>
        <w:t xml:space="preserve"> double-clic ou sélection pour ouvrir directement le formulaire en modification/suppression et prise en compte des modifications.</w:t>
      </w:r>
      <w:bookmarkStart w:id="69" w:name="fnref2_28"/>
      <w:bookmarkStart w:id="70" w:name="fnref1_31"/>
      <w:bookmarkEnd w:id="69"/>
      <w:bookmarkEnd w:id="70"/>
      <w:r w:rsidR="009A3BA5">
        <w:t xml:space="preserve"> </w:t>
      </w:r>
    </w:p>
    <w:p w14:paraId="752C0774" w14:textId="77777777" w:rsidR="0086430B" w:rsidRDefault="00000000">
      <w:pPr>
        <w:spacing w:before="315" w:after="105" w:line="360" w:lineRule="auto"/>
        <w:ind w:left="-30"/>
      </w:pPr>
      <w:bookmarkStart w:id="71" w:name="livrables_et_dépôt"/>
      <w:r>
        <w:rPr>
          <w:rFonts w:ascii="inter" w:eastAsia="inter" w:hAnsi="inter" w:cs="inter"/>
          <w:b/>
          <w:color w:val="000000"/>
          <w:sz w:val="24"/>
        </w:rPr>
        <w:t>Livrables et dépôt</w:t>
      </w:r>
      <w:bookmarkEnd w:id="71"/>
    </w:p>
    <w:p w14:paraId="3526E9E6" w14:textId="6281E6D4" w:rsidR="0086430B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Conception à valider</w:t>
      </w:r>
      <w:r w:rsidR="009A3BA5">
        <w:rPr>
          <w:rFonts w:ascii="inter" w:eastAsia="inter" w:hAnsi="inter" w:cs="inter"/>
          <w:color w:val="000000"/>
        </w:rPr>
        <w:t xml:space="preserve"> </w:t>
      </w:r>
      <w:r>
        <w:rPr>
          <w:rFonts w:ascii="inter" w:eastAsia="inter" w:hAnsi="inter" w:cs="inter"/>
          <w:color w:val="000000"/>
        </w:rPr>
        <w:t>: liste des fonctionnalités, maquettage (images), diagramme de classes métier (image) à déposer avant développement.</w:t>
      </w:r>
      <w:bookmarkStart w:id="72" w:name="fnref1_32"/>
      <w:bookmarkStart w:id="73" w:name="fnref2_29"/>
      <w:bookmarkEnd w:id="72"/>
      <w:bookmarkEnd w:id="73"/>
      <w:r w:rsidR="009A3BA5">
        <w:t xml:space="preserve"> </w:t>
      </w:r>
    </w:p>
    <w:p w14:paraId="30E7E0AA" w14:textId="0B9EB491" w:rsidR="0086430B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Dépôt GitHub avec accès requis, README, </w:t>
      </w:r>
      <w:proofErr w:type="spellStart"/>
      <w:r>
        <w:rPr>
          <w:rFonts w:ascii="inter" w:eastAsia="inter" w:hAnsi="inter" w:cs="inter"/>
          <w:color w:val="000000"/>
        </w:rPr>
        <w:t>Javadoc</w:t>
      </w:r>
      <w:proofErr w:type="spellEnd"/>
      <w:r>
        <w:rPr>
          <w:rFonts w:ascii="inter" w:eastAsia="inter" w:hAnsi="inter" w:cs="inter"/>
          <w:color w:val="000000"/>
        </w:rPr>
        <w:t>, logs et tests, livrés avant la date/heure indiquées.</w:t>
      </w:r>
      <w:bookmarkStart w:id="74" w:name="fnref2_30"/>
      <w:bookmarkStart w:id="75" w:name="fnref1_33"/>
      <w:bookmarkEnd w:id="74"/>
      <w:bookmarkEnd w:id="75"/>
      <w:r w:rsidR="009A3BA5">
        <w:t xml:space="preserve"> </w:t>
      </w:r>
    </w:p>
    <w:sectPr w:rsidR="0086430B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A7348"/>
    <w:multiLevelType w:val="hybridMultilevel"/>
    <w:tmpl w:val="A4D89A12"/>
    <w:lvl w:ilvl="0" w:tplc="2912212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25823FC">
      <w:numFmt w:val="decimal"/>
      <w:lvlText w:val=""/>
      <w:lvlJc w:val="left"/>
    </w:lvl>
    <w:lvl w:ilvl="2" w:tplc="F814D4EC">
      <w:numFmt w:val="decimal"/>
      <w:lvlText w:val=""/>
      <w:lvlJc w:val="left"/>
    </w:lvl>
    <w:lvl w:ilvl="3" w:tplc="04429BD6">
      <w:numFmt w:val="decimal"/>
      <w:lvlText w:val=""/>
      <w:lvlJc w:val="left"/>
    </w:lvl>
    <w:lvl w:ilvl="4" w:tplc="F22867F8">
      <w:numFmt w:val="decimal"/>
      <w:lvlText w:val=""/>
      <w:lvlJc w:val="left"/>
    </w:lvl>
    <w:lvl w:ilvl="5" w:tplc="FABA7792">
      <w:numFmt w:val="decimal"/>
      <w:lvlText w:val=""/>
      <w:lvlJc w:val="left"/>
    </w:lvl>
    <w:lvl w:ilvl="6" w:tplc="ABEAA820">
      <w:numFmt w:val="decimal"/>
      <w:lvlText w:val=""/>
      <w:lvlJc w:val="left"/>
    </w:lvl>
    <w:lvl w:ilvl="7" w:tplc="66FA0614">
      <w:numFmt w:val="decimal"/>
      <w:lvlText w:val=""/>
      <w:lvlJc w:val="left"/>
    </w:lvl>
    <w:lvl w:ilvl="8" w:tplc="98742DBC">
      <w:numFmt w:val="decimal"/>
      <w:lvlText w:val=""/>
      <w:lvlJc w:val="left"/>
    </w:lvl>
  </w:abstractNum>
  <w:abstractNum w:abstractNumId="1" w15:restartNumberingAfterBreak="0">
    <w:nsid w:val="07E456A7"/>
    <w:multiLevelType w:val="hybridMultilevel"/>
    <w:tmpl w:val="A138723E"/>
    <w:lvl w:ilvl="0" w:tplc="4236814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16C3E6">
      <w:numFmt w:val="decimal"/>
      <w:lvlText w:val=""/>
      <w:lvlJc w:val="left"/>
    </w:lvl>
    <w:lvl w:ilvl="2" w:tplc="D518A066">
      <w:numFmt w:val="decimal"/>
      <w:lvlText w:val=""/>
      <w:lvlJc w:val="left"/>
    </w:lvl>
    <w:lvl w:ilvl="3" w:tplc="FDB48CFA">
      <w:numFmt w:val="decimal"/>
      <w:lvlText w:val=""/>
      <w:lvlJc w:val="left"/>
    </w:lvl>
    <w:lvl w:ilvl="4" w:tplc="C23C02EE">
      <w:numFmt w:val="decimal"/>
      <w:lvlText w:val=""/>
      <w:lvlJc w:val="left"/>
    </w:lvl>
    <w:lvl w:ilvl="5" w:tplc="B1720AD2">
      <w:numFmt w:val="decimal"/>
      <w:lvlText w:val=""/>
      <w:lvlJc w:val="left"/>
    </w:lvl>
    <w:lvl w:ilvl="6" w:tplc="91B091C4">
      <w:numFmt w:val="decimal"/>
      <w:lvlText w:val=""/>
      <w:lvlJc w:val="left"/>
    </w:lvl>
    <w:lvl w:ilvl="7" w:tplc="835AAD1E">
      <w:numFmt w:val="decimal"/>
      <w:lvlText w:val=""/>
      <w:lvlJc w:val="left"/>
    </w:lvl>
    <w:lvl w:ilvl="8" w:tplc="F6D4C686">
      <w:numFmt w:val="decimal"/>
      <w:lvlText w:val=""/>
      <w:lvlJc w:val="left"/>
    </w:lvl>
  </w:abstractNum>
  <w:abstractNum w:abstractNumId="2" w15:restartNumberingAfterBreak="0">
    <w:nsid w:val="138623AC"/>
    <w:multiLevelType w:val="hybridMultilevel"/>
    <w:tmpl w:val="6F48BC08"/>
    <w:lvl w:ilvl="0" w:tplc="33FCAB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43E3690">
      <w:numFmt w:val="decimal"/>
      <w:lvlText w:val=""/>
      <w:lvlJc w:val="left"/>
    </w:lvl>
    <w:lvl w:ilvl="2" w:tplc="BFA815A4">
      <w:numFmt w:val="decimal"/>
      <w:lvlText w:val=""/>
      <w:lvlJc w:val="left"/>
    </w:lvl>
    <w:lvl w:ilvl="3" w:tplc="882EC58A">
      <w:numFmt w:val="decimal"/>
      <w:lvlText w:val=""/>
      <w:lvlJc w:val="left"/>
    </w:lvl>
    <w:lvl w:ilvl="4" w:tplc="D564D48A">
      <w:numFmt w:val="decimal"/>
      <w:lvlText w:val=""/>
      <w:lvlJc w:val="left"/>
    </w:lvl>
    <w:lvl w:ilvl="5" w:tplc="2946C500">
      <w:numFmt w:val="decimal"/>
      <w:lvlText w:val=""/>
      <w:lvlJc w:val="left"/>
    </w:lvl>
    <w:lvl w:ilvl="6" w:tplc="49A0FD0C">
      <w:numFmt w:val="decimal"/>
      <w:lvlText w:val=""/>
      <w:lvlJc w:val="left"/>
    </w:lvl>
    <w:lvl w:ilvl="7" w:tplc="61DCCADE">
      <w:numFmt w:val="decimal"/>
      <w:lvlText w:val=""/>
      <w:lvlJc w:val="left"/>
    </w:lvl>
    <w:lvl w:ilvl="8" w:tplc="4FACD740">
      <w:numFmt w:val="decimal"/>
      <w:lvlText w:val=""/>
      <w:lvlJc w:val="left"/>
    </w:lvl>
  </w:abstractNum>
  <w:abstractNum w:abstractNumId="3" w15:restartNumberingAfterBreak="0">
    <w:nsid w:val="16487CB8"/>
    <w:multiLevelType w:val="hybridMultilevel"/>
    <w:tmpl w:val="CF2C7A6C"/>
    <w:lvl w:ilvl="0" w:tplc="074075A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3FEAC4A">
      <w:numFmt w:val="decimal"/>
      <w:lvlText w:val=""/>
      <w:lvlJc w:val="left"/>
    </w:lvl>
    <w:lvl w:ilvl="2" w:tplc="3722712E">
      <w:numFmt w:val="decimal"/>
      <w:lvlText w:val=""/>
      <w:lvlJc w:val="left"/>
    </w:lvl>
    <w:lvl w:ilvl="3" w:tplc="774C3F3C">
      <w:numFmt w:val="decimal"/>
      <w:lvlText w:val=""/>
      <w:lvlJc w:val="left"/>
    </w:lvl>
    <w:lvl w:ilvl="4" w:tplc="556EF3B8">
      <w:numFmt w:val="decimal"/>
      <w:lvlText w:val=""/>
      <w:lvlJc w:val="left"/>
    </w:lvl>
    <w:lvl w:ilvl="5" w:tplc="6BC4D6BE">
      <w:numFmt w:val="decimal"/>
      <w:lvlText w:val=""/>
      <w:lvlJc w:val="left"/>
    </w:lvl>
    <w:lvl w:ilvl="6" w:tplc="C560A3B0">
      <w:numFmt w:val="decimal"/>
      <w:lvlText w:val=""/>
      <w:lvlJc w:val="left"/>
    </w:lvl>
    <w:lvl w:ilvl="7" w:tplc="25D485C6">
      <w:numFmt w:val="decimal"/>
      <w:lvlText w:val=""/>
      <w:lvlJc w:val="left"/>
    </w:lvl>
    <w:lvl w:ilvl="8" w:tplc="6A9094E8">
      <w:numFmt w:val="decimal"/>
      <w:lvlText w:val=""/>
      <w:lvlJc w:val="left"/>
    </w:lvl>
  </w:abstractNum>
  <w:abstractNum w:abstractNumId="4" w15:restartNumberingAfterBreak="0">
    <w:nsid w:val="20F03C30"/>
    <w:multiLevelType w:val="hybridMultilevel"/>
    <w:tmpl w:val="92AC3AC2"/>
    <w:lvl w:ilvl="0" w:tplc="76CA9F0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73EE6B8">
      <w:numFmt w:val="decimal"/>
      <w:lvlText w:val=""/>
      <w:lvlJc w:val="left"/>
    </w:lvl>
    <w:lvl w:ilvl="2" w:tplc="A82AFC3A">
      <w:numFmt w:val="decimal"/>
      <w:lvlText w:val=""/>
      <w:lvlJc w:val="left"/>
    </w:lvl>
    <w:lvl w:ilvl="3" w:tplc="D9564EA8">
      <w:numFmt w:val="decimal"/>
      <w:lvlText w:val=""/>
      <w:lvlJc w:val="left"/>
    </w:lvl>
    <w:lvl w:ilvl="4" w:tplc="DDFCC61E">
      <w:numFmt w:val="decimal"/>
      <w:lvlText w:val=""/>
      <w:lvlJc w:val="left"/>
    </w:lvl>
    <w:lvl w:ilvl="5" w:tplc="2076C778">
      <w:numFmt w:val="decimal"/>
      <w:lvlText w:val=""/>
      <w:lvlJc w:val="left"/>
    </w:lvl>
    <w:lvl w:ilvl="6" w:tplc="E4E0F93A">
      <w:numFmt w:val="decimal"/>
      <w:lvlText w:val=""/>
      <w:lvlJc w:val="left"/>
    </w:lvl>
    <w:lvl w:ilvl="7" w:tplc="B10A59CC">
      <w:numFmt w:val="decimal"/>
      <w:lvlText w:val=""/>
      <w:lvlJc w:val="left"/>
    </w:lvl>
    <w:lvl w:ilvl="8" w:tplc="506A72F4">
      <w:numFmt w:val="decimal"/>
      <w:lvlText w:val=""/>
      <w:lvlJc w:val="left"/>
    </w:lvl>
  </w:abstractNum>
  <w:abstractNum w:abstractNumId="5" w15:restartNumberingAfterBreak="0">
    <w:nsid w:val="211C721E"/>
    <w:multiLevelType w:val="hybridMultilevel"/>
    <w:tmpl w:val="4F06EFB4"/>
    <w:lvl w:ilvl="0" w:tplc="52DE654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822D088">
      <w:numFmt w:val="decimal"/>
      <w:lvlText w:val=""/>
      <w:lvlJc w:val="left"/>
    </w:lvl>
    <w:lvl w:ilvl="2" w:tplc="B0D0C86C">
      <w:numFmt w:val="decimal"/>
      <w:lvlText w:val=""/>
      <w:lvlJc w:val="left"/>
    </w:lvl>
    <w:lvl w:ilvl="3" w:tplc="561CD5E8">
      <w:numFmt w:val="decimal"/>
      <w:lvlText w:val=""/>
      <w:lvlJc w:val="left"/>
    </w:lvl>
    <w:lvl w:ilvl="4" w:tplc="A9A0CBA2">
      <w:numFmt w:val="decimal"/>
      <w:lvlText w:val=""/>
      <w:lvlJc w:val="left"/>
    </w:lvl>
    <w:lvl w:ilvl="5" w:tplc="A8F2E802">
      <w:numFmt w:val="decimal"/>
      <w:lvlText w:val=""/>
      <w:lvlJc w:val="left"/>
    </w:lvl>
    <w:lvl w:ilvl="6" w:tplc="4440BBD8">
      <w:numFmt w:val="decimal"/>
      <w:lvlText w:val=""/>
      <w:lvlJc w:val="left"/>
    </w:lvl>
    <w:lvl w:ilvl="7" w:tplc="E3ACE0D2">
      <w:numFmt w:val="decimal"/>
      <w:lvlText w:val=""/>
      <w:lvlJc w:val="left"/>
    </w:lvl>
    <w:lvl w:ilvl="8" w:tplc="9968A392">
      <w:numFmt w:val="decimal"/>
      <w:lvlText w:val=""/>
      <w:lvlJc w:val="left"/>
    </w:lvl>
  </w:abstractNum>
  <w:abstractNum w:abstractNumId="6" w15:restartNumberingAfterBreak="0">
    <w:nsid w:val="25C65AE1"/>
    <w:multiLevelType w:val="hybridMultilevel"/>
    <w:tmpl w:val="5F7A1F36"/>
    <w:lvl w:ilvl="0" w:tplc="DD5EEEE2">
      <w:numFmt w:val="decimal"/>
      <w:lvlText w:val=""/>
      <w:lvlJc w:val="left"/>
    </w:lvl>
    <w:lvl w:ilvl="1" w:tplc="D57CB82C">
      <w:numFmt w:val="decimal"/>
      <w:lvlText w:val=""/>
      <w:lvlJc w:val="left"/>
    </w:lvl>
    <w:lvl w:ilvl="2" w:tplc="1AE04A78">
      <w:numFmt w:val="decimal"/>
      <w:lvlText w:val=""/>
      <w:lvlJc w:val="left"/>
    </w:lvl>
    <w:lvl w:ilvl="3" w:tplc="6FE040CA">
      <w:numFmt w:val="decimal"/>
      <w:lvlText w:val=""/>
      <w:lvlJc w:val="left"/>
    </w:lvl>
    <w:lvl w:ilvl="4" w:tplc="D6E242A0">
      <w:numFmt w:val="decimal"/>
      <w:lvlText w:val=""/>
      <w:lvlJc w:val="left"/>
    </w:lvl>
    <w:lvl w:ilvl="5" w:tplc="4866C2E8">
      <w:numFmt w:val="decimal"/>
      <w:lvlText w:val=""/>
      <w:lvlJc w:val="left"/>
    </w:lvl>
    <w:lvl w:ilvl="6" w:tplc="D0061AD2">
      <w:numFmt w:val="decimal"/>
      <w:lvlText w:val=""/>
      <w:lvlJc w:val="left"/>
    </w:lvl>
    <w:lvl w:ilvl="7" w:tplc="695A36D4">
      <w:numFmt w:val="decimal"/>
      <w:lvlText w:val=""/>
      <w:lvlJc w:val="left"/>
    </w:lvl>
    <w:lvl w:ilvl="8" w:tplc="DE864A7E">
      <w:numFmt w:val="decimal"/>
      <w:lvlText w:val=""/>
      <w:lvlJc w:val="left"/>
    </w:lvl>
  </w:abstractNum>
  <w:abstractNum w:abstractNumId="7" w15:restartNumberingAfterBreak="0">
    <w:nsid w:val="36F21580"/>
    <w:multiLevelType w:val="hybridMultilevel"/>
    <w:tmpl w:val="058E8BC4"/>
    <w:lvl w:ilvl="0" w:tplc="86AC075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C9026D8">
      <w:numFmt w:val="decimal"/>
      <w:lvlText w:val=""/>
      <w:lvlJc w:val="left"/>
    </w:lvl>
    <w:lvl w:ilvl="2" w:tplc="9B069EAA">
      <w:numFmt w:val="decimal"/>
      <w:lvlText w:val=""/>
      <w:lvlJc w:val="left"/>
    </w:lvl>
    <w:lvl w:ilvl="3" w:tplc="8264B366">
      <w:numFmt w:val="decimal"/>
      <w:lvlText w:val=""/>
      <w:lvlJc w:val="left"/>
    </w:lvl>
    <w:lvl w:ilvl="4" w:tplc="E53CAA84">
      <w:numFmt w:val="decimal"/>
      <w:lvlText w:val=""/>
      <w:lvlJc w:val="left"/>
    </w:lvl>
    <w:lvl w:ilvl="5" w:tplc="1ADE07B4">
      <w:numFmt w:val="decimal"/>
      <w:lvlText w:val=""/>
      <w:lvlJc w:val="left"/>
    </w:lvl>
    <w:lvl w:ilvl="6" w:tplc="BD529B38">
      <w:numFmt w:val="decimal"/>
      <w:lvlText w:val=""/>
      <w:lvlJc w:val="left"/>
    </w:lvl>
    <w:lvl w:ilvl="7" w:tplc="34AC3372">
      <w:numFmt w:val="decimal"/>
      <w:lvlText w:val=""/>
      <w:lvlJc w:val="left"/>
    </w:lvl>
    <w:lvl w:ilvl="8" w:tplc="039CE58C">
      <w:numFmt w:val="decimal"/>
      <w:lvlText w:val=""/>
      <w:lvlJc w:val="left"/>
    </w:lvl>
  </w:abstractNum>
  <w:abstractNum w:abstractNumId="8" w15:restartNumberingAfterBreak="0">
    <w:nsid w:val="37E46125"/>
    <w:multiLevelType w:val="hybridMultilevel"/>
    <w:tmpl w:val="39CCB1AA"/>
    <w:lvl w:ilvl="0" w:tplc="32FECB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B7C2558">
      <w:numFmt w:val="decimal"/>
      <w:lvlText w:val=""/>
      <w:lvlJc w:val="left"/>
    </w:lvl>
    <w:lvl w:ilvl="2" w:tplc="ED6A80A4">
      <w:numFmt w:val="decimal"/>
      <w:lvlText w:val=""/>
      <w:lvlJc w:val="left"/>
    </w:lvl>
    <w:lvl w:ilvl="3" w:tplc="A8AE85A4">
      <w:numFmt w:val="decimal"/>
      <w:lvlText w:val=""/>
      <w:lvlJc w:val="left"/>
    </w:lvl>
    <w:lvl w:ilvl="4" w:tplc="5A8E5C82">
      <w:numFmt w:val="decimal"/>
      <w:lvlText w:val=""/>
      <w:lvlJc w:val="left"/>
    </w:lvl>
    <w:lvl w:ilvl="5" w:tplc="73027220">
      <w:numFmt w:val="decimal"/>
      <w:lvlText w:val=""/>
      <w:lvlJc w:val="left"/>
    </w:lvl>
    <w:lvl w:ilvl="6" w:tplc="A2A06F6A">
      <w:numFmt w:val="decimal"/>
      <w:lvlText w:val=""/>
      <w:lvlJc w:val="left"/>
    </w:lvl>
    <w:lvl w:ilvl="7" w:tplc="934E9A6A">
      <w:numFmt w:val="decimal"/>
      <w:lvlText w:val=""/>
      <w:lvlJc w:val="left"/>
    </w:lvl>
    <w:lvl w:ilvl="8" w:tplc="85463DCE">
      <w:numFmt w:val="decimal"/>
      <w:lvlText w:val=""/>
      <w:lvlJc w:val="left"/>
    </w:lvl>
  </w:abstractNum>
  <w:abstractNum w:abstractNumId="9" w15:restartNumberingAfterBreak="0">
    <w:nsid w:val="4F901B18"/>
    <w:multiLevelType w:val="hybridMultilevel"/>
    <w:tmpl w:val="52E480AE"/>
    <w:lvl w:ilvl="0" w:tplc="F7A89E4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2E0E9A6">
      <w:numFmt w:val="decimal"/>
      <w:lvlText w:val=""/>
      <w:lvlJc w:val="left"/>
    </w:lvl>
    <w:lvl w:ilvl="2" w:tplc="4798EFEC">
      <w:numFmt w:val="decimal"/>
      <w:lvlText w:val=""/>
      <w:lvlJc w:val="left"/>
    </w:lvl>
    <w:lvl w:ilvl="3" w:tplc="EA30D028">
      <w:numFmt w:val="decimal"/>
      <w:lvlText w:val=""/>
      <w:lvlJc w:val="left"/>
    </w:lvl>
    <w:lvl w:ilvl="4" w:tplc="3940ABE0">
      <w:numFmt w:val="decimal"/>
      <w:lvlText w:val=""/>
      <w:lvlJc w:val="left"/>
    </w:lvl>
    <w:lvl w:ilvl="5" w:tplc="1FC2A160">
      <w:numFmt w:val="decimal"/>
      <w:lvlText w:val=""/>
      <w:lvlJc w:val="left"/>
    </w:lvl>
    <w:lvl w:ilvl="6" w:tplc="59162012">
      <w:numFmt w:val="decimal"/>
      <w:lvlText w:val=""/>
      <w:lvlJc w:val="left"/>
    </w:lvl>
    <w:lvl w:ilvl="7" w:tplc="95CAE30A">
      <w:numFmt w:val="decimal"/>
      <w:lvlText w:val=""/>
      <w:lvlJc w:val="left"/>
    </w:lvl>
    <w:lvl w:ilvl="8" w:tplc="9A16EC16">
      <w:numFmt w:val="decimal"/>
      <w:lvlText w:val=""/>
      <w:lvlJc w:val="left"/>
    </w:lvl>
  </w:abstractNum>
  <w:abstractNum w:abstractNumId="10" w15:restartNumberingAfterBreak="0">
    <w:nsid w:val="72167F62"/>
    <w:multiLevelType w:val="hybridMultilevel"/>
    <w:tmpl w:val="2C2A9544"/>
    <w:lvl w:ilvl="0" w:tplc="FCB2DD0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804E2B6">
      <w:numFmt w:val="decimal"/>
      <w:lvlText w:val=""/>
      <w:lvlJc w:val="left"/>
    </w:lvl>
    <w:lvl w:ilvl="2" w:tplc="22687080">
      <w:numFmt w:val="decimal"/>
      <w:lvlText w:val=""/>
      <w:lvlJc w:val="left"/>
    </w:lvl>
    <w:lvl w:ilvl="3" w:tplc="6518E524">
      <w:numFmt w:val="decimal"/>
      <w:lvlText w:val=""/>
      <w:lvlJc w:val="left"/>
    </w:lvl>
    <w:lvl w:ilvl="4" w:tplc="4176BEAA">
      <w:numFmt w:val="decimal"/>
      <w:lvlText w:val=""/>
      <w:lvlJc w:val="left"/>
    </w:lvl>
    <w:lvl w:ilvl="5" w:tplc="2774009A">
      <w:numFmt w:val="decimal"/>
      <w:lvlText w:val=""/>
      <w:lvlJc w:val="left"/>
    </w:lvl>
    <w:lvl w:ilvl="6" w:tplc="8DFC752E">
      <w:numFmt w:val="decimal"/>
      <w:lvlText w:val=""/>
      <w:lvlJc w:val="left"/>
    </w:lvl>
    <w:lvl w:ilvl="7" w:tplc="FA9E2586">
      <w:numFmt w:val="decimal"/>
      <w:lvlText w:val=""/>
      <w:lvlJc w:val="left"/>
    </w:lvl>
    <w:lvl w:ilvl="8" w:tplc="D0142DAC">
      <w:numFmt w:val="decimal"/>
      <w:lvlText w:val=""/>
      <w:lvlJc w:val="left"/>
    </w:lvl>
  </w:abstractNum>
  <w:abstractNum w:abstractNumId="11" w15:restartNumberingAfterBreak="0">
    <w:nsid w:val="780A5C9E"/>
    <w:multiLevelType w:val="hybridMultilevel"/>
    <w:tmpl w:val="C1485BCA"/>
    <w:lvl w:ilvl="0" w:tplc="EBFE12E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132F248">
      <w:numFmt w:val="decimal"/>
      <w:lvlText w:val=""/>
      <w:lvlJc w:val="left"/>
    </w:lvl>
    <w:lvl w:ilvl="2" w:tplc="4E521C1E">
      <w:numFmt w:val="decimal"/>
      <w:lvlText w:val=""/>
      <w:lvlJc w:val="left"/>
    </w:lvl>
    <w:lvl w:ilvl="3" w:tplc="196A36F6">
      <w:numFmt w:val="decimal"/>
      <w:lvlText w:val=""/>
      <w:lvlJc w:val="left"/>
    </w:lvl>
    <w:lvl w:ilvl="4" w:tplc="CD7CB4A0">
      <w:numFmt w:val="decimal"/>
      <w:lvlText w:val=""/>
      <w:lvlJc w:val="left"/>
    </w:lvl>
    <w:lvl w:ilvl="5" w:tplc="D0B426E4">
      <w:numFmt w:val="decimal"/>
      <w:lvlText w:val=""/>
      <w:lvlJc w:val="left"/>
    </w:lvl>
    <w:lvl w:ilvl="6" w:tplc="40BCD55A">
      <w:numFmt w:val="decimal"/>
      <w:lvlText w:val=""/>
      <w:lvlJc w:val="left"/>
    </w:lvl>
    <w:lvl w:ilvl="7" w:tplc="8A9272A2">
      <w:numFmt w:val="decimal"/>
      <w:lvlText w:val=""/>
      <w:lvlJc w:val="left"/>
    </w:lvl>
    <w:lvl w:ilvl="8" w:tplc="51688EB0">
      <w:numFmt w:val="decimal"/>
      <w:lvlText w:val=""/>
      <w:lvlJc w:val="left"/>
    </w:lvl>
  </w:abstractNum>
  <w:num w:numId="1" w16cid:durableId="1336610786">
    <w:abstractNumId w:val="1"/>
  </w:num>
  <w:num w:numId="2" w16cid:durableId="1444496714">
    <w:abstractNumId w:val="8"/>
  </w:num>
  <w:num w:numId="3" w16cid:durableId="284897197">
    <w:abstractNumId w:val="2"/>
  </w:num>
  <w:num w:numId="4" w16cid:durableId="1225028677">
    <w:abstractNumId w:val="7"/>
  </w:num>
  <w:num w:numId="5" w16cid:durableId="80687808">
    <w:abstractNumId w:val="10"/>
  </w:num>
  <w:num w:numId="6" w16cid:durableId="2056273849">
    <w:abstractNumId w:val="9"/>
  </w:num>
  <w:num w:numId="7" w16cid:durableId="1818565640">
    <w:abstractNumId w:val="11"/>
  </w:num>
  <w:num w:numId="8" w16cid:durableId="537820807">
    <w:abstractNumId w:val="0"/>
  </w:num>
  <w:num w:numId="9" w16cid:durableId="1074472937">
    <w:abstractNumId w:val="3"/>
  </w:num>
  <w:num w:numId="10" w16cid:durableId="775295467">
    <w:abstractNumId w:val="5"/>
  </w:num>
  <w:num w:numId="11" w16cid:durableId="698969673">
    <w:abstractNumId w:val="6"/>
  </w:num>
  <w:num w:numId="12" w16cid:durableId="21343270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430B"/>
    <w:rsid w:val="00115145"/>
    <w:rsid w:val="001A09BE"/>
    <w:rsid w:val="00432660"/>
    <w:rsid w:val="004B4A7E"/>
    <w:rsid w:val="004D7821"/>
    <w:rsid w:val="00646CEF"/>
    <w:rsid w:val="00853F9E"/>
    <w:rsid w:val="0086430B"/>
    <w:rsid w:val="008A044D"/>
    <w:rsid w:val="009A3BA5"/>
    <w:rsid w:val="009B4AAF"/>
    <w:rsid w:val="00AB1C2A"/>
    <w:rsid w:val="00EB1F08"/>
    <w:rsid w:val="00F43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28DE12"/>
  <w15:docId w15:val="{C05599B9-69F9-4E15-893A-BF9CB0104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fr-FR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3</Pages>
  <Words>700</Words>
  <Characters>3856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Julio Fermín</cp:lastModifiedBy>
  <cp:revision>5</cp:revision>
  <dcterms:created xsi:type="dcterms:W3CDTF">2025-11-03T12:37:00Z</dcterms:created>
  <dcterms:modified xsi:type="dcterms:W3CDTF">2025-11-04T14:06:00Z</dcterms:modified>
</cp:coreProperties>
</file>