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Web de boda de</w:t>
        <w:br/>
        <w:t>Laura y Javier</w:t>
      </w:r>
    </w:p>
    <w:p>
      <w:pPr>
        <w:pStyle w:val="Subtitle"/>
      </w:pPr>
      <w:r>
        <w:t>Diseño y especificaciones para su desarrollo</w:t>
      </w:r>
    </w:p>
    <w:p>
      <w:r>
        <w:drawing>
          <wp:inline xmlns:a="http://schemas.openxmlformats.org/drawingml/2006/main" xmlns:pic="http://schemas.openxmlformats.org/drawingml/2006/picture">
            <wp:extent cx="5400000" cy="4070517"/>
            <wp:docPr id="1" name="Picture 1" descr="Laura y Javier juntos en la playa al atardecer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x-clipboard-83893b33-4a15-4477-bedb-55e513e92749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0705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Una invitación digital cálida y personal, pensada para el móvil, que reúna la información de la boda, la confirmación de asistencia, una playlist compartida y un pequeño juego protagonizado por vuestro perrito.</w:t>
      </w:r>
    </w:p>
    <w:p>
      <w:r>
        <w:t>Este documento sirve de encargo para diseñar y desarrollar la web con Vue 3, TypeScript, Vite, Tailwind CSS y Supabase. Define la experiencia, el contenido, la arquitectura y las condiciones que debe cumplir la entrega.</w:t>
      </w:r>
    </w:p>
    <w:p>
      <w:pPr>
        <w:pStyle w:val="Heading2"/>
      </w:pPr>
      <w:r>
        <w:t>La idea central</w:t>
      </w:r>
    </w:p>
    <w:p>
      <w:r>
        <w:t>Vuestra historia se recorre siguiendo huellas. Las fotografías y la estética de papel y acuarela aportan emoción; el perrito en pixel art aparece en momentos concretos, acompaña los recuerdos y conduce al juego.</w:t>
      </w:r>
    </w:p>
    <w:p>
      <w:r>
        <w:t>Los textos narrativos y las funciones adicionales se presentan como propuestas. Fecha, lugares, horarios y nombre del perrito quedarán como campos editables hasta que los confirméis.</w:t>
      </w:r>
    </w:p>
    <w:p>
      <w:r>
        <w:br w:type="page"/>
      </w:r>
    </w:p>
    <w:p>
      <w:pPr>
        <w:pStyle w:val="Heading1"/>
      </w:pPr>
      <w:r>
        <w:t>01 Dirección visual y fotografías</w:t>
      </w:r>
    </w:p>
    <w:p>
      <w:r>
        <w:t>Inspiración de composición: la página de Celia y Mario de Invitify, con portada fotográfica amplia, nombres y fecha centrados, cuenta atrás y recorrido vertical por la información del evento. La adaptación tendrá identidad propia, con vuestras fotos y textos.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757"/>
        <w:gridCol w:w="7880"/>
      </w:tblGrid>
      <w:tr>
        <w:trPr>
          <w:cantSplit/>
          <w:tblHeader/>
        </w:trPr>
        <w:tc>
          <w:tcPr>
            <w:tcW w:type="dxa" w:w="175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9E9E9"/>
          </w:tcPr>
          <w:p>
            <w:pPr>
              <w:spacing w:after="100" w:before="100"/>
            </w:pPr>
            <w:r>
              <w:rPr>
                <w:b/>
                <w:sz w:val="20"/>
              </w:rPr>
              <w:t>Elemento</w:t>
            </w:r>
          </w:p>
        </w:tc>
        <w:tc>
          <w:tcPr>
            <w:tcW w:type="dxa" w:w="78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9E9E9"/>
          </w:tcPr>
          <w:p>
            <w:pPr>
              <w:spacing w:after="100" w:before="100"/>
            </w:pPr>
            <w:r>
              <w:rPr>
                <w:b/>
                <w:sz w:val="20"/>
              </w:rPr>
              <w:t>Propuesta</w:t>
            </w:r>
          </w:p>
        </w:tc>
      </w:tr>
      <w:tr>
        <w:trPr>
          <w:cantSplit/>
        </w:trPr>
        <w:tc>
          <w:tcPr>
            <w:tcW w:type="dxa" w:w="175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Paleta</w:t>
            </w:r>
          </w:p>
        </w:tc>
        <w:tc>
          <w:tcPr>
            <w:tcW w:type="dxa" w:w="78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Crema #F5F0E7 de fondo; terracota #A85F3D en botones; oliva #72785C en detalles; marrón #49372B para texto.</w:t>
            </w:r>
          </w:p>
        </w:tc>
      </w:tr>
      <w:tr>
        <w:trPr>
          <w:cantSplit/>
        </w:trPr>
        <w:tc>
          <w:tcPr>
            <w:tcW w:type="dxa" w:w="175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Tipografía</w:t>
            </w:r>
          </w:p>
        </w:tc>
        <w:tc>
          <w:tcPr>
            <w:tcW w:type="dxa" w:w="78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Serif elegante para títulos y sans serif legible para textos. Caligrafía solo en pequeños acentos, con fuentes de uso permitido.</w:t>
            </w:r>
          </w:p>
        </w:tc>
      </w:tr>
      <w:tr>
        <w:trPr>
          <w:cantSplit/>
        </w:trPr>
        <w:tc>
          <w:tcPr>
            <w:tcW w:type="dxa" w:w="175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Composición</w:t>
            </w:r>
          </w:p>
        </w:tc>
        <w:tc>
          <w:tcPr>
            <w:tcW w:type="dxa" w:w="78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Foto de portada con capa oscura suave, espacios amplios, secciones claras y ornamentos botánicos discretos.</w:t>
            </w:r>
          </w:p>
        </w:tc>
      </w:tr>
      <w:tr>
        <w:trPr>
          <w:cantSplit/>
        </w:trPr>
        <w:tc>
          <w:tcPr>
            <w:tcW w:type="dxa" w:w="175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Pixel art</w:t>
            </w:r>
          </w:p>
        </w:tc>
        <w:tc>
          <w:tcPr>
            <w:tcW w:type="dxa" w:w="78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Reservado al perrito, sus huellas y el juego. No convertir toda la invitación en una interfaz de videojuego.</w:t>
            </w:r>
          </w:p>
        </w:tc>
      </w:tr>
    </w:tbl>
    <w:p>
      <w:pPr>
        <w:pStyle w:val="Heading2"/>
      </w:pPr>
      <w:r>
        <w:t>Uso de las imágenes aportadas</w:t>
      </w:r>
    </w:p>
    <w:p>
      <w:r>
        <w:t>Foto de pareja: portada y cierre. En móvil, ajustar el recorte para conservar ambos rostros. Preparar versiones optimizadas y solicitar el original antes de ampliar a pantalla completa.</w:t>
      </w:r>
    </w:p>
    <w:p>
      <w:r>
        <w:drawing>
          <wp:inline xmlns:a="http://schemas.openxmlformats.org/drawingml/2006/main" xmlns:pic="http://schemas.openxmlformats.org/drawingml/2006/picture">
            <wp:extent cx="1663186" cy="187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x-clipboard-53f0af39-3627-4b56-bcd2-6d99fb6484b5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63186" cy="1872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  </w:t>
      </w:r>
      <w:r>
        <w:drawing>
          <wp:inline xmlns:a="http://schemas.openxmlformats.org/drawingml/2006/main" xmlns:pic="http://schemas.openxmlformats.org/drawingml/2006/picture">
            <wp:extent cx="1098200" cy="187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x-clipboard-836313ba-06ba-45bb-81c4-e95838616b1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098200" cy="18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Perrito: referencia de pelaje marrón rizado, orejas caídas y silueta para el personaje. Casa y llaves: imagen para el recuerdo del hogar, si confirma la pareja ese hito. Conservar la frase visible como texto alternativo accesible cuando se utilice.</w:t>
      </w:r>
    </w:p>
    <w:p>
      <w:pPr>
        <w:pStyle w:val="Heading2"/>
      </w:pPr>
      <w:r>
        <w:t>Detalles de interacción</w:t>
      </w:r>
    </w:p>
    <w:p>
      <w:r>
        <w:t>Botones de al menos 44 px, foco visible y contraste comprobado. Animaciones lentas y breves, desactivables con la preferencia de movimiento reducido. Sin música automática ni sonidos al abrir la página.</w:t>
      </w:r>
    </w:p>
    <w:p>
      <w:r>
        <w:br w:type="page"/>
      </w:r>
    </w:p>
    <w:p>
      <w:pPr>
        <w:pStyle w:val="Heading1"/>
      </w:pPr>
      <w:r>
        <w:t>02 Estructura de la invitación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94"/>
        <w:gridCol w:w="8844"/>
      </w:tblGrid>
      <w:tr>
        <w:trPr>
          <w:cantSplit/>
          <w:tblHeader/>
        </w:trPr>
        <w:tc>
          <w:tcPr>
            <w:tcW w:type="dxa" w:w="7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9E9E9"/>
          </w:tcPr>
          <w:p>
            <w:pPr>
              <w:spacing w:after="100" w:before="100"/>
            </w:pPr>
            <w:r>
              <w:rPr>
                <w:b/>
                <w:sz w:val="20"/>
              </w:rPr>
              <w:t>Orden</w:t>
            </w:r>
          </w:p>
        </w:tc>
        <w:tc>
          <w:tcPr>
            <w:tcW w:type="dxa" w:w="88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9E9E9"/>
          </w:tcPr>
          <w:p>
            <w:pPr>
              <w:spacing w:after="100" w:before="100"/>
            </w:pPr>
            <w:r>
              <w:rPr>
                <w:b/>
                <w:sz w:val="20"/>
              </w:rPr>
              <w:t>Sección y contenido</w:t>
            </w:r>
          </w:p>
        </w:tc>
      </w:tr>
      <w:tr>
        <w:trPr>
          <w:cantSplit/>
        </w:trPr>
        <w:tc>
          <w:tcPr>
            <w:tcW w:type="dxa" w:w="7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01</w:t>
            </w:r>
          </w:p>
        </w:tc>
        <w:tc>
          <w:tcPr>
            <w:tcW w:type="dxa" w:w="88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Portada con Laura y Javier, fecha pendiente, cuenta atrás y botón Confirmar asistencia.</w:t>
            </w:r>
          </w:p>
        </w:tc>
      </w:tr>
      <w:tr>
        <w:trPr>
          <w:cantSplit/>
        </w:trPr>
        <w:tc>
          <w:tcPr>
            <w:tcW w:type="dxa" w:w="7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02</w:t>
            </w:r>
          </w:p>
        </w:tc>
        <w:tc>
          <w:tcPr>
            <w:tcW w:type="dxa" w:w="88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Bienvenida breve y foto. Propuesta: Queremos celebrar contigo el siguiente paso de nuestra historia.</w:t>
            </w:r>
          </w:p>
        </w:tc>
      </w:tr>
      <w:tr>
        <w:trPr>
          <w:cantSplit/>
        </w:trPr>
        <w:tc>
          <w:tcPr>
            <w:tcW w:type="dxa" w:w="7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03</w:t>
            </w:r>
          </w:p>
        </w:tc>
        <w:tc>
          <w:tcPr>
            <w:tcW w:type="dxa" w:w="88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Nuestra historia con fotografías, fechas y huellas que conectan cada recuerdo.</w:t>
            </w:r>
          </w:p>
        </w:tc>
      </w:tr>
      <w:tr>
        <w:trPr>
          <w:cantSplit/>
        </w:trPr>
        <w:tc>
          <w:tcPr>
            <w:tcW w:type="dxa" w:w="7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04</w:t>
            </w:r>
          </w:p>
        </w:tc>
        <w:tc>
          <w:tcPr>
            <w:tcW w:type="dxa" w:w="88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Ceremonia y celebración con ubicación, hora y enlace al mapa. Añadir al calendario cuando los datos estén confirmados.</w:t>
            </w:r>
          </w:p>
        </w:tc>
      </w:tr>
      <w:tr>
        <w:trPr>
          <w:cantSplit/>
        </w:trPr>
        <w:tc>
          <w:tcPr>
            <w:tcW w:type="dxa" w:w="7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05</w:t>
            </w:r>
          </w:p>
        </w:tc>
        <w:tc>
          <w:tcPr>
            <w:tcW w:type="dxa" w:w="88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Programa del día con huellas entre ceremonia, cóctel, comida o cena, baile y fiesta. Todos los horarios serán editables.</w:t>
            </w:r>
          </w:p>
        </w:tc>
      </w:tr>
      <w:tr>
        <w:trPr>
          <w:cantSplit/>
        </w:trPr>
        <w:tc>
          <w:tcPr>
            <w:tcW w:type="dxa" w:w="7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06</w:t>
            </w:r>
          </w:p>
        </w:tc>
        <w:tc>
          <w:tcPr>
            <w:tcW w:type="dxa" w:w="88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Información práctica sobre transporte, alojamiento, vestimenta y preguntas frecuentes. Ocultar apartados vacíos.</w:t>
            </w:r>
          </w:p>
        </w:tc>
      </w:tr>
      <w:tr>
        <w:trPr>
          <w:cantSplit/>
        </w:trPr>
        <w:tc>
          <w:tcPr>
            <w:tcW w:type="dxa" w:w="7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07</w:t>
            </w:r>
          </w:p>
        </w:tc>
        <w:tc>
          <w:tcPr>
            <w:tcW w:type="dxa" w:w="88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Playlist de la boda con formulario para proponer canciones y botón para abrir Spotify.</w:t>
            </w:r>
          </w:p>
        </w:tc>
      </w:tr>
      <w:tr>
        <w:trPr>
          <w:cantSplit/>
        </w:trPr>
        <w:tc>
          <w:tcPr>
            <w:tcW w:type="dxa" w:w="7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08</w:t>
            </w:r>
          </w:p>
        </w:tc>
        <w:tc>
          <w:tcPr>
            <w:tcW w:type="dxa" w:w="88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Minijuego del perrito con instrucciones, opción de jugar y opción de continuar sin jugar.</w:t>
            </w:r>
          </w:p>
        </w:tc>
      </w:tr>
      <w:tr>
        <w:trPr>
          <w:cantSplit/>
        </w:trPr>
        <w:tc>
          <w:tcPr>
            <w:tcW w:type="dxa" w:w="7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09</w:t>
            </w:r>
          </w:p>
        </w:tc>
        <w:tc>
          <w:tcPr>
            <w:tcW w:type="dxa" w:w="88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Confirmación de asistencia y mensaje de recepción. Cierre con contacto autorizado de la pareja.</w:t>
            </w:r>
          </w:p>
        </w:tc>
      </w:tr>
    </w:tbl>
    <w:p>
      <w:pPr>
        <w:pStyle w:val="Heading2"/>
      </w:pPr>
      <w:r>
        <w:t>Dos recorridos con huellas</w:t>
      </w:r>
    </w:p>
    <w:p>
      <w:r>
        <w:t>Nuestra historia contará recuerdos de pareja; el programa del día explicará la boda. Ambos usarán huellas en lugar de flechas, pero tendrán títulos y estilos diferenciados para evitar confusiones.</w:t>
      </w:r>
    </w:p>
    <w:p>
      <w:r>
        <w:t>En móvil, los hitos irán en una columna con huellas a un lado. En escritorio podrán alternarse a ambos lados del camino. El perrito avanzará al aparecer cada hito; las huellas decorativas no serán el único indicador de orden.</w:t>
      </w:r>
    </w:p>
    <w:p>
      <w:pPr>
        <w:pStyle w:val="Heading2"/>
      </w:pPr>
      <w:r>
        <w:t>Contenido propuesto para la historia</w:t>
      </w:r>
    </w:p>
    <w:p>
      <w:r>
        <w:t>Cómo empezó todo → Aventuras juntos → Nuestro hogar → Nuestra familia con cuatro patas → Nos casamos. Sustituir estos ejemplos por recuerdos reales, sin inventar fechas ni el orden de vuestra historia. En la web, los conectores serán huellas.</w:t>
      </w:r>
    </w:p>
    <w:p>
      <w:r>
        <w:br w:type="page"/>
      </w:r>
    </w:p>
    <w:p>
      <w:pPr>
        <w:pStyle w:val="Heading1"/>
      </w:pPr>
      <w:r>
        <w:t>03 Playlist de Spotify y asistencia</w:t>
      </w:r>
    </w:p>
    <w:p>
      <w:pPr>
        <w:pStyle w:val="Heading2"/>
      </w:pPr>
      <w:r>
        <w:t>Una canción para la fiesta</w:t>
      </w:r>
    </w:p>
    <w:p>
      <w:r>
        <w:t>El invitado pega un enlace de canción de Spotify o escribe título y artista. Ve la selección antes de enviarla y recibe un estado claro: propuesta recibida, pendiente de añadir o añadida a Spotify. Un reproductor incrustado sirve para escuchar; no sustituye al formulario de envío.</w:t>
      </w:r>
    </w:p>
    <w:p>
      <w:r>
        <w:t>Propuesta inicial: guardar las sugerencias en Supabase y permitir a Laura y Javier aprobarlas desde el panel. Tras la aprobación, el servidor añade la canción a una playlist de la cuenta organizadora. Los invitados no necesitan conectar su propia cuenta de Spotify.</w:t>
      </w:r>
    </w:p>
    <w:p>
      <w:pPr>
        <w:pStyle w:val="ListBullet"/>
      </w:pPr>
      <w:r>
        <w:t>La cuenta propietaria autoriza la integración mediante OAuth. Solicitar el permiso de modificación que corresponda a la visibilidad de la playlist.</w:t>
      </w:r>
    </w:p>
    <w:p>
      <w:pPr>
        <w:pStyle w:val="ListBullet"/>
      </w:pPr>
      <w:r>
        <w:t>Guardar los tokens únicamente en el servidor y renovar el acceso cuando proceda. Nunca incluir secretos en variables VITE_ ni en el navegador.</w:t>
      </w:r>
    </w:p>
    <w:p>
      <w:pPr>
        <w:pStyle w:val="ListBullet"/>
      </w:pPr>
      <w:r>
        <w:t>Usar una cola de sincronización, evitar duplicados por identificador de canción y reconciliar el estado tras un fallo ambiguo. Tratar expiración de credenciales, límites de peticiones y falta de permisos.</w:t>
      </w:r>
    </w:p>
    <w:p>
      <w:pPr>
        <w:pStyle w:val="ListBullet"/>
      </w:pPr>
      <w:r>
        <w:t>Si la API no está disponible, mantener la propuesta guardada y ofrecer gestión manual. No mostrar Añadida a Spotify hasta confirmar el resultado real.</w:t>
      </w:r>
    </w:p>
    <w:p>
      <w:r>
        <w:t>Antes de implementar la conexión, comprobar las condiciones actuales de la aplicación Spotify y su modo de cuota. La búsqueda integrada se habilitará solo si está disponible; pegar enlaces o indicar título y artista será siempre una alternativa.</w:t>
      </w:r>
    </w:p>
    <w:p>
      <w:pPr>
        <w:pStyle w:val="Heading2"/>
      </w:pPr>
      <w:r>
        <w:t>Confirmación de asistencia</w:t>
      </w:r>
    </w:p>
    <w:p>
      <w:r>
        <w:t>Acceso mediante invitación individual o familiar con código no predecible. Campos: asistencia sí o no, asistentes autorizados, necesidades de menú opcionales y transporte si existe. Mostrar los campos de cada asistente únicamente cuando correspondan.</w:t>
      </w:r>
    </w:p>
    <w:p>
      <w:r>
        <w:t>Validar en el servidor la invitación, el número máximo de acompañantes y la fecha límite. Permitir corregir la respuesta desde el mismo acceso, sin generar registros duplicados. Mostrar confirmación solo después de guardar; ante error, conservar el formulario y permitir reintentar.</w:t>
      </w:r>
    </w:p>
    <w:p>
      <w:r>
        <w:t>El panel mostrará respuestas y totales y permitirá exportar un CSV. Las necesidades alimentarias y los datos de contacto no aparecerán en la parte pública. Definir un plazo de conservación y evitar recoger información que no se vaya a utilizar.</w:t>
      </w:r>
    </w:p>
    <w:p>
      <w:r>
        <w:br w:type="page"/>
      </w:r>
    </w:p>
    <w:p>
      <w:pPr>
        <w:pStyle w:val="Heading1"/>
      </w:pPr>
      <w:r>
        <w:t>04 El perrito y el minijuego</w:t>
      </w:r>
    </w:p>
    <w:p>
      <w:pPr>
        <w:pStyle w:val="Heading2"/>
      </w:pPr>
      <w:r>
        <w:t>Personaje propio en pixel art</w:t>
      </w:r>
    </w:p>
    <w:p>
      <w:r>
        <w:t>Crear un sprite inspirado en el perrito de la imagen, con pelaje marrón, volumen rizado y orejas caídas. El nombre se mostrará como [NOMBRE DEL PERRITO] hasta confirmarlo. Propuesta de accesorio: pañuelo terracota, sujeto a vuestra elección.</w:t>
      </w:r>
    </w:p>
    <w:p>
      <w:r>
        <w:t>Entregables gráficos previstos: personaje de 64 × 64 px con fondo transparente; animaciones de reposo, caminar y celebrar; huellas de 16 × 16 px; corazón y anillos. Escalar por múltiplos enteros y mantener los bordes nítidos. La fotografía es una referencia, no un sprite terminado.</w:t>
      </w:r>
    </w:p>
    <w:p>
      <w:pPr>
        <w:pStyle w:val="Heading2"/>
      </w:pPr>
      <w:r>
        <w:t>Juego propuesto Los anillos de Laura y Javier</w:t>
      </w:r>
    </w:p>
    <w:p>
      <w:r>
        <w:t>El perrito debe encontrar dos anillos y llevarlos hasta la pareja. Una partida dura aproximadamente un minuto y transcurre en un pequeño jardín de pixel art, con detalles del hogar de las fotos como decoración.</w:t>
      </w:r>
    </w:p>
    <w:p>
      <w:pPr>
        <w:pStyle w:val="ListBullet"/>
      </w:pPr>
      <w:r>
        <w:t>Inicio: instrucciones breves y botón Jugar. Se carga el juego solo cuando se abre.</w:t>
      </w:r>
    </w:p>
    <w:p>
      <w:pPr>
        <w:pStyle w:val="ListBullet"/>
      </w:pPr>
      <w:r>
        <w:t>Control: teclas de dirección o WASD en ordenador; cruceta táctil en móvil. Botones para pausar, reiniciar y salir.</w:t>
      </w:r>
    </w:p>
    <w:p>
      <w:pPr>
        <w:pStyle w:val="ListBullet"/>
      </w:pPr>
      <w:r>
        <w:t>Objetivo: recoger dos anillos situados en el escenario y alcanzar a Laura y Javier. Las flores y bancos forman un recorrido sencillo, sin penalizaciones agresivas.</w:t>
      </w:r>
    </w:p>
    <w:p>
      <w:pPr>
        <w:pStyle w:val="ListBullet"/>
      </w:pPr>
      <w:r>
        <w:t>Final: el perrito celebra y aparece el mensaje propuesto Los anillos están a salvo. ¡Nos vemos en la boda! Se puede volver a jugar o regresar a la invitación.</w:t>
      </w:r>
    </w:p>
    <w:p>
      <w:pPr>
        <w:pStyle w:val="ListBullet"/>
      </w:pPr>
      <w:r>
        <w:t>Accesibilidad: modo tranquilo sin límite de tiempo y alternativa de encontrar los dos anillos mediante botones accesibles. La información de la boda nunca depende de ganar.</w:t>
      </w:r>
    </w:p>
    <w:p>
      <w:pPr>
        <w:pStyle w:val="Heading2"/>
      </w:pPr>
      <w:r>
        <w:t>Alcance del juego</w:t>
      </w:r>
    </w:p>
    <w:p>
      <w:r>
        <w:t>Implementación ligera con Canvas 2D, controlada desde un componente Vue. Estados: preparado, jugando, pausado y completado. Pausar al cambiar de pestaña y liberar el bucle de animación al cerrar. Mantener el audio apagado por defecto.</w:t>
      </w:r>
    </w:p>
    <w:p>
      <w:r>
        <w:t>La primera versión no necesita clasificación ni datos personales. Guardar el progreso solo en el dispositivo si se desea. Un ranking sería una ampliación que requeriría validación del resultado en servidor y moderación de alias.</w:t>
      </w:r>
    </w:p>
    <w:p>
      <w:pPr>
        <w:pStyle w:val="Heading2"/>
      </w:pPr>
      <w:r>
        <w:t>Apariciones del perrito fuera del juego</w:t>
      </w:r>
    </w:p>
    <w:p>
      <w:r>
        <w:t>Saludo junto a la bienvenida, paseo junto a los hitos de la historia y pequeña celebración tras confirmar asistencia. Evitar que siga el cursor o tape botones, formularios o contenido.</w:t>
      </w:r>
    </w:p>
    <w:p>
      <w:r>
        <w:br w:type="page"/>
      </w:r>
    </w:p>
    <w:p>
      <w:pPr>
        <w:pStyle w:val="Heading1"/>
      </w:pPr>
      <w:r>
        <w:t>05 Arquitectura y datos</w:t>
      </w:r>
    </w:p>
    <w:p>
      <w:r>
        <w:t>Frontend con Vue 3 y Composition API, componentes en TypeScript, Vite y Tailwind CSS. Supabase aporta PostgreSQL, Auth para el panel, Storage para imágenes y funciones de servidor para operaciones privadas e integración con Spotify.</w:t>
      </w:r>
    </w:p>
    <w:p>
      <w:pPr>
        <w:pStyle w:val="Heading2"/>
      </w:pPr>
      <w:r>
        <w:t>Organización de la aplicación</w:t>
      </w:r>
    </w:p>
    <w:p>
      <w:r>
        <w:t>Ruta principal / para la invitación; /admin para gestión privada. Componentes: WeddingHero, PawTimeline, EventLocations, DaySchedule, GuestInfo, SpotifySuggestions, DogMiniGame y RsvpForm. Separar servicios de datos, validaciones y lógica del juego de los componentes visuales.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24"/>
        <w:gridCol w:w="7313"/>
      </w:tblGrid>
      <w:tr>
        <w:trPr>
          <w:cantSplit/>
          <w:tblHeader/>
        </w:trPr>
        <w:tc>
          <w:tcPr>
            <w:tcW w:type="dxa" w:w="23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9E9E9"/>
          </w:tcPr>
          <w:p>
            <w:pPr>
              <w:spacing w:after="100" w:before="100"/>
            </w:pPr>
            <w:r>
              <w:rPr>
                <w:b/>
                <w:sz w:val="20"/>
              </w:rPr>
              <w:t>Entidad</w:t>
            </w:r>
          </w:p>
        </w:tc>
        <w:tc>
          <w:tcPr>
            <w:tcW w:type="dxa" w:w="73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9E9E9"/>
          </w:tcPr>
          <w:p>
            <w:pPr>
              <w:spacing w:after="100" w:before="100"/>
            </w:pPr>
            <w:r>
              <w:rPr>
                <w:b/>
                <w:sz w:val="20"/>
              </w:rPr>
              <w:t>Contenido y acceso previsto</w:t>
            </w:r>
          </w:p>
        </w:tc>
      </w:tr>
      <w:tr>
        <w:trPr>
          <w:cantSplit/>
        </w:trPr>
        <w:tc>
          <w:tcPr>
            <w:tcW w:type="dxa" w:w="23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wedding_settings</w:t>
            </w:r>
          </w:p>
        </w:tc>
        <w:tc>
          <w:tcPr>
            <w:tcW w:type="dxa" w:w="73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Nombres, fecha con zona horaria, ubicaciones y textos. Lectura de campos publicados; escritura de administradores.</w:t>
            </w:r>
          </w:p>
        </w:tc>
      </w:tr>
      <w:tr>
        <w:trPr>
          <w:cantSplit/>
        </w:trPr>
        <w:tc>
          <w:tcPr>
            <w:tcW w:type="dxa" w:w="23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story_milestones</w:t>
            </w:r>
          </w:p>
        </w:tc>
        <w:tc>
          <w:tcPr>
            <w:tcW w:type="dxa" w:w="73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Título, fecha opcional, texto, imagen, orden y estado publicado. Solo hitos publicados visibles.</w:t>
            </w:r>
          </w:p>
        </w:tc>
      </w:tr>
      <w:tr>
        <w:trPr>
          <w:cantSplit/>
        </w:trPr>
        <w:tc>
          <w:tcPr>
            <w:tcW w:type="dxa" w:w="23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invitations y guests</w:t>
            </w:r>
          </w:p>
        </w:tc>
        <w:tc>
          <w:tcPr>
            <w:tcW w:type="dxa" w:w="73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Invitación, hash del código, cupo y asistentes permitidos. Acceso privado por servidor; nunca listados públicos.</w:t>
            </w:r>
          </w:p>
        </w:tc>
      </w:tr>
      <w:tr>
        <w:trPr>
          <w:cantSplit/>
        </w:trPr>
        <w:tc>
          <w:tcPr>
            <w:tcW w:type="dxa" w:w="23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rsvps</w:t>
            </w:r>
          </w:p>
        </w:tc>
        <w:tc>
          <w:tcPr>
            <w:tcW w:type="dxa" w:w="73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Respuesta por invitación y asistente, menú opcional, transporte y fecha de actualización. Acceso por invitación validada y administradores.</w:t>
            </w:r>
          </w:p>
        </w:tc>
      </w:tr>
      <w:tr>
        <w:trPr>
          <w:cantSplit/>
        </w:trPr>
        <w:tc>
          <w:tcPr>
            <w:tcW w:type="dxa" w:w="23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song_suggestions</w:t>
            </w:r>
          </w:p>
        </w:tc>
        <w:tc>
          <w:tcPr>
            <w:tcW w:type="dxa" w:w="73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Enlace o identificador, título, artista y estado de aprobación. Evitar duplicados; escritura validada y moderación privada.</w:t>
            </w:r>
          </w:p>
        </w:tc>
      </w:tr>
      <w:tr>
        <w:trPr>
          <w:cantSplit/>
        </w:trPr>
        <w:tc>
          <w:tcPr>
            <w:tcW w:type="dxa" w:w="23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spotify_sync_jobs</w:t>
            </w:r>
          </w:p>
        </w:tc>
        <w:tc>
          <w:tcPr>
            <w:tcW w:type="dxa" w:w="73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Canción, estado, intentos y resultado de sincronización. Solo servidor; credenciales fuera de tablas públicas.</w:t>
            </w:r>
          </w:p>
        </w:tc>
      </w:tr>
    </w:tbl>
    <w:p>
      <w:pPr>
        <w:pStyle w:val="Heading2"/>
      </w:pPr>
      <w:r>
        <w:t>Autorización y protección de datos</w:t>
      </w:r>
    </w:p>
    <w:p>
      <w:r>
        <w:t>Activar RLS en las tablas expuestas y conceder solo las operaciones necesarias. La clave pública del frontend no sustituye las políticas de acceso. Las credenciales privilegiadas permanecen exclusivamente en el servidor. [2]</w:t>
      </w:r>
    </w:p>
    <w:p>
      <w:r>
        <w:t>Validar el código de invitación en una función de servidor y vincularlo a una sesión limitada a esa invitación. Aplicar caducidad, límites de intentos y comprobación en cada escritura. No permitir consultar o modificar otra familia cambiando un identificador.</w:t>
      </w:r>
    </w:p>
    <w:p>
      <w:r>
        <w:t>Administradores autenticados con rol asignado por servidor; ocultar la ruta no basta. Almacenar fotografías privadas en un bucket privado con acceso autorizado. Validar campos y enlaces, limitar peticiones y evitar registrar códigos, tokens o información alimentaria en logs.</w:t>
      </w:r>
    </w:p>
    <w:p>
      <w:r>
        <w:br w:type="page"/>
      </w:r>
    </w:p>
    <w:p>
      <w:pPr>
        <w:pStyle w:val="Heading1"/>
      </w:pPr>
      <w:r>
        <w:t>06 Entrega y criterios de aceptación</w:t>
      </w:r>
    </w:p>
    <w:p>
      <w:pPr>
        <w:pStyle w:val="Heading2"/>
      </w:pPr>
      <w:r>
        <w:t>Orden de desarrollo</w:t>
      </w:r>
    </w:p>
    <w:p>
      <w:r>
        <w:t>1. Confirmar contenidos y aprobar portada, paleta y recorrido móvil. 2. Construir la invitación adaptable y las huellas. 3. Conectar asistencia y panel. 4. Integrar propuestas musicales y sincronización. 5. Incorporar el perrito y el juego. 6. Probar, completar los datos y publicar en el alojamiento elegido.</w:t>
      </w:r>
    </w:p>
    <w:p>
      <w:pPr>
        <w:pStyle w:val="Heading2"/>
      </w:pPr>
      <w:r>
        <w:t>Comprobaciones de entrega</w:t>
      </w:r>
    </w:p>
    <w:p>
      <w:pPr>
        <w:pStyle w:val="ListBullet"/>
      </w:pPr>
      <w:r>
        <w:t>La portada conserva los rostros y el texto se lee en móvil y escritorio. No hay desplazamiento horizontal desde 360 px de ancho.</w:t>
      </w:r>
    </w:p>
    <w:p>
      <w:pPr>
        <w:pStyle w:val="ListBullet"/>
      </w:pPr>
      <w:r>
        <w:t>La cuenta atrás usa la fecha y zona horaria configuradas y cambia de mensaje al llegar el día. Los mapas y el calendario contienen los datos aprobados.</w:t>
      </w:r>
    </w:p>
    <w:p>
      <w:pPr>
        <w:pStyle w:val="ListBullet"/>
      </w:pPr>
      <w:r>
        <w:t>Las huellas conectan los hitos y la lectura sigue siendo clara con teclado, lector de pantalla y movimiento reducido.</w:t>
      </w:r>
    </w:p>
    <w:p>
      <w:pPr>
        <w:pStyle w:val="ListBullet"/>
      </w:pPr>
      <w:r>
        <w:t>La asistencia se puede guardar y corregir, respeta el cupo y rechaza una invitación no válida. Una familia no puede leer ni modificar otra.</w:t>
      </w:r>
    </w:p>
    <w:p>
      <w:pPr>
        <w:pStyle w:val="ListBullet"/>
      </w:pPr>
      <w:r>
        <w:t>Las canciones no se duplican y el estado refleja la sincronización real. Probar permisos revocados, token caducado, límite de API y pérdida de red.</w:t>
      </w:r>
    </w:p>
    <w:p>
      <w:pPr>
        <w:pStyle w:val="ListBullet"/>
      </w:pPr>
      <w:r>
        <w:t>El juego se puede completar en móvil y ordenador, pausar y cerrar. La alternativa accesible permite llegar al mismo mensaje final.</w:t>
      </w:r>
    </w:p>
    <w:p>
      <w:pPr>
        <w:pStyle w:val="ListBullet"/>
      </w:pPr>
      <w:r>
        <w:t>El panel requiere autorización real. No hay secretos en el paquete del navegador ni respuestas privadas accesibles sin permiso.</w:t>
      </w:r>
    </w:p>
    <w:p>
      <w:pPr>
        <w:pStyle w:val="ListBullet"/>
      </w:pPr>
      <w:r>
        <w:t>La compilación de producción y la comprobación TypeScript terminan correctamente. Entregar código, instrucciones, variables de ejemplo, migraciones y recursos gráficos.</w:t>
      </w:r>
    </w:p>
    <w:p>
      <w:pPr>
        <w:pStyle w:val="Heading2"/>
      </w:pPr>
      <w:r>
        <w:t>Datos por completar antes de publicar</w:t>
      </w:r>
    </w:p>
    <w:p>
      <w:r>
        <w:t>Fecha y hora con zona horaria; lugares y enlaces de mapa; horarios y transporte; plazo de confirmación; invitados y cupos; nombre del perrito; recuerdos y fechas reales; cuenta y playlist de Spotify; fotos originales; contacto autorizado; dominio y alojamiento.</w:t>
      </w:r>
    </w:p>
    <w:p>
      <w:pPr>
        <w:pStyle w:val="Heading2"/>
      </w:pPr>
      <w:r>
        <w:t>Referencias para el desarrollo</w:t>
      </w:r>
    </w:p>
    <w:p>
      <w:r>
        <w:t>Consultadas el 16 de octubre de 2026. Revisar la documentación vigente al implementar las integraciones.</w:t>
      </w:r>
    </w:p>
    <w:p>
      <w:r>
        <w:rPr>
          <w:sz w:val="18"/>
        </w:rPr>
        <w:t>[1] Referencia visual de Invitify: https://invitify.es/bodas/celia-y-mario/</w:t>
      </w:r>
    </w:p>
    <w:p>
      <w:r>
        <w:rPr>
          <w:sz w:val="18"/>
        </w:rPr>
        <w:t>[2] Supabase y políticas RLS: https://supabase.com/docs/guides/database/postgres/row-level-security</w:t>
      </w:r>
    </w:p>
    <w:p>
      <w:r>
        <w:rPr>
          <w:sz w:val="18"/>
        </w:rPr>
        <w:t>[3] Spotify y alta de canciones: https://developer.spotify.com/documentation/web-api/reference/add-items-to-playlist</w:t>
      </w:r>
    </w:p>
    <w:p>
      <w:r>
        <w:rPr>
          <w:sz w:val="18"/>
        </w:rPr>
        <w:t>[4] Spotify y autorización: https://developer.spotify.com/documentation/web-api/concepts/authorization</w:t>
      </w:r>
    </w:p>
    <w:p>
      <w:r>
        <w:rPr>
          <w:sz w:val="18"/>
        </w:rPr>
        <w:t>[5] Spotify y modo de cuota: https://developer.spotify.com/documentation/web-api/concepts/quota-modes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59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4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Web de boda de Laura y Javier</dc:title>
  <dc:subject>Brief de diseño y especificaciones de desarrollo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