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color w:val="D69E2E"/>
          <w:sz w:val="22"/>
        </w:rPr>
        <w:t>GUÍA TÉCNICA</w:t>
      </w:r>
    </w:p>
    <w:p>
      <w:pPr>
        <w:pStyle w:val="Title"/>
        <w:jc w:val="center"/>
      </w:pPr>
      <w:r>
        <w:t>Talleres Enrique</w:t>
      </w:r>
    </w:p>
    <w:p>
      <w:pPr>
        <w:pStyle w:val="Subtitle"/>
        <w:jc w:val="center"/>
      </w:pPr>
      <w:r>
        <w:t>Web pública y panel de administración multiplataforma</w:t>
      </w:r>
    </w:p>
    <w:p>
      <w:pPr>
        <w:spacing w:before="400"/>
        <w:jc w:val="center"/>
      </w:pPr>
      <w:r>
        <w:rPr>
          <w:rFonts w:ascii="Calibri" w:hAnsi="Calibri"/>
          <w:b/>
          <w:color w:val="17365D"/>
          <w:sz w:val="22"/>
        </w:rPr>
        <w:t>Tecnologías · versiones · arquitectura · operación · cambios futuros</w:t>
      </w:r>
    </w:p>
    <w:p>
      <w:pPr>
        <w:spacing w:before="2500"/>
        <w:jc w:val="center"/>
      </w:pPr>
      <w:r>
        <w:rPr>
          <w:rFonts w:ascii="Calibri" w:hAnsi="Calibri"/>
          <w:b/>
          <w:color w:val="666666"/>
          <w:sz w:val="18"/>
        </w:rPr>
        <w:t>Alcance analizado</w:t>
      </w:r>
    </w:p>
    <w:p>
      <w:pPr>
        <w:jc w:val="center"/>
      </w:pPr>
      <w:r>
        <w:rPr>
          <w:rFonts w:ascii="Consolas" w:hAnsi="Consolas"/>
          <w:color w:val="2E74B5"/>
          <w:sz w:val="20"/>
        </w:rPr>
        <w:t>talleres-enrique  /  talleres-admin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Versión del informe 1.0 · 30 de julio de 2026</w:t>
      </w:r>
    </w:p>
    <w:p>
      <w:r>
        <w:br w:type="page"/>
      </w:r>
    </w:p>
    <w:p>
      <w:pPr>
        <w:pStyle w:val="Heading1"/>
      </w:pPr>
      <w:r>
        <w:t>Cómo utilizar esta guía</w:t>
      </w:r>
    </w:p>
    <w:p>
      <w:r>
        <w:t>Este documento funciona como manual de traspaso: explica qué existe, cómo se relaciona, cómo levantarlo y compilarlo, dónde realizar los cambios habituales y qué riesgos deben corregirse antes de considerar el sistema preparado para producción.</w:t>
      </w:r>
    </w:p>
    <w:p>
      <w:pPr>
        <w:pStyle w:val="Callout"/>
        <w:shd w:fill="E8EEF5"/>
      </w:pPr>
      <w:r>
        <w:rPr>
          <w:rFonts w:ascii="Calibri" w:hAnsi="Calibri"/>
          <w:b/>
          <w:color w:val="17365D"/>
        </w:rPr>
        <w:t xml:space="preserve">Conclusión ejecutiva. </w:t>
      </w:r>
      <w:r>
        <w:t>Los dos proyectos comparten el mismo frontend y el mismo Supabase. La web pública consulta el catálogo; el panel administra piezas, categorías, imágenes y vídeos. La funcionalidad es coherente y la web compila correctamente, pero la protección del panel y de la base de datos no es segura para producción.</w:t>
      </w:r>
    </w:p>
    <w:p>
      <w:pPr>
        <w:pStyle w:val="Heading2"/>
      </w:pPr>
      <w:r>
        <w:t>Contenido</w:t>
      </w:r>
    </w:p>
    <w:p>
      <w:pPr>
        <w:pStyle w:val="ListBullet"/>
        <w:spacing w:after="60"/>
      </w:pPr>
      <w:r>
        <w:t>1. Resumen y arquitectura</w:t>
      </w:r>
    </w:p>
    <w:p>
      <w:pPr>
        <w:pStyle w:val="ListBullet"/>
        <w:spacing w:after="60"/>
      </w:pPr>
      <w:r>
        <w:t>2. Tecnologías y versiones exactas</w:t>
      </w:r>
    </w:p>
    <w:p>
      <w:pPr>
        <w:pStyle w:val="ListBullet"/>
        <w:spacing w:after="60"/>
      </w:pPr>
      <w:r>
        <w:t>3. Proyecto talleres-enrique (web pública)</w:t>
      </w:r>
    </w:p>
    <w:p>
      <w:pPr>
        <w:pStyle w:val="ListBullet"/>
        <w:spacing w:after="60"/>
      </w:pPr>
      <w:r>
        <w:t>4. Proyecto talleres-admin (panel Tauri)</w:t>
      </w:r>
    </w:p>
    <w:p>
      <w:pPr>
        <w:pStyle w:val="ListBullet"/>
        <w:spacing w:after="60"/>
      </w:pPr>
      <w:r>
        <w:t>5. Supabase y modelo de datos</w:t>
      </w:r>
    </w:p>
    <w:p>
      <w:pPr>
        <w:pStyle w:val="ListBullet"/>
        <w:spacing w:after="60"/>
      </w:pPr>
      <w:r>
        <w:t>6. Instalación, ejecución y compilación</w:t>
      </w:r>
    </w:p>
    <w:p>
      <w:pPr>
        <w:pStyle w:val="ListBullet"/>
        <w:spacing w:after="60"/>
      </w:pPr>
      <w:r>
        <w:t>7. Tutorial de modificaciones futuras</w:t>
      </w:r>
    </w:p>
    <w:p>
      <w:pPr>
        <w:pStyle w:val="ListBullet"/>
        <w:spacing w:after="60"/>
      </w:pPr>
      <w:r>
        <w:t>8. Seguridad y mejoras prioritarias</w:t>
      </w:r>
    </w:p>
    <w:p>
      <w:pPr>
        <w:pStyle w:val="ListBullet"/>
        <w:spacing w:after="60"/>
      </w:pPr>
      <w:r>
        <w:t>9. Actualización de dependencias y pruebas</w:t>
      </w:r>
    </w:p>
    <w:p>
      <w:pPr>
        <w:pStyle w:val="ListBullet"/>
        <w:spacing w:after="60"/>
      </w:pPr>
      <w:r>
        <w:t>10. Checklist de publicación y recuperación</w:t>
      </w:r>
    </w:p>
    <w:p>
      <w:pPr>
        <w:pStyle w:val="Heading2"/>
      </w:pPr>
      <w:r>
        <w:t>Criterio de versiones</w:t>
      </w:r>
    </w:p>
    <w:p>
      <w:r>
        <w:t>“Declarada” es la restricción escrita en package.json o Cargo.toml. “Resuelta” es la versión exacta fijada en package-lock.json o Cargo.lock. Para reproducir el estado actual se debe usar npm ci y conservar los archivos lock.</w:t>
      </w:r>
    </w:p>
    <w:p>
      <w:pPr>
        <w:pStyle w:val="Heading1"/>
      </w:pPr>
      <w:r>
        <w:t>1. Resumen y arquitectura</w:t>
      </w:r>
    </w:p>
    <w:p>
      <w:r>
        <w:t>El sistema se divide en dos clientes que acceden directamente a un backend gestionado por Supabase:</w:t>
      </w:r>
    </w:p>
    <w:p>
      <w:pPr>
        <w:pStyle w:val="ListBullet"/>
        <w:spacing w:after="60"/>
      </w:pPr>
      <w:r>
        <w:t>talleres-enrique: sitio público SPA. Presenta inicio, servicios, catálogo y contacto. Lee categorías, piezas y medios.</w:t>
      </w:r>
    </w:p>
    <w:p>
      <w:pPr>
        <w:pStyle w:val="ListBullet"/>
        <w:spacing w:after="60"/>
      </w:pPr>
      <w:r>
        <w:t>talleres-admin: SPA encapsulada con Tauri 2. Puede ejecutarse en navegador y empaquetarse para escritorio o Android. Realiza operaciones CRUD y sube medios.</w:t>
      </w:r>
    </w:p>
    <w:p>
      <w:pPr>
        <w:pStyle w:val="ListBullet"/>
        <w:spacing w:after="60"/>
      </w:pPr>
      <w:r>
        <w:t>Supabase: PostgreSQL, API, Row Level Security y Storage público para imágenes y vídeos.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Visitante → Web Vue → Supabase (lectura)</w:t>
        <w:br/>
        <w:t>Administrador → Panel Vue/Tauri → Supabase (lectura + escritura + Storage)</w:t>
      </w:r>
    </w:p>
    <w:p>
      <w:pPr>
        <w:pStyle w:val="Callout"/>
        <w:shd w:fill="FFF4CE"/>
      </w:pPr>
      <w:r>
        <w:rPr>
          <w:rFonts w:ascii="Calibri" w:hAnsi="Calibri"/>
          <w:b/>
          <w:color w:val="17365D"/>
        </w:rPr>
        <w:t xml:space="preserve">Dependencia central. </w:t>
      </w:r>
      <w:r>
        <w:t>Ambas aplicaciones apuntan al mismo proyecto Supabase y a las mismas tablas. Un cambio de esquema, políticas o credenciales debe coordinarse en los dos proyectos.</w:t>
      </w:r>
    </w:p>
    <w:p>
      <w:pPr>
        <w:pStyle w:val="Heading2"/>
      </w:pPr>
      <w:r>
        <w:t>Flujo de datos principal</w:t>
      </w:r>
    </w:p>
    <w:p>
      <w:pPr>
        <w:pStyle w:val="ListNumber"/>
        <w:spacing w:after="80"/>
      </w:pPr>
      <w:r>
        <w:t>Al iniciar, Pinia ejecuta loadAll() y consulta categories y parts junto con part_media.</w:t>
      </w:r>
    </w:p>
    <w:p>
      <w:pPr>
        <w:pStyle w:val="ListNumber"/>
        <w:spacing w:after="80"/>
      </w:pPr>
      <w:r>
        <w:t>La web filtra en memoria por categoría y texto; no realiza una consulta nueva por cada filtro.</w:t>
      </w:r>
    </w:p>
    <w:p>
      <w:pPr>
        <w:pStyle w:val="ListNumber"/>
        <w:spacing w:after="80"/>
      </w:pPr>
      <w:r>
        <w:t>El panel inserta o actualiza filas mediante supabase-js y mantiene su estado local sincronizado.</w:t>
      </w:r>
    </w:p>
    <w:p>
      <w:pPr>
        <w:pStyle w:val="ListNumber"/>
        <w:spacing w:after="80"/>
      </w:pPr>
      <w:r>
        <w:t>Las imágenes se guardan en parts-images; los vídeos, en parts-videos; las URL públicas se almacenan en part_media.</w:t>
      </w:r>
    </w:p>
    <w:p>
      <w:r>
        <w:br w:type="page"/>
      </w:r>
    </w:p>
    <w:p>
      <w:pPr>
        <w:pStyle w:val="Heading1"/>
      </w:pPr>
      <w:r>
        <w:t>2. Tecnologías y versiones exactas</w:t>
      </w:r>
    </w:p>
    <w:p>
      <w:r>
        <w:t>Las versiones siguientes proceden de los manifiestos y archivos lock presentes en el repositorio, no de estimaciones.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750"/>
        <w:gridCol w:w="1100"/>
        <w:gridCol w:w="1100"/>
        <w:gridCol w:w="4410"/>
      </w:tblGrid>
      <w:tr>
        <w:trPr>
          <w:tblHeader w:val="true"/>
          <w:cantSplit/>
        </w:trPr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Ámbito</w:t>
            </w:r>
          </w:p>
        </w:tc>
        <w:tc>
          <w:tcPr>
            <w:tcW w:type="dxa" w:w="17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Declarada</w:t>
            </w:r>
          </w:p>
        </w:tc>
        <w:tc>
          <w:tcPr>
            <w:tcW w:type="dxa" w:w="1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Resuelta</w:t>
            </w:r>
          </w:p>
        </w:tc>
        <w:tc>
          <w:tcPr>
            <w:tcW w:type="dxa" w:w="44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Aplicaciones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Vue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^3.4.21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3.5.34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Componentes y reactividad</w:t>
            </w:r>
          </w:p>
        </w:tc>
      </w:tr>
      <w:tr>
        <w:trPr>
          <w:cantSplit/>
        </w:trPr>
        <w:tc>
          <w:tcPr>
            <w:tcW w:type="dxa" w:w="1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Aplicaciones</w:t>
            </w:r>
          </w:p>
        </w:tc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Vue Router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^4.3.0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4.6.4</w:t>
            </w:r>
          </w:p>
        </w:tc>
        <w:tc>
          <w:tcPr>
            <w:tcW w:type="dxa" w:w="4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Rutas hash y guardas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Aplicaciones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Pinia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^2.1.7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2.3.1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Estado del catálogo y sesión</w:t>
            </w:r>
          </w:p>
        </w:tc>
      </w:tr>
      <w:tr>
        <w:trPr>
          <w:cantSplit/>
        </w:trPr>
        <w:tc>
          <w:tcPr>
            <w:tcW w:type="dxa" w:w="1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Aplicaciones</w:t>
            </w:r>
          </w:p>
        </w:tc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Supabase JS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^2.43.4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2.106.0</w:t>
            </w:r>
          </w:p>
        </w:tc>
        <w:tc>
          <w:tcPr>
            <w:tcW w:type="dxa" w:w="4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BD, API y Storage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Build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Vite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^5.2.0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5.4.21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Servidor y bundle</w:t>
            </w:r>
          </w:p>
        </w:tc>
      </w:tr>
      <w:tr>
        <w:trPr>
          <w:cantSplit/>
        </w:trPr>
        <w:tc>
          <w:tcPr>
            <w:tcW w:type="dxa" w:w="1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Build</w:t>
            </w:r>
          </w:p>
        </w:tc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Plugin Vue/Vite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^5.0.4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5.2.4</w:t>
            </w:r>
          </w:p>
        </w:tc>
        <w:tc>
          <w:tcPr>
            <w:tcW w:type="dxa" w:w="4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SFC de Vue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Admin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Tauri CLI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^2.0.0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2.11.2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Empaquetado nativo</w:t>
            </w:r>
          </w:p>
        </w:tc>
      </w:tr>
      <w:tr>
        <w:trPr>
          <w:cantSplit/>
        </w:trPr>
        <w:tc>
          <w:tcPr>
            <w:tcW w:type="dxa" w:w="1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Admin</w:t>
            </w:r>
          </w:p>
        </w:tc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Tauri API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^2.0.0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2.11.0</w:t>
            </w:r>
          </w:p>
        </w:tc>
        <w:tc>
          <w:tcPr>
            <w:tcW w:type="dxa" w:w="4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API JS de Tauri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Rust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tauri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2.11.2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Runtime nativo</w:t>
            </w:r>
          </w:p>
        </w:tc>
      </w:tr>
      <w:tr>
        <w:trPr>
          <w:cantSplit/>
        </w:trPr>
        <w:tc>
          <w:tcPr>
            <w:tcW w:type="dxa" w:w="1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Rust</w:t>
            </w:r>
          </w:p>
        </w:tc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tauri-build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2.0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2.6.2</w:t>
            </w:r>
          </w:p>
        </w:tc>
        <w:tc>
          <w:tcPr>
            <w:tcW w:type="dxa" w:w="4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Build script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Rust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tauri-plugin-shell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2.3.5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Integración de shell</w:t>
            </w:r>
          </w:p>
        </w:tc>
      </w:tr>
      <w:tr>
        <w:trPr>
          <w:cantSplit/>
        </w:trPr>
        <w:tc>
          <w:tcPr>
            <w:tcW w:type="dxa" w:w="1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Rust</w:t>
            </w:r>
          </w:p>
        </w:tc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serde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1.0.228</w:t>
            </w:r>
          </w:p>
        </w:tc>
        <w:tc>
          <w:tcPr>
            <w:tcW w:type="dxa" w:w="4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Serialización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Rust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serde_json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1.0.149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JSON</w:t>
            </w:r>
          </w:p>
        </w:tc>
      </w:tr>
    </w:tbl>
    <w:p>
      <w:pPr>
        <w:spacing w:after="20"/>
      </w:pPr>
    </w:p>
    <w:p>
      <w:pPr>
        <w:pStyle w:val="Heading2"/>
      </w:pPr>
      <w:r>
        <w:t>Herramientas externas requeridas</w:t>
      </w:r>
    </w:p>
    <w:p>
      <w:pPr>
        <w:pStyle w:val="ListBullet"/>
        <w:spacing w:after="60"/>
      </w:pPr>
      <w:r>
        <w:t>Node.js: el README pide 18+, pero conviene fijar una versión LTS compatible (por ejemplo mediante .nvmrc o Volta).</w:t>
      </w:r>
    </w:p>
    <w:p>
      <w:pPr>
        <w:pStyle w:val="ListBullet"/>
        <w:spacing w:after="60"/>
      </w:pPr>
      <w:r>
        <w:t>Rust estable y toolchain MSVC para Windows; Visual Studio C++ Build Tools.</w:t>
      </w:r>
    </w:p>
    <w:p>
      <w:pPr>
        <w:pStyle w:val="ListBullet"/>
        <w:spacing w:after="60"/>
      </w:pPr>
      <w:r>
        <w:t>Para Android: Android Studio, SDK 33+ según las instrucciones actuales, JDK compatible y ANDROID_HOME.</w:t>
      </w:r>
    </w:p>
    <w:p>
      <w:pPr>
        <w:pStyle w:val="ListBullet"/>
        <w:spacing w:after="60"/>
      </w:pPr>
      <w:r>
        <w:t>Supabase alojado: PostgreSQL, Auth (recomendado aunque aún no integrado) y Storage.</w:t>
      </w:r>
    </w:p>
    <w:p>
      <w:pPr>
        <w:pStyle w:val="Callout"/>
        <w:shd w:fill="FFF4CE"/>
      </w:pPr>
      <w:r>
        <w:rPr>
          <w:rFonts w:ascii="Calibri" w:hAnsi="Calibri"/>
          <w:b/>
          <w:color w:val="17365D"/>
        </w:rPr>
        <w:t xml:space="preserve">Nota de compatibilidad. </w:t>
      </w:r>
      <w:r>
        <w:t>El proyecto no declara engines de Node ni rust-toolchain.toml. Esta ausencia puede producir builds diferentes entre equipos.</w:t>
      </w:r>
    </w:p>
    <w:p>
      <w:pPr>
        <w:pStyle w:val="Heading1"/>
      </w:pPr>
      <w:r>
        <w:t>3. Proyecto talleres-enrique: web pública</w:t>
      </w:r>
    </w:p>
    <w:p>
      <w:r>
        <w:t>Es una SPA Vue con rutas hash, por lo que puede desplegarse en hosting estático sin reglas especiales de reescritura. El alias @ apunta a src/.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rPr>
          <w:tblHeader w:val="true"/>
          <w:cantSplit/>
        </w:trPr>
        <w:tc>
          <w:tcPr>
            <w:tcW w:type="dxa" w:w="16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6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Vista</w:t>
            </w:r>
          </w:p>
        </w:tc>
        <w:tc>
          <w:tcPr>
            <w:tcW w:type="dxa" w:w="51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Finalidad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/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HomeView.vue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Portada</w:t>
            </w:r>
          </w:p>
        </w:tc>
      </w:tr>
      <w:tr>
        <w:trPr>
          <w:cantSplit/>
        </w:trPr>
        <w:tc>
          <w:tcPr>
            <w:tcW w:type="dxa" w:w="1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/servicios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ServiciosView.vue</w:t>
            </w:r>
          </w:p>
        </w:tc>
        <w:tc>
          <w:tcPr>
            <w:tcW w:type="dxa" w:w="5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Servicios del taller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/catalogo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CatalogoView.vue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Búsqueda y catálogo</w:t>
            </w:r>
          </w:p>
        </w:tc>
      </w:tr>
      <w:tr>
        <w:trPr>
          <w:cantSplit/>
        </w:trPr>
        <w:tc>
          <w:tcPr>
            <w:tcW w:type="dxa" w:w="1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/contacto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ContactoView.vue</w:t>
            </w:r>
          </w:p>
        </w:tc>
        <w:tc>
          <w:tcPr>
            <w:tcW w:type="dxa" w:w="5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Formulario y contacto</w:t>
            </w:r>
          </w:p>
        </w:tc>
      </w:tr>
    </w:tbl>
    <w:p>
      <w:pPr>
        <w:spacing w:after="20"/>
      </w:pPr>
    </w:p>
    <w:p>
      <w:pPr>
        <w:pStyle w:val="Heading2"/>
      </w:pPr>
      <w:r>
        <w:t>Piezas relevantes</w:t>
      </w:r>
    </w:p>
    <w:p>
      <w:pPr>
        <w:pStyle w:val="ListBullet"/>
        <w:spacing w:after="60"/>
      </w:pPr>
      <w:r>
        <w:t>src/stores/parts.js: carga, transforma y filtra categorías, piezas y medios.</w:t>
      </w:r>
    </w:p>
    <w:p>
      <w:pPr>
        <w:pStyle w:val="ListBullet"/>
        <w:spacing w:after="60"/>
      </w:pPr>
      <w:r>
        <w:t>src/lib/supabase.js: crea el cliente y define el bucket parts-images.</w:t>
      </w:r>
    </w:p>
    <w:p>
      <w:pPr>
        <w:pStyle w:val="ListBullet"/>
        <w:spacing w:after="60"/>
      </w:pPr>
      <w:r>
        <w:t>src/components/PartCard.vue y PartModal.vue: presentación resumida y detalle de piezas.</w:t>
      </w:r>
    </w:p>
    <w:p>
      <w:pPr>
        <w:pStyle w:val="ListBullet"/>
        <w:spacing w:after="60"/>
      </w:pPr>
      <w:r>
        <w:t>src/assets/main.css: sistema visual global; los .vue también contienen estilos locales.</w:t>
      </w:r>
    </w:p>
    <w:p>
      <w:pPr>
        <w:pStyle w:val="ListBullet"/>
        <w:spacing w:after="60"/>
      </w:pPr>
      <w:r>
        <w:t>src/stores/contact.js: actualmente simula el envío durante 900 ms y solo escribe en consola; no envía correos reales.</w:t>
      </w:r>
    </w:p>
    <w:p>
      <w:pPr>
        <w:pStyle w:val="Callout"/>
        <w:shd w:fill="FFF4CE"/>
      </w:pPr>
      <w:r>
        <w:rPr>
          <w:rFonts w:ascii="Calibri" w:hAnsi="Calibri"/>
          <w:b/>
          <w:color w:val="17365D"/>
        </w:rPr>
        <w:t xml:space="preserve">Código heredado. </w:t>
      </w:r>
      <w:r>
        <w:t>Existen vistas y store de administración dentro de la web pública, pero el router público actual no expone esas rutas. Conviene eliminarlos o documentarlos para evitar duplicidad con talleres-admin.</w:t>
      </w:r>
    </w:p>
    <w:p>
      <w:pPr>
        <w:pStyle w:val="Heading1"/>
      </w:pPr>
      <w:r>
        <w:t>4. Proyecto talleres-admin: panel Tauri</w:t>
      </w:r>
    </w:p>
    <w:p>
      <w:r>
        <w:t>Reutiliza Vue, Pinia, Vue Router y Supabase. Vite escucha en el puerto fijo 1420. El build apunta a ES2021, Chrome 100 y Safari 13. Tauri consume ../dist y abre una ventana de 1200 × 760 píxeles.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src/views/LoginView.vue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Pantalla de acceso local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src/views/AdminPanel.vue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CRUD, subida, orden y selección de medios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src/stores/parts.js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Operaciones de datos y estado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src/router/index.js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Guarda de navegación requiresAuth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src-tauri/tauri.conf.json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Ventana, bundle, iconos y comandos build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src-tauri/Cargo.toml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Crates y metadatos nativos</w:t>
            </w:r>
          </w:p>
        </w:tc>
      </w:tr>
    </w:tbl>
    <w:p>
      <w:pPr>
        <w:spacing w:after="20"/>
      </w:pPr>
    </w:p>
    <w:p>
      <w:pPr>
        <w:pStyle w:val="Heading2"/>
      </w:pPr>
      <w:r>
        <w:t>Capacidades observadas</w:t>
      </w:r>
    </w:p>
    <w:p>
      <w:pPr>
        <w:pStyle w:val="ListBullet"/>
        <w:spacing w:after="60"/>
      </w:pPr>
      <w:r>
        <w:t>Alta, edición y borrado de piezas y categorías.</w:t>
      </w:r>
    </w:p>
    <w:p>
      <w:pPr>
        <w:pStyle w:val="ListBullet"/>
        <w:spacing w:after="60"/>
      </w:pPr>
      <w:r>
        <w:t>Carga de varias imágenes y vídeos, orden y selección de imagen principal.</w:t>
      </w:r>
    </w:p>
    <w:p>
      <w:pPr>
        <w:pStyle w:val="ListBullet"/>
        <w:spacing w:after="60"/>
      </w:pPr>
      <w:r>
        <w:t>Empaquetado Tauri para escritorio; estructura Android ya generada.</w:t>
      </w:r>
    </w:p>
    <w:p>
      <w:pPr>
        <w:pStyle w:val="ListBullet"/>
        <w:spacing w:after="60"/>
      </w:pPr>
      <w:r>
        <w:t>Sesión de interfaz almacenada en sessionStorage.</w:t>
      </w:r>
    </w:p>
    <w:p>
      <w:pPr>
        <w:pStyle w:val="Callout"/>
        <w:shd w:fill="EAF4EA"/>
      </w:pPr>
      <w:r>
        <w:rPr>
          <w:rFonts w:ascii="Calibri" w:hAnsi="Calibri"/>
          <w:b/>
          <w:color w:val="17365D"/>
        </w:rPr>
        <w:t xml:space="preserve">Resultado de comprobación. </w:t>
      </w:r>
      <w:r>
        <w:t>La web pública se compiló con Vite 5.4.21: 93 módulos y bundle generado correctamente. El panel no pudo recompilarse en este entorno porque su carpeta node_modules no está instalada; sí existe un dist previo. Antes de publicar el panel debe ejecutarse npm ci y repetirse el build.</w:t>
      </w:r>
    </w:p>
    <w:p>
      <w:r>
        <w:br w:type="page"/>
      </w:r>
    </w:p>
    <w:p>
      <w:pPr>
        <w:pStyle w:val="Heading1"/>
      </w:pPr>
      <w:r>
        <w:t>5. Supabase y modelo de datos</w:t>
      </w:r>
    </w:p>
    <w:p>
      <w:r>
        <w:t>Los scripts supabase-setup.sql y supabase-media.sql crean el esquema y los buckets. Deben tratarse como migraciones; no ejecutarlos ciegamente en producción sin copia de seguridad y revisión de políticas.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72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Campos o función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categories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id, name único, icon, color, sort_order, created_at</w:t>
            </w:r>
          </w:p>
        </w:tc>
      </w:tr>
      <w:tr>
        <w:trPr>
          <w:cantSplit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parts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id, name, ref, category, colores, compatibilidad, descripción, stock, image_url, marcas de tiempo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part_media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part_id, url, type image/video, is_primary, sort_order</w:t>
            </w:r>
          </w:p>
        </w:tc>
      </w:tr>
      <w:tr>
        <w:trPr>
          <w:cantSplit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parts-images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Bucket público de imágenes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parts-videos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Bucket público de vídeos</w:t>
            </w:r>
          </w:p>
        </w:tc>
      </w:tr>
      <w:tr>
        <w:trPr>
          <w:cantSplit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Trigger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Actualiza parts.updated_at antes de cada update</w:t>
            </w:r>
          </w:p>
        </w:tc>
      </w:tr>
    </w:tbl>
    <w:p>
      <w:pPr>
        <w:spacing w:after="20"/>
      </w:pPr>
    </w:p>
    <w:p>
      <w:pPr>
        <w:pStyle w:val="Heading2"/>
      </w:pPr>
      <w:r>
        <w:t>Relaciones y compatibilidad</w:t>
      </w:r>
    </w:p>
    <w:p>
      <w:pPr>
        <w:pStyle w:val="ListBullet"/>
        <w:spacing w:after="60"/>
      </w:pPr>
      <w:r>
        <w:t>parts.category referencia categories.name con ON UPDATE CASCADE.</w:t>
      </w:r>
    </w:p>
    <w:p>
      <w:pPr>
        <w:pStyle w:val="ListBullet"/>
        <w:spacing w:after="60"/>
      </w:pPr>
      <w:r>
        <w:t>part_media.part_id referencia parts.id con ON DELETE CASCADE.</w:t>
      </w:r>
    </w:p>
    <w:p>
      <w:pPr>
        <w:pStyle w:val="ListBullet"/>
        <w:spacing w:after="60"/>
      </w:pPr>
      <w:r>
        <w:t>image_url permanece como campo heredado; el código prefiere part_media y usa image_url como fallback.</w:t>
      </w:r>
    </w:p>
    <w:p>
      <w:pPr>
        <w:pStyle w:val="Heading2"/>
      </w:pPr>
      <w:r>
        <w:t>Orden correcto de inicialización</w:t>
      </w:r>
    </w:p>
    <w:p>
      <w:pPr>
        <w:pStyle w:val="ListNumber"/>
        <w:spacing w:after="80"/>
      </w:pPr>
      <w:r>
        <w:t>Crear un proyecto Supabase y guardar URL y claves de forma segura.</w:t>
      </w:r>
    </w:p>
    <w:p>
      <w:pPr>
        <w:pStyle w:val="ListNumber"/>
        <w:spacing w:after="80"/>
      </w:pPr>
      <w:r>
        <w:t>Ejecutar supabase-setup.sql una sola vez en un entorno vacío y revisar cada aviso.</w:t>
      </w:r>
    </w:p>
    <w:p>
      <w:pPr>
        <w:pStyle w:val="ListNumber"/>
        <w:spacing w:after="80"/>
      </w:pPr>
      <w:r>
        <w:t>Ejecutar supabase-media.sql para añadir media múltiple y el bucket de vídeos.</w:t>
      </w:r>
    </w:p>
    <w:p>
      <w:pPr>
        <w:pStyle w:val="ListNumber"/>
        <w:spacing w:after="80"/>
      </w:pPr>
      <w:r>
        <w:t>Verificar RLS con un usuario anónimo: lectura pública sí; escritura anónima no debería quedar permitida en producción.</w:t>
      </w:r>
    </w:p>
    <w:p>
      <w:pPr>
        <w:pStyle w:val="ListNumber"/>
        <w:spacing w:after="80"/>
      </w:pPr>
      <w:r>
        <w:t>Probar alta, modificación, borrado y carga de medios en un proyecto de pruebas antes de tocar producción.</w:t>
      </w:r>
    </w:p>
    <w:p>
      <w:pPr>
        <w:pStyle w:val="Heading1"/>
      </w:pPr>
      <w:r>
        <w:t>6. Instalación, ejecución y compilación</w:t>
      </w:r>
    </w:p>
    <w:p>
      <w:pPr>
        <w:pStyle w:val="Heading2"/>
      </w:pPr>
      <w:r>
        <w:t>6.1 Web pública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cd talleres-enrique</w:t>
        <w:br/>
        <w:t>npm ci</w:t>
        <w:br/>
        <w:t>npm run dev        # servidor local</w:t>
        <w:br/>
        <w:t>npm run build      # salida: dist/</w:t>
        <w:br/>
        <w:t>npm run preview    # revisión del bundle</w:t>
      </w:r>
    </w:p>
    <w:p>
      <w:r>
        <w:t>Despliegue: publicar el contenido de dist/ en un hosting estático. Al usar createWebHashHistory, las rutas quedan tras # y normalmente no necesitan fallback del servidor.</w:t>
      </w:r>
    </w:p>
    <w:p>
      <w:pPr>
        <w:pStyle w:val="Heading2"/>
      </w:pPr>
      <w:r>
        <w:t>6.2 Panel en navegador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cd talleres-admin</w:t>
        <w:br/>
        <w:t>npm ci</w:t>
        <w:br/>
        <w:t>npm run dev        # http://localhost:1420</w:t>
        <w:br/>
        <w:t>npm run build      # salida web: dist/</w:t>
      </w:r>
    </w:p>
    <w:p>
      <w:pPr>
        <w:pStyle w:val="Heading2"/>
      </w:pPr>
      <w:r>
        <w:t>6.3 Windows con Tauri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rustup update stable</w:t>
        <w:br/>
        <w:t>npm ci</w:t>
        <w:br/>
        <w:t>npm run tauri build</w:t>
      </w:r>
    </w:p>
    <w:p>
      <w:r>
        <w:t>Revisar src-tauri/target/release/bundle/. El formato concreto puede incluir MSI o NSIS según toolchain y configuración; no asumir una sola carpeta sin comprobar la salida del comando.</w:t>
      </w:r>
    </w:p>
    <w:p>
      <w:pPr>
        <w:pStyle w:val="Heading2"/>
      </w:pPr>
      <w:r>
        <w:t>6.4 Android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npm ci</w:t>
        <w:br/>
        <w:t>npm run tauri android init   # solo si debe regenerarse el proyecto</w:t>
        <w:br/>
        <w:t>npm run tauri android build</w:t>
      </w:r>
    </w:p>
    <w:p>
      <w:pPr>
        <w:pStyle w:val="Callout"/>
        <w:shd w:fill="FCE8E6"/>
      </w:pPr>
      <w:r>
        <w:rPr>
          <w:rFonts w:ascii="Calibri" w:hAnsi="Calibri"/>
          <w:b/>
          <w:color w:val="17365D"/>
        </w:rPr>
        <w:t xml:space="preserve">Cuidado. </w:t>
      </w:r>
      <w:r>
        <w:t>El repositorio contiene una keystore. No debe compartirse ni sustituirse: sin la misma clave no se podrán publicar actualizaciones sobre una app ya firmada. Guardar copia cifrada y documentar alias y contraseñas fuera del repositorio.</w:t>
      </w:r>
    </w:p>
    <w:p>
      <w:r>
        <w:br w:type="page"/>
      </w:r>
    </w:p>
    <w:p>
      <w:pPr>
        <w:pStyle w:val="Heading1"/>
      </w:pPr>
      <w:r>
        <w:t>7. Tutorial de modificaciones futuras</w:t>
      </w:r>
    </w:p>
    <w:p>
      <w:pPr>
        <w:pStyle w:val="Heading2"/>
      </w:pPr>
      <w:r>
        <w:t>7.1 Cambiar textos, teléfono, dirección o enlaces</w:t>
      </w:r>
    </w:p>
    <w:p>
      <w:pPr>
        <w:pStyle w:val="ListNumber"/>
        <w:spacing w:after="80"/>
      </w:pPr>
      <w:r>
        <w:t>Buscar el texto actual en src/ con el buscador del editor o: rg -n "texto actual" src.</w:t>
      </w:r>
    </w:p>
    <w:p>
      <w:pPr>
        <w:pStyle w:val="ListNumber"/>
        <w:spacing w:after="80"/>
      </w:pPr>
      <w:r>
        <w:t>Editar la vista o componente .vue correspondiente. No cambiar contenido generado dentro de dist/.</w:t>
      </w:r>
    </w:p>
    <w:p>
      <w:pPr>
        <w:pStyle w:val="ListNumber"/>
        <w:spacing w:after="80"/>
      </w:pPr>
      <w:r>
        <w:t>Revisar versión móvil y escritorio; muchos estilos son scoped y pertenecen al mismo .vue.</w:t>
      </w:r>
    </w:p>
    <w:p>
      <w:pPr>
        <w:pStyle w:val="ListNumber"/>
        <w:spacing w:after="80"/>
      </w:pPr>
      <w:r>
        <w:t>Ejecutar npm run build y navegar por todas las rutas.</w:t>
      </w:r>
    </w:p>
    <w:p>
      <w:pPr>
        <w:pStyle w:val="Heading2"/>
      </w:pPr>
      <w:r>
        <w:t>7.2 Añadir una página pública</w:t>
      </w:r>
    </w:p>
    <w:p>
      <w:pPr>
        <w:pStyle w:val="ListNumber"/>
        <w:spacing w:after="80"/>
      </w:pPr>
      <w:r>
        <w:t>Crear src/views/NuevaView.vue con template, script setup y style scoped.</w:t>
      </w:r>
    </w:p>
    <w:p>
      <w:pPr>
        <w:pStyle w:val="ListNumber"/>
        <w:spacing w:after="80"/>
      </w:pPr>
      <w:r>
        <w:t>Importarla y añadir una ruta en src/router/index.js.</w:t>
      </w:r>
    </w:p>
    <w:p>
      <w:pPr>
        <w:pStyle w:val="ListNumber"/>
        <w:spacing w:after="80"/>
      </w:pPr>
      <w:r>
        <w:t>Añadir el enlace en NavBar.vue y, si aplica, FooterBar.vue.</w:t>
      </w:r>
    </w:p>
    <w:p>
      <w:pPr>
        <w:pStyle w:val="ListNumber"/>
        <w:spacing w:after="80"/>
      </w:pPr>
      <w:r>
        <w:t>Comprobar título de documento, navegación móvil y ruta desconocida.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{ path: '/nueva', name: 'nueva', component: NuevaView, meta: { title: 'Nueva página' } }</w:t>
      </w:r>
    </w:p>
    <w:p>
      <w:pPr>
        <w:pStyle w:val="Heading2"/>
      </w:pPr>
      <w:r>
        <w:t>7.3 Añadir un campo a una pieza</w:t>
      </w:r>
    </w:p>
    <w:p>
      <w:pPr>
        <w:pStyle w:val="ListNumber"/>
        <w:spacing w:after="80"/>
      </w:pPr>
      <w:r>
        <w:t>Crear una migración SQL, por ejemplo: ALTER TABLE parts ADD COLUMN fabricante text DEFAULT '';</w:t>
      </w:r>
    </w:p>
    <w:p>
      <w:pPr>
        <w:pStyle w:val="ListNumber"/>
        <w:spacing w:after="80"/>
      </w:pPr>
      <w:r>
        <w:t>Actualizar rowToPart() en ambos stores para mapear snake_case de BD a camelCase de JavaScript.</w:t>
      </w:r>
    </w:p>
    <w:p>
      <w:pPr>
        <w:pStyle w:val="ListNumber"/>
        <w:spacing w:after="80"/>
      </w:pPr>
      <w:r>
        <w:t>Actualizar addPart() y updatePart() en el store del panel.</w:t>
      </w:r>
    </w:p>
    <w:p>
      <w:pPr>
        <w:pStyle w:val="ListNumber"/>
        <w:spacing w:after="80"/>
      </w:pPr>
      <w:r>
        <w:t>Añadir el control al formulario de AdminPanel.vue y mostrarlo en PartCard/PartModal cuando corresponda.</w:t>
      </w:r>
    </w:p>
    <w:p>
      <w:pPr>
        <w:pStyle w:val="ListNumber"/>
        <w:spacing w:after="80"/>
      </w:pPr>
      <w:r>
        <w:t>Probar fila antigua, nueva, valor vacío, edición y búsqueda. Actualizar tipos o validaciones si se incorporan.</w:t>
      </w:r>
    </w:p>
    <w:p>
      <w:pPr>
        <w:pStyle w:val="Callout"/>
        <w:shd w:fill="FFF4CE"/>
      </w:pPr>
      <w:r>
        <w:rPr>
          <w:rFonts w:ascii="Calibri" w:hAnsi="Calibri"/>
          <w:b/>
          <w:color w:val="17365D"/>
        </w:rPr>
        <w:t xml:space="preserve">Regla. </w:t>
      </w:r>
      <w:r>
        <w:t>El cambio no está terminado hasta que funciona en base de datos, panel y web. Mantener una migración reversible y hacer backup antes de aplicarla.</w:t>
      </w:r>
    </w:p>
    <w:p>
      <w:pPr>
        <w:pStyle w:val="Heading2"/>
      </w:pPr>
      <w:r>
        <w:t>7.4 Añadir o modificar categorías</w:t>
      </w:r>
    </w:p>
    <w:p>
      <w:r>
        <w:t>Para datos normales, usar el panel. Al renombrar, la FK actualiza parts.category en cascada. Al borrar una categoría con piezas asociadas, PostgreSQL rechazará la operación; reasignar primero las piezas. Reservar el SQL inicial para nuevos entornos.</w:t>
      </w:r>
    </w:p>
    <w:p>
      <w:pPr>
        <w:pStyle w:val="Heading2"/>
      </w:pPr>
      <w:r>
        <w:t>7.5 Cambiar Supabase o separar desarrollo/producción</w:t>
      </w:r>
    </w:p>
    <w:p>
      <w:pPr>
        <w:pStyle w:val="ListNumber"/>
        <w:spacing w:after="80"/>
      </w:pPr>
      <w:r>
        <w:t>Crear .env.local (no versionado) en cada proyecto.</w:t>
      </w:r>
    </w:p>
    <w:p>
      <w:pPr>
        <w:pStyle w:val="ListNumber"/>
        <w:spacing w:after="80"/>
      </w:pPr>
      <w:r>
        <w:t>Definir VITE_SUPABASE_URL y VITE_SUPABASE_ANON_KEY.</w:t>
      </w:r>
    </w:p>
    <w:p>
      <w:pPr>
        <w:pStyle w:val="ListNumber"/>
        <w:spacing w:after="80"/>
      </w:pPr>
      <w:r>
        <w:t>Leerlas con import.meta.env y fallar con un mensaje claro si faltan.</w:t>
      </w:r>
    </w:p>
    <w:p>
      <w:pPr>
        <w:pStyle w:val="ListNumber"/>
        <w:spacing w:after="80"/>
      </w:pPr>
      <w:r>
        <w:t>Crear proyectos Supabase separados para desarrollo y producción y aplicar migraciones controladas.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const url = import.meta.env.VITE_SUPABASE_URL</w:t>
        <w:br/>
        <w:t>const anon = import.meta.env.VITE_SUPABASE_ANON_KEY</w:t>
        <w:br/>
        <w:t>export const supabase = createClient(url, anon)</w:t>
      </w:r>
    </w:p>
    <w:p>
      <w:pPr>
        <w:pStyle w:val="Heading2"/>
      </w:pPr>
      <w:r>
        <w:t>7.6 Activar el formulario de contacto real</w:t>
      </w:r>
    </w:p>
    <w:p>
      <w:pPr>
        <w:pStyle w:val="ListNumber"/>
        <w:spacing w:after="80"/>
      </w:pPr>
      <w:r>
        <w:t>Elegir backend o función serverless; no enviar credenciales privadas desde Vue.</w:t>
      </w:r>
    </w:p>
    <w:p>
      <w:pPr>
        <w:pStyle w:val="ListNumber"/>
        <w:spacing w:after="80"/>
      </w:pPr>
      <w:r>
        <w:t>Validar nombre, email, teléfono, consentimiento y longitud en cliente y servidor.</w:t>
      </w:r>
    </w:p>
    <w:p>
      <w:pPr>
        <w:pStyle w:val="ListNumber"/>
        <w:spacing w:after="80"/>
      </w:pPr>
      <w:r>
        <w:t>Añadir protección anti-spam, rate limit y registro mínimo respetando RGPD.</w:t>
      </w:r>
    </w:p>
    <w:p>
      <w:pPr>
        <w:pStyle w:val="ListNumber"/>
        <w:spacing w:after="80"/>
      </w:pPr>
      <w:r>
        <w:t>Sustituir la espera simulada de src/stores/contact.js por fetch al endpoint.</w:t>
      </w:r>
    </w:p>
    <w:p>
      <w:pPr>
        <w:pStyle w:val="ListNumber"/>
        <w:spacing w:after="80"/>
      </w:pPr>
      <w:r>
        <w:t>Mostrar éxito solo tras respuesta 2xx; registrar errores sin exponer datos personales.</w:t>
      </w:r>
    </w:p>
    <w:p>
      <w:r>
        <w:br w:type="page"/>
      </w:r>
    </w:p>
    <w:p>
      <w:pPr>
        <w:pStyle w:val="Heading1"/>
      </w:pPr>
      <w:r>
        <w:t>8. Seguridad y mejoras prioritarias</w:t>
      </w:r>
    </w:p>
    <w:p>
      <w:r>
        <w:t>La clave anon de Supabase puede estar en un cliente público por diseño; la seguridad depende de RLS. El problema crítico es que las políticas actuales permiten escritura completa al rol anónimo y el “login” solo compara una contraseña incluida en el JavaScript.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500"/>
        <w:gridCol w:w="2600"/>
        <w:gridCol w:w="3410"/>
      </w:tblGrid>
      <w:tr>
        <w:trPr>
          <w:tblHeader w:val="true"/>
          <w:cantSplit/>
        </w:trPr>
        <w:tc>
          <w:tcPr>
            <w:tcW w:type="dxa" w:w="8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26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4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RLS permite FOR ALL usando true al rol anon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Cualquiera puede alterar o borrar datos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Revocar escritura anónima; políticas para usuarios autenticados/roles</w:t>
            </w:r>
          </w:p>
        </w:tc>
      </w:tr>
      <w:tr>
        <w:trPr>
          <w:cantSplit/>
        </w:trPr>
        <w:tc>
          <w:tcPr>
            <w:tcW w:type="dxa" w:w="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Contraseña de admin embebida en frontend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 extrae del bundle y se evita la pantalla</w:t>
            </w:r>
          </w:p>
        </w:tc>
        <w:tc>
          <w:tcPr>
            <w:tcW w:type="dxa" w:w="3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Usar Supabase Auth; comprobar sesión y claims en RLS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Buckets aceptan subida/borrado anon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Abuso, costes y pérdida de medios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Restringir insert/delete a admins autenticados</w:t>
            </w:r>
          </w:p>
        </w:tc>
      </w:tr>
      <w:tr>
        <w:trPr>
          <w:cantSplit/>
        </w:trPr>
        <w:tc>
          <w:tcPr>
            <w:tcW w:type="dxa" w:w="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Credenciales/configuración hardcoded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Entornos mezclados y rotación difícil</w:t>
            </w:r>
          </w:p>
        </w:tc>
        <w:tc>
          <w:tcPr>
            <w:tcW w:type="dxa" w:w="3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Variables VITE_ y secretos fuera de Git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CSP de Tauri es null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Reduce defensa ante inyección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Definir CSP mínima compatible</w:t>
            </w:r>
          </w:p>
        </w:tc>
      </w:tr>
      <w:tr>
        <w:trPr>
          <w:cantSplit/>
        </w:trPr>
        <w:tc>
          <w:tcPr>
            <w:tcW w:type="dxa" w:w="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Keystore dentro del proyecto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Riesgo de filtración de firma</w:t>
            </w:r>
          </w:p>
        </w:tc>
        <w:tc>
          <w:tcPr>
            <w:tcW w:type="dxa" w:w="3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Sacar de Git, cifrar, rotar si estuvo expuesta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Formulario solo simula envío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Mensajes se pierden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Backend real con validación y anti-spam</w:t>
            </w:r>
          </w:p>
        </w:tc>
      </w:tr>
      <w:tr>
        <w:trPr>
          <w:cantSplit/>
        </w:trPr>
        <w:tc>
          <w:tcPr>
            <w:tcW w:type="dxa" w:w="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P2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 hay tests/lint visibles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Regresiones silenciosas</w:t>
            </w:r>
          </w:p>
        </w:tc>
        <w:tc>
          <w:tcPr>
            <w:tcW w:type="dxa" w:w="34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Vitest, Vue Test Utils, ESLint y CI</w:t>
            </w:r>
          </w:p>
        </w:tc>
      </w:tr>
    </w:tbl>
    <w:p>
      <w:pPr>
        <w:spacing w:after="20"/>
      </w:pPr>
    </w:p>
    <w:p>
      <w:pPr>
        <w:pStyle w:val="Heading2"/>
      </w:pPr>
      <w:r>
        <w:t>Patrón de autenticación recomendado</w:t>
      </w:r>
    </w:p>
    <w:p>
      <w:pPr>
        <w:pStyle w:val="ListNumber"/>
        <w:spacing w:after="80"/>
      </w:pPr>
      <w:r>
        <w:t>Crear usuarios de administración en Supabase Auth; desactivar altas públicas si no se necesitan.</w:t>
      </w:r>
    </w:p>
    <w:p>
      <w:pPr>
        <w:pStyle w:val="ListNumber"/>
        <w:spacing w:after="80"/>
      </w:pPr>
      <w:r>
        <w:t>Iniciar sesión con signInWithPassword y escuchar onAuthStateChange.</w:t>
      </w:r>
    </w:p>
    <w:p>
      <w:pPr>
        <w:pStyle w:val="ListNumber"/>
        <w:spacing w:after="80"/>
      </w:pPr>
      <w:r>
        <w:t>Guardar un rol admin en app_metadata o una tabla protegida; nunca confiar solo en el estado del navegador.</w:t>
      </w:r>
    </w:p>
    <w:p>
      <w:pPr>
        <w:pStyle w:val="ListNumber"/>
        <w:spacing w:after="80"/>
      </w:pPr>
      <w:r>
        <w:t>Crear políticas RLS que comprueben auth.uid() y el rol para INSERT/UPDATE/DELETE.</w:t>
      </w:r>
    </w:p>
    <w:p>
      <w:pPr>
        <w:pStyle w:val="ListNumber"/>
        <w:spacing w:after="80"/>
      </w:pPr>
      <w:r>
        <w:t>Mantener SELECT público únicamente para datos realmente públicos.</w:t>
      </w:r>
    </w:p>
    <w:p>
      <w:pPr>
        <w:pStyle w:val="ListNumber"/>
        <w:spacing w:after="80"/>
      </w:pPr>
      <w:r>
        <w:t>Probar las políticas mediante un cliente anónimo y otro autenticado, incluidos Storage y borrados.</w:t>
      </w:r>
    </w:p>
    <w:p>
      <w:pPr>
        <w:pStyle w:val="Callout"/>
        <w:shd w:fill="FCE8E6"/>
      </w:pPr>
      <w:r>
        <w:rPr>
          <w:rFonts w:ascii="Calibri" w:hAnsi="Calibri"/>
          <w:b/>
          <w:color w:val="17365D"/>
        </w:rPr>
        <w:t xml:space="preserve">No basta con ocultar la ruta. </w:t>
      </w:r>
      <w:r>
        <w:t>Una guarda de Vue o sessionStorage mejora la experiencia, pero no protege la API. La autorización real debe estar en Supabase RLS.</w:t>
      </w:r>
    </w:p>
    <w:p>
      <w:pPr>
        <w:pStyle w:val="Heading1"/>
      </w:pPr>
      <w:r>
        <w:t>9. Actualización de dependencias y pruebas</w:t>
      </w:r>
    </w:p>
    <w:p>
      <w:pPr>
        <w:pStyle w:val="Heading2"/>
      </w:pPr>
      <w:r>
        <w:t>Actualización segura</w:t>
      </w:r>
    </w:p>
    <w:p>
      <w:pPr>
        <w:pStyle w:val="ListNumber"/>
        <w:spacing w:after="80"/>
      </w:pPr>
      <w:r>
        <w:t>Crear una rama y copiar/respaldar la base de datos si el cambio incluye esquema.</w:t>
      </w:r>
    </w:p>
    <w:p>
      <w:pPr>
        <w:pStyle w:val="ListNumber"/>
        <w:spacing w:after="80"/>
      </w:pPr>
      <w:r>
        <w:t>Ejecutar npm outdated y cargo outdated si está instalado. Leer breaking changes oficiales.</w:t>
      </w:r>
    </w:p>
    <w:p>
      <w:pPr>
        <w:pStyle w:val="ListNumber"/>
        <w:spacing w:after="80"/>
      </w:pPr>
      <w:r>
        <w:t>Actualizar por grupos pequeños: Vue/Router/Pinia, después Supabase, Vite y por último Tauri/Rust.</w:t>
      </w:r>
    </w:p>
    <w:p>
      <w:pPr>
        <w:pStyle w:val="ListNumber"/>
        <w:spacing w:after="80"/>
      </w:pPr>
      <w:r>
        <w:t>Ejecutar npm ci, build y pruebas después de cada grupo. Conservar package-lock.json y Cargo.lock.</w:t>
      </w:r>
    </w:p>
    <w:p>
      <w:pPr>
        <w:pStyle w:val="ListNumber"/>
        <w:spacing w:after="80"/>
      </w:pPr>
      <w:r>
        <w:t>Para saltos mayores, probar Windows y Android por separado; un build web correcto no valida Tauri.</w:t>
      </w:r>
    </w:p>
    <w:p>
      <w:pPr>
        <w:pStyle w:val="Code"/>
        <w:shd w:fill="F2F2F2"/>
      </w:pPr>
      <w:r>
        <w:rPr>
          <w:rFonts w:ascii="Consolas" w:hAnsi="Consolas"/>
          <w:color w:val="222222"/>
          <w:sz w:val="17"/>
        </w:rPr>
        <w:t>npm ci</w:t>
        <w:br/>
        <w:t>npm outdated</w:t>
        <w:br/>
        <w:t>npm run build</w:t>
        <w:br/>
        <w:t># Admin nativo</w:t>
        <w:br/>
        <w:t>npm run tauri build</w:t>
        <w:br/>
        <w:t># Rust</w:t>
        <w:br/>
        <w:t>cd src-tauri &amp;&amp; cargo check &amp;&amp; cargo test</w:t>
      </w:r>
    </w:p>
    <w:p>
      <w:pPr>
        <w:pStyle w:val="Heading2"/>
      </w:pPr>
      <w:r>
        <w:t>Suite mínima recomendada</w:t>
      </w:r>
    </w:p>
    <w:p>
      <w:pPr>
        <w:pStyle w:val="ListBullet"/>
        <w:spacing w:after="60"/>
      </w:pPr>
      <w:r>
        <w:t>Unitarias: rowToPart, getPrimaryImage, filtros, validaciones y auth store.</w:t>
      </w:r>
    </w:p>
    <w:p>
      <w:pPr>
        <w:pStyle w:val="ListBullet"/>
        <w:spacing w:after="60"/>
      </w:pPr>
      <w:r>
        <w:t>Componentes: catálogo vacío/error/carga, formulario y modal de medios.</w:t>
      </w:r>
    </w:p>
    <w:p>
      <w:pPr>
        <w:pStyle w:val="ListBullet"/>
        <w:spacing w:after="60"/>
      </w:pPr>
      <w:r>
        <w:t>Integración: CRUD contra un Supabase de pruebas y políticas RLS.</w:t>
      </w:r>
    </w:p>
    <w:p>
      <w:pPr>
        <w:pStyle w:val="ListBullet"/>
        <w:spacing w:after="60"/>
      </w:pPr>
      <w:r>
        <w:t>E2E: login, alta de pieza, carga de imagen, edición, orden, borrado y visualización pública.</w:t>
      </w:r>
    </w:p>
    <w:p>
      <w:pPr>
        <w:pStyle w:val="ListBullet"/>
        <w:spacing w:after="60"/>
      </w:pPr>
      <w:r>
        <w:t>Build matrix: web, Windows y Android; escaneo de dependencias y secretos.</w:t>
      </w:r>
    </w:p>
    <w:p>
      <w:pPr>
        <w:pStyle w:val="Heading1"/>
      </w:pPr>
      <w:r>
        <w:t>10. Checklist de publicación y recuperación</w:t>
      </w:r>
    </w:p>
    <w:p>
      <w:pPr>
        <w:pStyle w:val="Heading2"/>
      </w:pPr>
      <w:r>
        <w:t>Antes de publicar</w:t>
      </w:r>
    </w:p>
    <w:p>
      <w:pPr>
        <w:pStyle w:val="ListBullet"/>
        <w:spacing w:after="60"/>
      </w:pPr>
      <w:r>
        <w:t>☐ Backup verificado de PostgreSQL y listado de objetos de Storage.</w:t>
      </w:r>
    </w:p>
    <w:p>
      <w:pPr>
        <w:pStyle w:val="ListBullet"/>
        <w:spacing w:after="60"/>
      </w:pPr>
      <w:r>
        <w:t>☐ npm ci ejecutado desde lockfiles limpios.</w:t>
      </w:r>
    </w:p>
    <w:p>
      <w:pPr>
        <w:pStyle w:val="ListBullet"/>
        <w:spacing w:after="60"/>
      </w:pPr>
      <w:r>
        <w:t>☐ Build web y build del panel sin errores.</w:t>
      </w:r>
    </w:p>
    <w:p>
      <w:pPr>
        <w:pStyle w:val="ListBullet"/>
        <w:spacing w:after="60"/>
      </w:pPr>
      <w:r>
        <w:t>☐ Pruebas manuales en móvil y escritorio.</w:t>
      </w:r>
    </w:p>
    <w:p>
      <w:pPr>
        <w:pStyle w:val="ListBullet"/>
        <w:spacing w:after="60"/>
      </w:pPr>
      <w:r>
        <w:t>☐ RLS probado como anónimo y como administrador.</w:t>
      </w:r>
    </w:p>
    <w:p>
      <w:pPr>
        <w:pStyle w:val="ListBullet"/>
        <w:spacing w:after="60"/>
      </w:pPr>
      <w:r>
        <w:t>☐ Variables de producción y URL correctas; sin claves privadas en el frontend.</w:t>
      </w:r>
    </w:p>
    <w:p>
      <w:pPr>
        <w:pStyle w:val="ListBullet"/>
        <w:spacing w:after="60"/>
      </w:pPr>
      <w:r>
        <w:t>☐ Formulario de contacto real verificado.</w:t>
      </w:r>
    </w:p>
    <w:p>
      <w:pPr>
        <w:pStyle w:val="ListBullet"/>
        <w:spacing w:after="60"/>
      </w:pPr>
      <w:r>
        <w:t>☐ Versiones actualizadas de package.json, tauri.conf.json y Cargo.toml.</w:t>
      </w:r>
    </w:p>
    <w:p>
      <w:pPr>
        <w:pStyle w:val="ListBullet"/>
        <w:spacing w:after="60"/>
      </w:pPr>
      <w:r>
        <w:t>☐ Keystore y credenciales de firma accesibles desde copia cifrada.</w:t>
      </w:r>
    </w:p>
    <w:p>
      <w:pPr>
        <w:pStyle w:val="ListBullet"/>
        <w:spacing w:after="60"/>
      </w:pPr>
      <w:r>
        <w:t>☐ Plan de rollback: bundle anterior, migración inversa y responsable asignado.</w:t>
      </w:r>
    </w:p>
    <w:p>
      <w:pPr>
        <w:pStyle w:val="Heading2"/>
      </w:pPr>
      <w:r>
        <w:t>Copia de seguridad</w:t>
      </w:r>
    </w:p>
    <w:p>
      <w:pPr>
        <w:pStyle w:val="ListBullet"/>
        <w:spacing w:after="60"/>
      </w:pPr>
      <w:r>
        <w:t>Base de datos: copia antes de cada migración; realizar restauraciones de prueba periódicas.</w:t>
      </w:r>
    </w:p>
    <w:p>
      <w:pPr>
        <w:pStyle w:val="ListBullet"/>
        <w:spacing w:after="60"/>
      </w:pPr>
      <w:r>
        <w:t>Storage: exportar objetos o mantener una réplica; la URL en la tabla no es una copia del archivo.</w:t>
      </w:r>
    </w:p>
    <w:p>
      <w:pPr>
        <w:pStyle w:val="ListBullet"/>
        <w:spacing w:after="60"/>
      </w:pPr>
      <w:r>
        <w:t>Firma: custodiar keystore, alias y contraseñas en gestor seguro con acceso redundante.</w:t>
      </w:r>
    </w:p>
    <w:p>
      <w:pPr>
        <w:pStyle w:val="ListBullet"/>
        <w:spacing w:after="60"/>
      </w:pPr>
      <w:r>
        <w:t>Código: etiquetar cada versión publicada y conservar artefactos y lockfiles.</w:t>
      </w:r>
    </w:p>
    <w:p>
      <w:pPr>
        <w:pStyle w:val="Heading2"/>
      </w:pPr>
      <w:r>
        <w:t>Diagnóstico rápido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64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Catálogo vacío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Consola, URL/anon key, RLS, tablas y loadAll()</w:t>
            </w:r>
          </w:p>
        </w:tc>
      </w:tr>
      <w:tr>
        <w:trPr>
          <w:cantSplit/>
        </w:trPr>
        <w:tc>
          <w:tcPr>
            <w:tcW w:type="dxa" w:w="2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 sube imagen/vídeo</w:t>
            </w:r>
          </w:p>
        </w:tc>
        <w:tc>
          <w:tcPr>
            <w:tcW w:type="dxa" w:w="6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Políticas Storage, bucket, tamaño/MIME y red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 abre el panel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Puerto 1420, npm ci, guarda auth y consola</w:t>
            </w:r>
          </w:p>
        </w:tc>
      </w:tr>
      <w:tr>
        <w:trPr>
          <w:cantSplit/>
        </w:trPr>
        <w:tc>
          <w:tcPr>
            <w:tcW w:type="dxa" w:w="2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Build Tauri falla</w:t>
            </w:r>
          </w:p>
        </w:tc>
        <w:tc>
          <w:tcPr>
            <w:tcW w:type="dxa" w:w="6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Rust/MSVC, versiones CLI/crates, rutas e iconos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Cambios no aparecen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 editó src y se reconstruyó; caché/CDN; proyecto Supabase correcto</w:t>
            </w:r>
          </w:p>
        </w:tc>
      </w:tr>
    </w:tbl>
    <w:p>
      <w:pPr>
        <w:spacing w:after="20"/>
      </w:pPr>
    </w:p>
    <w:p>
      <w:pPr>
        <w:pStyle w:val="Heading1"/>
      </w:pPr>
      <w:r>
        <w:t>Anexo A. Inventario de archivos clave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200"/>
        <w:gridCol w:w="5110"/>
      </w:tblGrid>
      <w:tr>
        <w:trPr>
          <w:tblHeader w:val="true"/>
          <w:cantSplit/>
        </w:trPr>
        <w:tc>
          <w:tcPr>
            <w:tcW w:type="dxa" w:w="10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2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51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Web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package.json / package-lock.json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Dependencias declaradas y exactas</w:t>
            </w:r>
          </w:p>
        </w:tc>
      </w:tr>
      <w:tr>
        <w:trPr>
          <w:cantSplit/>
        </w:trPr>
        <w:tc>
          <w:tcPr>
            <w:tcW w:type="dxa" w:w="1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Web</w:t>
            </w:r>
          </w:p>
        </w:tc>
        <w:tc>
          <w:tcPr>
            <w:tcW w:type="dxa" w:w="3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src/router/index.js</w:t>
            </w:r>
          </w:p>
        </w:tc>
        <w:tc>
          <w:tcPr>
            <w:tcW w:type="dxa" w:w="51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Rutas públicas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Web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src/stores/parts.js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Lectura y filtrado</w:t>
            </w:r>
          </w:p>
        </w:tc>
      </w:tr>
      <w:tr>
        <w:trPr>
          <w:cantSplit/>
        </w:trPr>
        <w:tc>
          <w:tcPr>
            <w:tcW w:type="dxa" w:w="1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Web</w:t>
            </w:r>
          </w:p>
        </w:tc>
        <w:tc>
          <w:tcPr>
            <w:tcW w:type="dxa" w:w="3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src/stores/contact.js</w:t>
            </w:r>
          </w:p>
        </w:tc>
        <w:tc>
          <w:tcPr>
            <w:tcW w:type="dxa" w:w="51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Envío de contacto, hoy simulado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Ambos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src/lib/supabase.js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Conexión Supabase; migrar a env</w:t>
            </w:r>
          </w:p>
        </w:tc>
      </w:tr>
      <w:tr>
        <w:trPr>
          <w:cantSplit/>
        </w:trPr>
        <w:tc>
          <w:tcPr>
            <w:tcW w:type="dxa" w:w="1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Admin</w:t>
            </w:r>
          </w:p>
        </w:tc>
        <w:tc>
          <w:tcPr>
            <w:tcW w:type="dxa" w:w="3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src/views/AdminPanel.vue</w:t>
            </w:r>
          </w:p>
        </w:tc>
        <w:tc>
          <w:tcPr>
            <w:tcW w:type="dxa" w:w="51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Interfaz CRUD y medios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Admin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src/stores/parts.js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Mutaciones de datos</w:t>
            </w:r>
          </w:p>
        </w:tc>
      </w:tr>
      <w:tr>
        <w:trPr>
          <w:cantSplit/>
        </w:trPr>
        <w:tc>
          <w:tcPr>
            <w:tcW w:type="dxa" w:w="1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Admin</w:t>
            </w:r>
          </w:p>
        </w:tc>
        <w:tc>
          <w:tcPr>
            <w:tcW w:type="dxa" w:w="3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src-tauri/tauri.conf.json</w:t>
            </w:r>
          </w:p>
        </w:tc>
        <w:tc>
          <w:tcPr>
            <w:tcW w:type="dxa" w:w="51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Bundle y ventana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Admin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src-tauri/Cargo.toml / Cargo.lock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Dependencias Rust</w:t>
            </w:r>
          </w:p>
        </w:tc>
      </w:tr>
      <w:tr>
        <w:trPr>
          <w:cantSplit/>
        </w:trPr>
        <w:tc>
          <w:tcPr>
            <w:tcW w:type="dxa" w:w="1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BD</w:t>
            </w:r>
          </w:p>
        </w:tc>
        <w:tc>
          <w:tcPr>
            <w:tcW w:type="dxa" w:w="3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supabase-setup.sql</w:t>
            </w:r>
          </w:p>
        </w:tc>
        <w:tc>
          <w:tcPr>
            <w:tcW w:type="dxa" w:w="51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Esquema base y políticas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BD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supabase-media.sql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Media múltiple y vídeos</w:t>
            </w:r>
          </w:p>
        </w:tc>
      </w:tr>
    </w:tbl>
    <w:p>
      <w:pPr>
        <w:spacing w:after="20"/>
      </w:pPr>
    </w:p>
    <w:p>
      <w:pPr>
        <w:pStyle w:val="Heading1"/>
      </w:pPr>
      <w:r>
        <w:t>Anexo B. Decisiones recomendadas</w:t>
      </w:r>
    </w:p>
    <w:p>
      <w:pPr>
        <w:pStyle w:val="Callout"/>
        <w:shd w:fill="FCE8E6"/>
      </w:pPr>
      <w:r>
        <w:rPr>
          <w:rFonts w:ascii="Calibri" w:hAnsi="Calibri"/>
          <w:b/>
          <w:color w:val="17365D"/>
        </w:rPr>
        <w:t xml:space="preserve">Primero: seguridad. </w:t>
      </w:r>
      <w:r>
        <w:t>Implementar Supabase Auth y cerrar escrituras anónimas antes de ampliar funciones o publicar el panel.</w:t>
      </w:r>
    </w:p>
    <w:p>
      <w:pPr>
        <w:pStyle w:val="Callout"/>
        <w:shd w:fill="FFF4CE"/>
      </w:pPr>
      <w:r>
        <w:rPr>
          <w:rFonts w:ascii="Calibri" w:hAnsi="Calibri"/>
          <w:b/>
          <w:color w:val="17365D"/>
        </w:rPr>
        <w:t xml:space="preserve">Después: reproducibilidad. </w:t>
      </w:r>
      <w:r>
        <w:t>Fijar Node/Rust, mover configuración a variables, añadir CI y conseguir un build limpio de web, Windows y Android.</w:t>
      </w:r>
    </w:p>
    <w:p>
      <w:pPr>
        <w:pStyle w:val="Callout"/>
        <w:shd w:fill="EAF4EA"/>
      </w:pPr>
      <w:r>
        <w:rPr>
          <w:rFonts w:ascii="Calibri" w:hAnsi="Calibri"/>
          <w:b/>
          <w:color w:val="17365D"/>
        </w:rPr>
        <w:t xml:space="preserve">Finalmente: evolución. </w:t>
      </w:r>
      <w:r>
        <w:t>Añadir contacto real, tests, migraciones versionadas y retirar el administrador duplicado de la web pública.</w:t>
      </w:r>
    </w:p>
    <w:p>
      <w:pPr>
        <w:pStyle w:val="Subtitle"/>
        <w:jc w:val="center"/>
      </w:pPr>
      <w:r>
        <w:t>Fin del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Documento generado a partir del repositorio analizado · 30/07/2026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6"/>
      </w:rPr>
      <w:t>TALLERES ENRIQUE  |  GUÍA TÉCNICA Y DE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/>
      <w:ind w:left="259" w:right="259"/>
    </w:pPr>
    <w:rPr>
      <w:rFonts w:ascii="Consolas" w:hAnsi="Consolas"/>
      <w:sz w:val="17"/>
    </w:rPr>
  </w:style>
  <w:style w:type="paragraph" w:customStyle="1" w:styleId="Callout">
    <w:name w:val="Callout"/>
    <w:pPr>
      <w:spacing w:before="80" w:after="160"/>
      <w:ind w:left="259" w:right="259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técnica y de mantenimiento — Talleres Enrique</dc:title>
  <dc:subject>Análisis de talleres-enrique y talleres-admin</dc:subject>
  <dc:creator>OpenAI Codex</dc:creator>
  <cp:keywords>Vue, Vite, Pinia, Supabase, Tauri, Rust, mantenimiento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