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APÉNDICE E: ANÁLISIS COMPETITIVO EXTENDIDO</w:t>
      </w:r>
    </w:p>
    <w:p>
      <w:pPr>
        <w:pStyle w:val="Heading1"/>
      </w:pPr>
      <w:r>
        <w:t>E.1 Matriz Competitiva</w:t>
      </w:r>
    </w:p>
    <w:p>
      <w:r>
        <w:t>WALLAPOP:</w:t>
      </w:r>
      <w:r>
        <w:br/>
        <w:t>• Ingresos: 120M€</w:t>
      </w:r>
      <w:r>
        <w:br/>
        <w:t>• Usuarios: 15M</w:t>
      </w:r>
      <w:r>
        <w:br/>
        <w:t>• Ingreso/usuario: 8€</w:t>
      </w:r>
      <w:r>
        <w:br/>
        <w:t>• EBITDA: -5%</w:t>
      </w:r>
      <w:r>
        <w:br/>
        <w:t>• Debilidad: No trueque, solo compraventa</w:t>
      </w:r>
      <w:r>
        <w:br/>
        <w:t>• Oportunidad: Añadir trueque sería feature, no core</w:t>
      </w:r>
    </w:p>
    <w:p>
      <w:pPr>
        <w:pStyle w:val="Heading1"/>
      </w:pPr>
      <w:r>
        <w:t>E.2 Ventajas Treqe</w:t>
      </w:r>
    </w:p>
    <w:p>
      <w:r>
        <w:t>VENTAJA TÉCNICA:</w:t>
      </w:r>
      <w:r>
        <w:br/>
        <w:t>• Algoritmo matching: 3 años desarrollo vs feature añadida</w:t>
      </w:r>
      <w:r>
        <w:br/>
        <w:t>• Complejidad: Barrera entrada natural</w:t>
      </w:r>
      <w:r>
        <w:br/>
        <w:t>• Patente posible: Método matching circular (12 meses proceso)</w:t>
      </w:r>
      <w:r>
        <w:br/>
        <w:t>VENTAJA COMUNITARIA:</w:t>
      </w:r>
      <w:r>
        <w:br/>
        <w:t>• Foco trueque: Comunidad especializada vs marketplace generalista</w:t>
      </w:r>
      <w:r>
        <w:br/>
        <w:t>• Valores: Sostenibilidad, comunidad, confianza vs transacción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