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E3A5F"/>
          <w:sz w:val="40"/>
          <w:szCs w:val="40"/>
        </w:rPr>
        <w:t xml:space="preserve">INFORME DE RESULTADOS</w:t>
      </w:r>
    </w:p>
    <w:p>
      <w:pPr>
        <w:spacing w:after="100"/>
        <w:jc w:val="center"/>
      </w:pPr>
      <w:r>
        <w:rPr>
          <w:color w:val="2E86AB"/>
          <w:sz w:val="32"/>
          <w:szCs w:val="32"/>
        </w:rPr>
        <w:t xml:space="preserve">Benchmark Reproducible de Multiplicación</w:t>
      </w:r>
    </w:p>
    <w:p>
      <w:pPr>
        <w:spacing w:after="100"/>
        <w:jc w:val="center"/>
      </w:pPr>
      <w:r>
        <w:rPr>
          <w:color w:val="2E86AB"/>
          <w:sz w:val="32"/>
          <w:szCs w:val="32"/>
        </w:rPr>
        <w:t xml:space="preserve">de Matrices NxN</w:t>
      </w:r>
    </w:p>
    <w:p>
      <w:pPr>
        <w:spacing w:after="400"/>
        <w:jc w:val="center"/>
      </w:pPr>
      <w:r>
        <w:rPr>
          <w:b/>
          <w:bCs/>
          <w:color w:val="1E3A5F"/>
          <w:sz w:val="26"/>
          <w:szCs w:val="26"/>
        </w:rPr>
        <w:t xml:space="preserve">C++ | Go | Java | Python</w:t>
      </w:r>
    </w:p>
    <w:p>
      <w:pPr>
        <w:spacing w:before="600"/>
      </w:pPr>
    </w:p>
    <w:p>
      <w:pPr>
        <w:jc w:val="center"/>
      </w:pPr>
      <w:r>
        <w:rPr>
          <w:color w:val="666666"/>
          <w:sz w:val="22"/>
          <w:szCs w:val="22"/>
        </w:rPr>
        <w:t xml:space="preserve">Experimento Computacional Reproducible</w:t>
      </w:r>
    </w:p>
    <w:p>
      <w:pPr>
        <w:jc w:val="center"/>
      </w:pPr>
      <w:r>
        <w:rPr>
          <w:color w:val="666666"/>
          <w:sz w:val="22"/>
          <w:szCs w:val="22"/>
        </w:rPr>
        <w:t xml:space="preserve">Alineado con ACM Artifact Review &amp; Badging</w:t>
      </w:r>
    </w:p>
    <w:p>
      <w:pPr>
        <w:spacing w:before="400"/>
        <w:jc w:val="center"/>
      </w:pPr>
      <w:r>
        <w:rPr>
          <w:color w:val="888888"/>
          <w:sz w:val="22"/>
          <w:szCs w:val="22"/>
        </w:rPr>
        <w:t xml:space="preserve">Octubre 2026</w:t>
      </w:r>
    </w:p>
    <w:p>
      <w:r>
        <w:br w:type="page"/>
      </w:r>
    </w:p>
    <w:p>
      <w:pPr>
        <w:pStyle w:val="Heading1"/>
        <w:spacing w:after="200" w:before="400"/>
      </w:pPr>
      <w:r>
        <w:rPr>
          <w:b/>
          <w:bCs/>
          <w:color w:val="1E3A5F"/>
          <w:sz w:val="32"/>
          <w:szCs w:val="32"/>
        </w:rPr>
        <w:t xml:space="preserve">1. Introducción</w:t>
      </w:r>
    </w:p>
    <w:p>
      <w:pPr>
        <w:spacing w:after="120"/>
        <w:jc w:val="both"/>
      </w:pPr>
      <w:r>
        <w:rPr>
          <w:color w:val="1A1A1A"/>
          <w:sz w:val="22"/>
          <w:szCs w:val="22"/>
        </w:rPr>
        <w:t xml:space="preserve">Este informe presenta los resultados del benchmark reproducible de multiplicación de matrices NxN, un experimento computacional diseñado para comparar el rendimiento de cuatro lenguajes de programación: C++, Go, Java y Python.</w:t>
      </w:r>
    </w:p>
    <w:p>
      <w:pPr>
        <w:spacing w:after="120"/>
        <w:jc w:val="both"/>
      </w:pPr>
      <w:r>
        <w:rPr>
          <w:color w:val="1A1A1A"/>
          <w:sz w:val="22"/>
          <w:szCs w:val="22"/>
        </w:rPr>
        <w:t xml:space="preserve">El proyecto sigue los principios de reproducibilidad y replicabilidad científica alineados con las directrices de ACM Artifact Review &amp; Badging, garantizando que cualquier investigador pueda replicar los resultados obtenidos.</w:t>
      </w:r>
    </w:p>
    <w:p>
      <w:pPr>
        <w:pStyle w:val="Heading1"/>
        <w:spacing w:after="200" w:before="400"/>
      </w:pPr>
      <w:r>
        <w:rPr>
          <w:b/>
          <w:bCs/>
          <w:color w:val="1E3A5F"/>
          <w:sz w:val="32"/>
          <w:szCs w:val="32"/>
        </w:rPr>
        <w:t xml:space="preserve">2. Objetivo</w:t>
      </w:r>
    </w:p>
    <w:p>
      <w:pPr>
        <w:spacing w:after="120"/>
        <w:jc w:val="both"/>
      </w:pPr>
      <w:r>
        <w:rPr>
          <w:color w:val="1A1A1A"/>
          <w:sz w:val="22"/>
          <w:szCs w:val="22"/>
        </w:rPr>
        <w:t xml:space="preserve">Determinar si existen diferencias estadísticamente significativas en el tiempo de ejecución del algoritmo naive de multiplicación de matrices NxN entre implementaciones equivalentes en C++, Go, Java y Python, y cómo varían estas diferencias según el tamaño de la matriz.</w:t>
      </w:r>
    </w:p>
    <w:p>
      <w:pPr>
        <w:pStyle w:val="Heading1"/>
        <w:spacing w:after="200" w:before="400"/>
      </w:pPr>
      <w:r>
        <w:rPr>
          <w:b/>
          <w:bCs/>
          <w:color w:val="1E3A5F"/>
          <w:sz w:val="32"/>
          <w:szCs w:val="32"/>
        </w:rPr>
        <w:t xml:space="preserve">3. Hipótesis</w:t>
      </w:r>
    </w:p>
    <w:p>
      <w:pPr>
        <w:spacing w:after="120"/>
        <w:jc w:val="both"/>
      </w:pPr>
      <w:r>
        <w:rPr>
          <w:b/>
          <w:bCs/>
          <w:i w:val="false"/>
          <w:iCs w:val="false"/>
          <w:color w:val="1A1A1A"/>
          <w:sz w:val="22"/>
          <w:szCs w:val="22"/>
        </w:rPr>
        <w:t xml:space="preserve">H₀ (Hipótesis nula): </w:t>
      </w:r>
      <w:r>
        <w:rPr>
          <w:b w:val="false"/>
          <w:bCs w:val="false"/>
          <w:i w:val="false"/>
          <w:iCs w:val="false"/>
          <w:color w:val="1A1A1A"/>
          <w:sz w:val="22"/>
          <w:szCs w:val="22"/>
        </w:rPr>
        <w:t xml:space="preserve">El lenguaje de implementación no produce diferencias estadísticamente significativas en el tiempo de ejecución.</w:t>
      </w:r>
    </w:p>
    <w:p>
      <w:pPr>
        <w:spacing w:after="120"/>
        <w:jc w:val="both"/>
      </w:pPr>
      <w:r>
        <w:rPr>
          <w:b/>
          <w:bCs/>
          <w:i w:val="false"/>
          <w:iCs w:val="false"/>
          <w:color w:val="1A1A1A"/>
          <w:sz w:val="22"/>
          <w:szCs w:val="22"/>
        </w:rPr>
        <w:t xml:space="preserve">H₁ (Hipótesis alternativa): </w:t>
      </w:r>
      <w:r>
        <w:rPr>
          <w:b w:val="false"/>
          <w:bCs w:val="false"/>
          <w:i w:val="false"/>
          <w:iCs w:val="false"/>
          <w:color w:val="1A1A1A"/>
          <w:sz w:val="22"/>
          <w:szCs w:val="22"/>
        </w:rPr>
        <w:t xml:space="preserve">Al menos uno de los lenguajes presenta un tiempo de ejecución significativamente diferente de los demás.</w:t>
      </w:r>
    </w:p>
    <w:p>
      <w:pPr>
        <w:pStyle w:val="Heading1"/>
        <w:spacing w:after="200" w:before="400"/>
      </w:pPr>
      <w:r>
        <w:rPr>
          <w:b/>
          <w:bCs/>
          <w:color w:val="1E3A5F"/>
          <w:sz w:val="32"/>
          <w:szCs w:val="32"/>
        </w:rPr>
        <w:t xml:space="preserve">4. Metodología</w:t>
      </w:r>
    </w:p>
    <w:p>
      <w:pPr>
        <w:pStyle w:val="Heading2"/>
        <w:spacing w:after="200" w:before="300"/>
      </w:pPr>
      <w:r>
        <w:rPr>
          <w:b/>
          <w:bCs/>
          <w:color w:val="1E3A5F"/>
          <w:sz w:val="26"/>
          <w:szCs w:val="26"/>
        </w:rPr>
        <w:t xml:space="preserve">4.1 Algoritmo</w:t>
      </w:r>
    </w:p>
    <w:p>
      <w:pPr>
        <w:spacing w:after="120"/>
        <w:jc w:val="both"/>
      </w:pPr>
      <w:r>
        <w:rPr>
          <w:color w:val="1A1A1A"/>
          <w:sz w:val="22"/>
          <w:szCs w:val="22"/>
        </w:rPr>
        <w:t xml:space="preserve">Se implementó el algoritmo naive de multiplicación de matrices con complejidad O(n³), utilizando un triple bucle anidado. Este algoritmo fue elegido por su simplicidad y por ser idéntico en los cuatro lenguajes, eliminando diferencias de implementación algorítmica.</w:t>
      </w:r>
    </w:p>
    <w:p>
      <w:pPr>
        <w:pStyle w:val="Heading2"/>
        <w:spacing w:after="200" w:before="300"/>
      </w:pPr>
      <w:r>
        <w:rPr>
          <w:b/>
          <w:bCs/>
          <w:color w:val="1E3A5F"/>
          <w:sz w:val="26"/>
          <w:szCs w:val="26"/>
        </w:rPr>
        <w:t xml:space="preserve">4.2 Generación de datos</w:t>
      </w:r>
    </w:p>
    <w:p>
      <w:pPr>
        <w:spacing w:after="120"/>
        <w:jc w:val="both"/>
      </w:pPr>
      <w:r>
        <w:rPr>
          <w:color w:val="1A1A1A"/>
          <w:sz w:val="22"/>
          <w:szCs w:val="22"/>
        </w:rPr>
        <w:t xml:space="preserve">Las matrices de entrada se generan con un Generador Lineal Congruencial (LCG) con semilla fija (seed=42 para matriz A, seed=43 para matriz B). El mismo generador con los mismos parámetros se implementó en los cuatro lenguajes para garantizar matrices de entrada idénticas.</w:t>
      </w:r>
    </w:p>
    <w:p>
      <w:pPr>
        <w:pStyle w:val="Heading2"/>
        <w:spacing w:after="200" w:before="300"/>
      </w:pPr>
      <w:r>
        <w:rPr>
          <w:b/>
          <w:bCs/>
          <w:color w:val="1E3A5F"/>
          <w:sz w:val="26"/>
          <w:szCs w:val="26"/>
        </w:rPr>
        <w:t xml:space="preserve">4.3 Variables del experimento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1E3A5F" w:color="auto" w:val="clear"/>
            <w:vAlign w:val="center"/>
          </w:tcPr>
          <w:p>
            <w:pPr>
              <w:spacing w:after="40" w:before="40"/>
              <w:jc w:val="center"/>
            </w:pPr>
            <w:r>
              <w:rPr>
                <w:b/>
                <w:bCs/>
                <w:color w:val="FFFFFF"/>
                <w:sz w:val="20"/>
                <w:szCs w:val="20"/>
              </w:rPr>
              <w:t xml:space="preserve">Variable</w:t>
            </w:r>
          </w:p>
        </w:tc>
        <w:tc>
          <w:tcPr>
            <w:tcW w:type="dxa" w:w="3120"/>
            <w:shd w:fill="1E3A5F" w:color="auto" w:val="clear"/>
            <w:vAlign w:val="center"/>
          </w:tcPr>
          <w:p>
            <w:pPr>
              <w:spacing w:after="40" w:before="40"/>
              <w:jc w:val="center"/>
            </w:pPr>
            <w:r>
              <w:rPr>
                <w:b/>
                <w:bCs/>
                <w:color w:val="FFFFFF"/>
                <w:sz w:val="20"/>
                <w:szCs w:val="20"/>
              </w:rPr>
              <w:t xml:space="preserve">Tipo</w:t>
            </w:r>
          </w:p>
        </w:tc>
        <w:tc>
          <w:tcPr>
            <w:tcW w:type="dxa" w:w="3120"/>
            <w:shd w:fill="1E3A5F" w:color="auto" w:val="clear"/>
            <w:vAlign w:val="center"/>
          </w:tcPr>
          <w:p>
            <w:pPr>
              <w:spacing w:after="40" w:before="40"/>
              <w:jc w:val="center"/>
            </w:pPr>
            <w:r>
              <w:rPr>
                <w:b/>
                <w:bCs/>
                <w:color w:val="FFFFFF"/>
                <w:sz w:val="20"/>
                <w:szCs w:val="20"/>
              </w:rPr>
              <w:t xml:space="preserve">Valores</w:t>
            </w:r>
          </w:p>
        </w:tc>
      </w:tr>
      <w:tr>
        <w:tc>
          <w:tcPr>
            <w:tcW w:type="dxa" w:w="3120"/>
            <w:shd w:fill="FFFFFF" w:color="auto" w:val="clear"/>
            <w:vAlign w:val="center"/>
          </w:tcPr>
          <w:p>
            <w:pPr>
              <w:spacing w:after="40" w:before="40"/>
              <w:jc w:val="center"/>
            </w:pPr>
            <w:r>
              <w:rPr>
                <w:b w:val="false"/>
                <w:bCs w:val="false"/>
                <w:color w:val="1A1A1A"/>
                <w:sz w:val="20"/>
                <w:szCs w:val="20"/>
              </w:rPr>
              <w:t xml:space="preserve">Lenguaje</w:t>
            </w:r>
          </w:p>
        </w:tc>
        <w:tc>
          <w:tcPr>
            <w:tcW w:type="dxa" w:w="3120"/>
            <w:shd w:fill="FFFFFF" w:color="auto" w:val="clear"/>
            <w:vAlign w:val="center"/>
          </w:tcPr>
          <w:p>
            <w:pPr>
              <w:spacing w:after="40" w:before="40"/>
              <w:jc w:val="center"/>
            </w:pPr>
            <w:r>
              <w:rPr>
                <w:b w:val="false"/>
                <w:bCs w:val="false"/>
                <w:color w:val="1A1A1A"/>
                <w:sz w:val="20"/>
                <w:szCs w:val="20"/>
              </w:rPr>
              <w:t xml:space="preserve">Independiente (factor)</w:t>
            </w:r>
          </w:p>
        </w:tc>
        <w:tc>
          <w:tcPr>
            <w:tcW w:type="dxa" w:w="3120"/>
            <w:shd w:fill="FFFFFF" w:color="auto" w:val="clear"/>
            <w:vAlign w:val="center"/>
          </w:tcPr>
          <w:p>
            <w:pPr>
              <w:spacing w:after="40" w:before="40"/>
              <w:jc w:val="center"/>
            </w:pPr>
            <w:r>
              <w:rPr>
                <w:b w:val="false"/>
                <w:bCs w:val="false"/>
                <w:color w:val="1A1A1A"/>
                <w:sz w:val="20"/>
                <w:szCs w:val="20"/>
              </w:rPr>
              <w:t xml:space="preserve">C++, Go, Java, Python</w:t>
            </w:r>
          </w:p>
        </w:tc>
      </w:tr>
      <w:tr>
        <w:tc>
          <w:tcPr>
            <w:tcW w:type="dxa" w:w="3120"/>
            <w:shd w:fill="F0F4F8" w:color="auto" w:val="clear"/>
            <w:vAlign w:val="center"/>
          </w:tcPr>
          <w:p>
            <w:pPr>
              <w:spacing w:after="40" w:before="40"/>
              <w:jc w:val="center"/>
            </w:pPr>
            <w:r>
              <w:rPr>
                <w:b w:val="false"/>
                <w:bCs w:val="false"/>
                <w:color w:val="1A1A1A"/>
                <w:sz w:val="20"/>
                <w:szCs w:val="20"/>
              </w:rPr>
              <w:t xml:space="preserve">Tamaño de matriz (N)</w:t>
            </w:r>
          </w:p>
        </w:tc>
        <w:tc>
          <w:tcPr>
            <w:tcW w:type="dxa" w:w="3120"/>
            <w:shd w:fill="F0F4F8" w:color="auto" w:val="clear"/>
            <w:vAlign w:val="center"/>
          </w:tcPr>
          <w:p>
            <w:pPr>
              <w:spacing w:after="40" w:before="40"/>
              <w:jc w:val="center"/>
            </w:pPr>
            <w:r>
              <w:rPr>
                <w:b w:val="false"/>
                <w:bCs w:val="false"/>
                <w:color w:val="1A1A1A"/>
                <w:sz w:val="20"/>
                <w:szCs w:val="20"/>
              </w:rPr>
              <w:t xml:space="preserve">Independiente (factor)</w:t>
            </w:r>
          </w:p>
        </w:tc>
        <w:tc>
          <w:tcPr>
            <w:tcW w:type="dxa" w:w="3120"/>
            <w:shd w:fill="F0F4F8" w:color="auto" w:val="clear"/>
            <w:vAlign w:val="center"/>
          </w:tcPr>
          <w:p>
            <w:pPr>
              <w:spacing w:after="40" w:before="40"/>
              <w:jc w:val="center"/>
            </w:pPr>
            <w:r>
              <w:rPr>
                <w:b w:val="false"/>
                <w:bCs w:val="false"/>
                <w:color w:val="1A1A1A"/>
                <w:sz w:val="20"/>
                <w:szCs w:val="20"/>
              </w:rPr>
              <w:t xml:space="preserve">500, 1000, 1500</w:t>
            </w:r>
          </w:p>
        </w:tc>
      </w:tr>
      <w:tr>
        <w:tc>
          <w:tcPr>
            <w:tcW w:type="dxa" w:w="3120"/>
            <w:shd w:fill="FFFFFF" w:color="auto" w:val="clear"/>
            <w:vAlign w:val="center"/>
          </w:tcPr>
          <w:p>
            <w:pPr>
              <w:spacing w:after="40" w:before="40"/>
              <w:jc w:val="center"/>
            </w:pPr>
            <w:r>
              <w:rPr>
                <w:b w:val="false"/>
                <w:bCs w:val="false"/>
                <w:color w:val="1A1A1A"/>
                <w:sz w:val="20"/>
                <w:szCs w:val="20"/>
              </w:rPr>
              <w:t xml:space="preserve">Tiempo de ejecución</w:t>
            </w:r>
          </w:p>
        </w:tc>
        <w:tc>
          <w:tcPr>
            <w:tcW w:type="dxa" w:w="3120"/>
            <w:shd w:fill="FFFFFF" w:color="auto" w:val="clear"/>
            <w:vAlign w:val="center"/>
          </w:tcPr>
          <w:p>
            <w:pPr>
              <w:spacing w:after="40" w:before="40"/>
              <w:jc w:val="center"/>
            </w:pPr>
            <w:r>
              <w:rPr>
                <w:b w:val="false"/>
                <w:bCs w:val="false"/>
                <w:color w:val="1A1A1A"/>
                <w:sz w:val="20"/>
                <w:szCs w:val="20"/>
              </w:rPr>
              <w:t xml:space="preserve">Dependiente</w:t>
            </w:r>
          </w:p>
        </w:tc>
        <w:tc>
          <w:tcPr>
            <w:tcW w:type="dxa" w:w="3120"/>
            <w:shd w:fill="FFFFFF" w:color="auto" w:val="clear"/>
            <w:vAlign w:val="center"/>
          </w:tcPr>
          <w:p>
            <w:pPr>
              <w:spacing w:after="40" w:before="40"/>
              <w:jc w:val="center"/>
            </w:pPr>
            <w:r>
              <w:rPr>
                <w:b w:val="false"/>
                <w:bCs w:val="false"/>
                <w:color w:val="1A1A1A"/>
                <w:sz w:val="20"/>
                <w:szCs w:val="20"/>
              </w:rPr>
              <w:t xml:space="preserve">Segundos (float)</w:t>
            </w:r>
          </w:p>
        </w:tc>
      </w:tr>
      <w:tr>
        <w:tc>
          <w:tcPr>
            <w:tcW w:type="dxa" w:w="3120"/>
            <w:shd w:fill="F0F4F8" w:color="auto" w:val="clear"/>
            <w:vAlign w:val="center"/>
          </w:tcPr>
          <w:p>
            <w:pPr>
              <w:spacing w:after="40" w:before="40"/>
              <w:jc w:val="center"/>
            </w:pPr>
            <w:r>
              <w:rPr>
                <w:b w:val="false"/>
                <w:bCs w:val="false"/>
                <w:color w:val="1A1A1A"/>
                <w:sz w:val="20"/>
                <w:szCs w:val="20"/>
              </w:rPr>
              <w:t xml:space="preserve">Repeticiones</w:t>
            </w:r>
          </w:p>
        </w:tc>
        <w:tc>
          <w:tcPr>
            <w:tcW w:type="dxa" w:w="3120"/>
            <w:shd w:fill="F0F4F8" w:color="auto" w:val="clear"/>
            <w:vAlign w:val="center"/>
          </w:tcPr>
          <w:p>
            <w:pPr>
              <w:spacing w:after="40" w:before="40"/>
              <w:jc w:val="center"/>
            </w:pPr>
            <w:r>
              <w:rPr>
                <w:b w:val="false"/>
                <w:bCs w:val="false"/>
                <w:color w:val="1A1A1A"/>
                <w:sz w:val="20"/>
                <w:szCs w:val="20"/>
              </w:rPr>
              <w:t xml:space="preserve">Control</w:t>
            </w:r>
          </w:p>
        </w:tc>
        <w:tc>
          <w:tcPr>
            <w:tcW w:type="dxa" w:w="3120"/>
            <w:shd w:fill="F0F4F8" w:color="auto" w:val="clear"/>
            <w:vAlign w:val="center"/>
          </w:tcPr>
          <w:p>
            <w:pPr>
              <w:spacing w:after="40" w:before="40"/>
              <w:jc w:val="center"/>
            </w:pPr>
            <w:r>
              <w:rPr>
                <w:b w:val="false"/>
                <w:bCs w:val="false"/>
                <w:color w:val="1A1A1A"/>
                <w:sz w:val="20"/>
                <w:szCs w:val="20"/>
              </w:rPr>
              <w:t xml:space="preserve">10 por combinación</w:t>
            </w:r>
          </w:p>
        </w:tc>
      </w:tr>
      <w:tr>
        <w:tc>
          <w:tcPr>
            <w:tcW w:type="dxa" w:w="3120"/>
            <w:shd w:fill="FFFFFF" w:color="auto" w:val="clear"/>
            <w:vAlign w:val="center"/>
          </w:tcPr>
          <w:p>
            <w:pPr>
              <w:spacing w:after="40" w:before="40"/>
              <w:jc w:val="center"/>
            </w:pPr>
            <w:r>
              <w:rPr>
                <w:b w:val="false"/>
                <w:bCs w:val="false"/>
                <w:color w:val="1A1A1A"/>
                <w:sz w:val="20"/>
                <w:szCs w:val="20"/>
              </w:rPr>
              <w:t xml:space="preserve">Semilla del generador</w:t>
            </w:r>
          </w:p>
        </w:tc>
        <w:tc>
          <w:tcPr>
            <w:tcW w:type="dxa" w:w="3120"/>
            <w:shd w:fill="FFFFFF" w:color="auto" w:val="clear"/>
            <w:vAlign w:val="center"/>
          </w:tcPr>
          <w:p>
            <w:pPr>
              <w:spacing w:after="40" w:before="40"/>
              <w:jc w:val="center"/>
            </w:pPr>
            <w:r>
              <w:rPr>
                <w:b w:val="false"/>
                <w:bCs w:val="false"/>
                <w:color w:val="1A1A1A"/>
                <w:sz w:val="20"/>
                <w:szCs w:val="20"/>
              </w:rPr>
              <w:t xml:space="preserve">Control</w:t>
            </w:r>
          </w:p>
        </w:tc>
        <w:tc>
          <w:tcPr>
            <w:tcW w:type="dxa" w:w="3120"/>
            <w:shd w:fill="FFFFFF" w:color="auto" w:val="clear"/>
            <w:vAlign w:val="center"/>
          </w:tcPr>
          <w:p>
            <w:pPr>
              <w:spacing w:after="40" w:before="40"/>
              <w:jc w:val="center"/>
            </w:pPr>
            <w:r>
              <w:rPr>
                <w:b w:val="false"/>
                <w:bCs w:val="false"/>
                <w:color w:val="1A1A1A"/>
                <w:sz w:val="20"/>
                <w:szCs w:val="20"/>
              </w:rPr>
              <w:t xml:space="preserve">42 (fija)</w:t>
            </w:r>
          </w:p>
        </w:tc>
      </w:tr>
    </w:tbl>
    <w:p>
      <w:pPr>
        <w:pStyle w:val="Heading2"/>
        <w:spacing w:after="200" w:before="300"/>
      </w:pPr>
      <w:r>
        <w:rPr>
          <w:b/>
          <w:bCs/>
          <w:color w:val="1E3A5F"/>
          <w:sz w:val="26"/>
          <w:szCs w:val="26"/>
        </w:rPr>
        <w:t xml:space="preserve">4.4 Diseño experimental</w:t>
      </w:r>
    </w:p>
    <w:p>
      <w:pPr>
        <w:spacing w:after="120"/>
        <w:jc w:val="both"/>
      </w:pPr>
      <w:r>
        <w:rPr>
          <w:color w:val="1A1A1A"/>
          <w:sz w:val="22"/>
          <w:szCs w:val="22"/>
        </w:rPr>
        <w:t xml:space="preserve">Se realizaron 10 ejecuciones por cada combinación de lenguaje y tamaño de matriz, resultando en un total de 4 × 3 × 10 = 120 observaciones. Solo se midió el tiempo de la operación de multiplicación; la generación e inicialización de matrices se excluyó del cronometraje.</w:t>
      </w:r>
    </w:p>
    <w:p>
      <w:pPr>
        <w:pStyle w:val="Heading2"/>
        <w:spacing w:after="200" w:before="300"/>
      </w:pPr>
      <w:r>
        <w:rPr>
          <w:b/>
          <w:bCs/>
          <w:color w:val="1E3A5F"/>
          <w:sz w:val="26"/>
          <w:szCs w:val="26"/>
        </w:rPr>
        <w:t xml:space="preserve">4.5 Herramientas de reproducibilidad</w:t>
      </w:r>
    </w:p>
    <w:p>
      <w:pPr>
        <w:spacing w:after="120"/>
        <w:jc w:val="both"/>
      </w:pPr>
      <w:r>
        <w:rPr>
          <w:color w:val="1A1A1A"/>
          <w:sz w:val="22"/>
          <w:szCs w:val="22"/>
        </w:rPr>
        <w:t xml:space="preserve">El proyecto utiliza Docker para aislar los entornos de ejecución de cada lenguaje y Snakemake como pipeline de automatización. Se incluye también un script run_native.sh para ejecución sin Docker.</w:t>
      </w:r>
    </w:p>
    <w:p>
      <w:r>
        <w:br w:type="page"/>
      </w:r>
    </w:p>
    <w:p>
      <w:pPr>
        <w:pStyle w:val="Heading1"/>
        <w:spacing w:after="200" w:before="400"/>
      </w:pPr>
      <w:r>
        <w:rPr>
          <w:b/>
          <w:bCs/>
          <w:color w:val="1E3A5F"/>
          <w:sz w:val="32"/>
          <w:szCs w:val="32"/>
        </w:rPr>
        <w:t xml:space="preserve">5. Implementación paso a paso</w:t>
      </w:r>
    </w:p>
    <w:p>
      <w:pPr>
        <w:pStyle w:val="Heading2"/>
        <w:spacing w:after="200" w:before="300"/>
      </w:pPr>
      <w:r>
        <w:rPr>
          <w:b/>
          <w:bCs/>
          <w:color w:val="1E3A5F"/>
          <w:sz w:val="26"/>
          <w:szCs w:val="26"/>
        </w:rPr>
        <w:t xml:space="preserve">Paso 1: Estructura del proyecto</w:t>
      </w:r>
    </w:p>
    <w:p>
      <w:pPr>
        <w:spacing w:after="120"/>
        <w:jc w:val="both"/>
      </w:pPr>
      <w:r>
        <w:rPr>
          <w:color w:val="1A1A1A"/>
          <w:sz w:val="22"/>
          <w:szCs w:val="22"/>
        </w:rPr>
        <w:t xml:space="preserve">Se creó la estructura de directorios del proyecto con carpetas separadas para cada implementación (implementations/cpp, implementations/go, implementations/java, implementations/python), el análisis estadístico (analysis/) y los resultados (results/).</w:t>
      </w:r>
    </w:p>
    <w:p>
      <w:pPr>
        <w:pStyle w:val="Heading2"/>
        <w:spacing w:after="200" w:before="300"/>
      </w:pPr>
      <w:r>
        <w:rPr>
          <w:b/>
          <w:bCs/>
          <w:color w:val="1E3A5F"/>
          <w:sz w:val="26"/>
          <w:szCs w:val="26"/>
        </w:rPr>
        <w:t xml:space="preserve">Paso 2: Implementación del algoritmo</w:t>
      </w:r>
    </w:p>
    <w:p>
      <w:pPr>
        <w:spacing w:after="120"/>
        <w:jc w:val="both"/>
      </w:pPr>
      <w:r>
        <w:rPr>
          <w:color w:val="1A1A1A"/>
          <w:sz w:val="22"/>
          <w:szCs w:val="22"/>
        </w:rPr>
        <w:t xml:space="preserve">Se implementó el algoritmo de multiplicación naive en los cuatro lenguajes, asegurando que cada implementación use el mismo generador LCG con los mismos parámetros. Cada programa acepta argumentos de línea de comandos para el tamaño de matriz (--n), número de repeticiones (--reps), semilla (--seed) y archivo de salida (--output).</w:t>
      </w:r>
    </w:p>
    <w:p>
      <w:pPr>
        <w:pStyle w:val="Heading2"/>
        <w:spacing w:after="200" w:before="300"/>
      </w:pPr>
      <w:r>
        <w:rPr>
          <w:b/>
          <w:bCs/>
          <w:color w:val="1E3A5F"/>
          <w:sz w:val="26"/>
          <w:szCs w:val="26"/>
        </w:rPr>
        <w:t xml:space="preserve">Paso 3: Contenerización con Docker</w:t>
      </w:r>
    </w:p>
    <w:p>
      <w:pPr>
        <w:spacing w:after="120"/>
        <w:jc w:val="both"/>
      </w:pPr>
      <w:r>
        <w:rPr>
          <w:color w:val="1A1A1A"/>
          <w:sz w:val="22"/>
          <w:szCs w:val="22"/>
        </w:rPr>
        <w:t xml:space="preserve">Se crearon Dockerfiles para cada lenguaje: gcc:13 para C++ (compilado sin optimización con -O0), golang:1.22 para Go, eclipse-temurin:21 para Java, y python:3.12-slim para Python.</w:t>
      </w:r>
    </w:p>
    <w:p>
      <w:pPr>
        <w:pStyle w:val="Heading2"/>
        <w:spacing w:after="200" w:before="300"/>
      </w:pPr>
      <w:r>
        <w:rPr>
          <w:b/>
          <w:bCs/>
          <w:color w:val="1E3A5F"/>
          <w:sz w:val="26"/>
          <w:szCs w:val="26"/>
        </w:rPr>
        <w:t xml:space="preserve">Paso 4: Automatización con Snakemake</w:t>
      </w:r>
    </w:p>
    <w:p>
      <w:pPr>
        <w:spacing w:after="120"/>
        <w:jc w:val="both"/>
      </w:pPr>
      <w:r>
        <w:rPr>
          <w:color w:val="1A1A1A"/>
          <w:sz w:val="22"/>
          <w:szCs w:val="22"/>
        </w:rPr>
        <w:t xml:space="preserve">Se configuró un Snakefile que automatiza todo el pipeline: compilación/ejecución de benchmarks, integración de resultados en benchmark.csv, y ejecución del análisis estadístico.</w:t>
      </w:r>
    </w:p>
    <w:p>
      <w:pPr>
        <w:pStyle w:val="Heading2"/>
        <w:spacing w:after="200" w:before="300"/>
      </w:pPr>
      <w:r>
        <w:rPr>
          <w:b/>
          <w:bCs/>
          <w:color w:val="1E3A5F"/>
          <w:sz w:val="26"/>
          <w:szCs w:val="26"/>
        </w:rPr>
        <w:t xml:space="preserve">Paso 5: Ejecución de benchmarks</w:t>
      </w:r>
    </w:p>
    <w:p>
      <w:pPr>
        <w:spacing w:after="120"/>
        <w:jc w:val="both"/>
      </w:pPr>
      <w:r>
        <w:rPr>
          <w:color w:val="1A1A1A"/>
          <w:sz w:val="22"/>
          <w:szCs w:val="22"/>
        </w:rPr>
        <w:t xml:space="preserve">Se ejecutaron los 120 benchmarks (4 lenguajes × 3 tamaños × 10 repeticiones) y se registraron los tiempos en archivos CSV individuales que luego se integraron en un único archivo benchmark.csv.</w:t>
      </w:r>
    </w:p>
    <w:p>
      <w:pPr>
        <w:pStyle w:val="Heading2"/>
        <w:spacing w:after="200" w:before="300"/>
      </w:pPr>
      <w:r>
        <w:rPr>
          <w:b/>
          <w:bCs/>
          <w:color w:val="1E3A5F"/>
          <w:sz w:val="26"/>
          <w:szCs w:val="26"/>
        </w:rPr>
        <w:t xml:space="preserve">Paso 6: Análisis estadístico</w:t>
      </w:r>
    </w:p>
    <w:p>
      <w:pPr>
        <w:spacing w:after="120"/>
        <w:jc w:val="both"/>
      </w:pPr>
      <w:r>
        <w:rPr>
          <w:color w:val="1A1A1A"/>
          <w:sz w:val="22"/>
          <w:szCs w:val="22"/>
        </w:rPr>
        <w:t xml:space="preserve">Se ejecutó el script analyze.py que realiza el análisis descriptivo, ANOVA de dos factores con interacción, y comparaciones post-hoc Tukey HSD, generando tablas y gráficos.</w:t>
      </w:r>
    </w:p>
    <w:p>
      <w:pPr>
        <w:pStyle w:val="Heading2"/>
        <w:spacing w:after="200" w:before="300"/>
      </w:pPr>
      <w:r>
        <w:rPr>
          <w:b/>
          <w:bCs/>
          <w:color w:val="1E3A5F"/>
          <w:sz w:val="26"/>
          <w:szCs w:val="26"/>
        </w:rPr>
        <w:t xml:space="preserve">Paso 7: Publicación en GitHub</w:t>
      </w:r>
    </w:p>
    <w:p>
      <w:pPr>
        <w:spacing w:after="120"/>
        <w:jc w:val="both"/>
      </w:pPr>
      <w:r>
        <w:rPr>
          <w:color w:val="1A1A1A"/>
          <w:sz w:val="22"/>
          <w:szCs w:val="22"/>
        </w:rPr>
        <w:t xml:space="preserve">Todo el proyecto, incluyendo código fuente, resultados y documentación, se publicó en el repositorio GitHub: github.com/jffp-alt/matrix-benchmark.</w:t>
      </w:r>
    </w:p>
    <w:p>
      <w:r>
        <w:br w:type="page"/>
      </w:r>
    </w:p>
    <w:p>
      <w:pPr>
        <w:pStyle w:val="Heading1"/>
        <w:spacing w:after="200" w:before="400"/>
      </w:pPr>
      <w:r>
        <w:rPr>
          <w:b/>
          <w:bCs/>
          <w:color w:val="1E3A5F"/>
          <w:sz w:val="32"/>
          <w:szCs w:val="32"/>
        </w:rPr>
        <w:t xml:space="preserve">6. Resultados</w:t>
      </w:r>
    </w:p>
    <w:p>
      <w:pPr>
        <w:pStyle w:val="Heading2"/>
        <w:spacing w:after="200" w:before="300"/>
      </w:pPr>
      <w:r>
        <w:rPr>
          <w:b/>
          <w:bCs/>
          <w:color w:val="1E3A5F"/>
          <w:sz w:val="26"/>
          <w:szCs w:val="26"/>
        </w:rPr>
        <w:t xml:space="preserve">6.1 Estadísticas descriptivas</w:t>
      </w:r>
    </w:p>
    <w:p>
      <w:pPr>
        <w:spacing w:after="120"/>
        <w:jc w:val="both"/>
      </w:pPr>
      <w:r>
        <w:rPr>
          <w:color w:val="1A1A1A"/>
          <w:sz w:val="22"/>
          <w:szCs w:val="22"/>
        </w:rPr>
        <w:t xml:space="preserve">La siguiente tabla muestra el tiempo promedio de ejecución (en segundos) y la desviación estándar para cada combinación de lenguaje y tamaño de matriz: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1E3A5F" w:color="auto" w:val="clear"/>
            <w:vAlign w:val="center"/>
          </w:tcPr>
          <w:p>
            <w:pPr>
              <w:spacing w:after="40" w:before="40"/>
              <w:jc w:val="center"/>
            </w:pPr>
            <w:r>
              <w:rPr>
                <w:b/>
                <w:bCs/>
                <w:color w:val="FFFFFF"/>
                <w:sz w:val="20"/>
                <w:szCs w:val="20"/>
              </w:rPr>
              <w:t xml:space="preserve">Lenguaje</w:t>
            </w:r>
          </w:p>
        </w:tc>
        <w:tc>
          <w:tcPr>
            <w:tcW w:type="dxa" w:w="2340"/>
            <w:shd w:fill="1E3A5F" w:color="auto" w:val="clear"/>
            <w:vAlign w:val="center"/>
          </w:tcPr>
          <w:p>
            <w:pPr>
              <w:spacing w:after="40" w:before="40"/>
              <w:jc w:val="center"/>
            </w:pPr>
            <w:r>
              <w:rPr>
                <w:b/>
                <w:bCs/>
                <w:color w:val="FFFFFF"/>
                <w:sz w:val="20"/>
                <w:szCs w:val="20"/>
              </w:rPr>
              <w:t xml:space="preserve">N</w:t>
            </w:r>
          </w:p>
        </w:tc>
        <w:tc>
          <w:tcPr>
            <w:tcW w:type="dxa" w:w="2340"/>
            <w:shd w:fill="1E3A5F" w:color="auto" w:val="clear"/>
            <w:vAlign w:val="center"/>
          </w:tcPr>
          <w:p>
            <w:pPr>
              <w:spacing w:after="40" w:before="40"/>
              <w:jc w:val="center"/>
            </w:pPr>
            <w:r>
              <w:rPr>
                <w:b/>
                <w:bCs/>
                <w:color w:val="FFFFFF"/>
                <w:sz w:val="20"/>
                <w:szCs w:val="20"/>
              </w:rPr>
              <w:t xml:space="preserve">Media (s)</w:t>
            </w:r>
          </w:p>
        </w:tc>
        <w:tc>
          <w:tcPr>
            <w:tcW w:type="dxa" w:w="2340"/>
            <w:shd w:fill="1E3A5F" w:color="auto" w:val="clear"/>
            <w:vAlign w:val="center"/>
          </w:tcPr>
          <w:p>
            <w:pPr>
              <w:spacing w:after="40" w:before="40"/>
              <w:jc w:val="center"/>
            </w:pPr>
            <w:r>
              <w:rPr>
                <w:b/>
                <w:bCs/>
                <w:color w:val="FFFFFF"/>
                <w:sz w:val="20"/>
                <w:szCs w:val="20"/>
              </w:rPr>
              <w:t xml:space="preserve">Desv. Std (s)</w:t>
            </w:r>
          </w:p>
        </w:tc>
      </w:tr>
      <w:tr>
        <w:tc>
          <w:tcPr>
            <w:tcW w:type="dxa" w:w="2340"/>
            <w:shd w:fill="FFFFFF" w:color="auto" w:val="clear"/>
            <w:vAlign w:val="center"/>
          </w:tcPr>
          <w:p>
            <w:pPr>
              <w:spacing w:after="40" w:before="40"/>
              <w:jc w:val="center"/>
            </w:pPr>
            <w:r>
              <w:rPr>
                <w:b w:val="false"/>
                <w:bCs w:val="false"/>
                <w:color w:val="1A1A1A"/>
                <w:sz w:val="20"/>
                <w:szCs w:val="20"/>
              </w:rPr>
              <w:t xml:space="preserve">C++</w:t>
            </w:r>
          </w:p>
        </w:tc>
        <w:tc>
          <w:tcPr>
            <w:tcW w:type="dxa" w:w="2340"/>
            <w:shd w:fill="FFFFFF" w:color="auto" w:val="clear"/>
            <w:vAlign w:val="center"/>
          </w:tcPr>
          <w:p>
            <w:pPr>
              <w:spacing w:after="40" w:before="40"/>
              <w:jc w:val="center"/>
            </w:pPr>
            <w:r>
              <w:rPr>
                <w:b w:val="false"/>
                <w:bCs w:val="false"/>
                <w:color w:val="1A1A1A"/>
                <w:sz w:val="20"/>
                <w:szCs w:val="20"/>
              </w:rPr>
              <w:t xml:space="preserve">500</w:t>
            </w:r>
          </w:p>
        </w:tc>
        <w:tc>
          <w:tcPr>
            <w:tcW w:type="dxa" w:w="2340"/>
            <w:shd w:fill="FFFFFF" w:color="auto" w:val="clear"/>
            <w:vAlign w:val="center"/>
          </w:tcPr>
          <w:p>
            <w:pPr>
              <w:spacing w:after="40" w:before="40"/>
              <w:jc w:val="center"/>
            </w:pPr>
            <w:r>
              <w:rPr>
                <w:b w:val="false"/>
                <w:bCs w:val="false"/>
                <w:color w:val="1A1A1A"/>
                <w:sz w:val="20"/>
                <w:szCs w:val="20"/>
              </w:rPr>
              <w:t xml:space="preserve">2.73</w:t>
            </w:r>
          </w:p>
        </w:tc>
        <w:tc>
          <w:tcPr>
            <w:tcW w:type="dxa" w:w="2340"/>
            <w:shd w:fill="FFFFFF" w:color="auto" w:val="clear"/>
            <w:vAlign w:val="center"/>
          </w:tcPr>
          <w:p>
            <w:pPr>
              <w:spacing w:after="40" w:before="40"/>
              <w:jc w:val="center"/>
            </w:pPr>
            <w:r>
              <w:rPr>
                <w:b w:val="false"/>
                <w:bCs w:val="false"/>
                <w:color w:val="1A1A1A"/>
                <w:sz w:val="20"/>
                <w:szCs w:val="20"/>
              </w:rPr>
              <w:t xml:space="preserve">0.28</w:t>
            </w:r>
          </w:p>
        </w:tc>
      </w:tr>
      <w:tr>
        <w:tc>
          <w:tcPr>
            <w:tcW w:type="dxa" w:w="2340"/>
            <w:shd w:fill="F0F4F8" w:color="auto" w:val="clear"/>
            <w:vAlign w:val="center"/>
          </w:tcPr>
          <w:p>
            <w:pPr>
              <w:spacing w:after="40" w:before="40"/>
              <w:jc w:val="center"/>
            </w:pPr>
            <w:r>
              <w:rPr>
                <w:b w:val="false"/>
                <w:bCs w:val="false"/>
                <w:color w:val="1A1A1A"/>
                <w:sz w:val="20"/>
                <w:szCs w:val="20"/>
              </w:rPr>
              <w:t xml:space="preserve">C++</w:t>
            </w:r>
          </w:p>
        </w:tc>
        <w:tc>
          <w:tcPr>
            <w:tcW w:type="dxa" w:w="2340"/>
            <w:shd w:fill="F0F4F8" w:color="auto" w:val="clear"/>
            <w:vAlign w:val="center"/>
          </w:tcPr>
          <w:p>
            <w:pPr>
              <w:spacing w:after="40" w:before="40"/>
              <w:jc w:val="center"/>
            </w:pPr>
            <w:r>
              <w:rPr>
                <w:b w:val="false"/>
                <w:bCs w:val="false"/>
                <w:color w:val="1A1A1A"/>
                <w:sz w:val="20"/>
                <w:szCs w:val="20"/>
              </w:rPr>
              <w:t xml:space="preserve">1000</w:t>
            </w:r>
          </w:p>
        </w:tc>
        <w:tc>
          <w:tcPr>
            <w:tcW w:type="dxa" w:w="2340"/>
            <w:shd w:fill="F0F4F8" w:color="auto" w:val="clear"/>
            <w:vAlign w:val="center"/>
          </w:tcPr>
          <w:p>
            <w:pPr>
              <w:spacing w:after="40" w:before="40"/>
              <w:jc w:val="center"/>
            </w:pPr>
            <w:r>
              <w:rPr>
                <w:b w:val="false"/>
                <w:bCs w:val="false"/>
                <w:color w:val="1A1A1A"/>
                <w:sz w:val="20"/>
                <w:szCs w:val="20"/>
              </w:rPr>
              <w:t xml:space="preserve">28.00</w:t>
            </w:r>
          </w:p>
        </w:tc>
        <w:tc>
          <w:tcPr>
            <w:tcW w:type="dxa" w:w="2340"/>
            <w:shd w:fill="F0F4F8" w:color="auto" w:val="clear"/>
            <w:vAlign w:val="center"/>
          </w:tcPr>
          <w:p>
            <w:pPr>
              <w:spacing w:after="40" w:before="40"/>
              <w:jc w:val="center"/>
            </w:pPr>
            <w:r>
              <w:rPr>
                <w:b w:val="false"/>
                <w:bCs w:val="false"/>
                <w:color w:val="1A1A1A"/>
                <w:sz w:val="20"/>
                <w:szCs w:val="20"/>
              </w:rPr>
              <w:t xml:space="preserve">0.37</w:t>
            </w:r>
          </w:p>
        </w:tc>
      </w:tr>
      <w:tr>
        <w:tc>
          <w:tcPr>
            <w:tcW w:type="dxa" w:w="2340"/>
            <w:shd w:fill="FFFFFF" w:color="auto" w:val="clear"/>
            <w:vAlign w:val="center"/>
          </w:tcPr>
          <w:p>
            <w:pPr>
              <w:spacing w:after="40" w:before="40"/>
              <w:jc w:val="center"/>
            </w:pPr>
            <w:r>
              <w:rPr>
                <w:b w:val="false"/>
                <w:bCs w:val="false"/>
                <w:color w:val="1A1A1A"/>
                <w:sz w:val="20"/>
                <w:szCs w:val="20"/>
              </w:rPr>
              <w:t xml:space="preserve">C++</w:t>
            </w:r>
          </w:p>
        </w:tc>
        <w:tc>
          <w:tcPr>
            <w:tcW w:type="dxa" w:w="2340"/>
            <w:shd w:fill="FFFFFF" w:color="auto" w:val="clear"/>
            <w:vAlign w:val="center"/>
          </w:tcPr>
          <w:p>
            <w:pPr>
              <w:spacing w:after="40" w:before="40"/>
              <w:jc w:val="center"/>
            </w:pPr>
            <w:r>
              <w:rPr>
                <w:b w:val="false"/>
                <w:bCs w:val="false"/>
                <w:color w:val="1A1A1A"/>
                <w:sz w:val="20"/>
                <w:szCs w:val="20"/>
              </w:rPr>
              <w:t xml:space="preserve">1500</w:t>
            </w:r>
          </w:p>
        </w:tc>
        <w:tc>
          <w:tcPr>
            <w:tcW w:type="dxa" w:w="2340"/>
            <w:shd w:fill="FFFFFF" w:color="auto" w:val="clear"/>
            <w:vAlign w:val="center"/>
          </w:tcPr>
          <w:p>
            <w:pPr>
              <w:spacing w:after="40" w:before="40"/>
              <w:jc w:val="center"/>
            </w:pPr>
            <w:r>
              <w:rPr>
                <w:b w:val="false"/>
                <w:bCs w:val="false"/>
                <w:color w:val="1A1A1A"/>
                <w:sz w:val="20"/>
                <w:szCs w:val="20"/>
              </w:rPr>
              <w:t xml:space="preserve">97.83</w:t>
            </w:r>
          </w:p>
        </w:tc>
        <w:tc>
          <w:tcPr>
            <w:tcW w:type="dxa" w:w="2340"/>
            <w:shd w:fill="FFFFFF" w:color="auto" w:val="clear"/>
            <w:vAlign w:val="center"/>
          </w:tcPr>
          <w:p>
            <w:pPr>
              <w:spacing w:after="40" w:before="40"/>
              <w:jc w:val="center"/>
            </w:pPr>
            <w:r>
              <w:rPr>
                <w:b w:val="false"/>
                <w:bCs w:val="false"/>
                <w:color w:val="1A1A1A"/>
                <w:sz w:val="20"/>
                <w:szCs w:val="20"/>
              </w:rPr>
              <w:t xml:space="preserve">1.18</w:t>
            </w:r>
          </w:p>
        </w:tc>
      </w:tr>
      <w:tr>
        <w:tc>
          <w:tcPr>
            <w:tcW w:type="dxa" w:w="2340"/>
            <w:shd w:fill="F0F4F8" w:color="auto" w:val="clear"/>
            <w:vAlign w:val="center"/>
          </w:tcPr>
          <w:p>
            <w:pPr>
              <w:spacing w:after="40" w:before="40"/>
              <w:jc w:val="center"/>
            </w:pPr>
            <w:r>
              <w:rPr>
                <w:b w:val="false"/>
                <w:bCs w:val="false"/>
                <w:color w:val="1A1A1A"/>
                <w:sz w:val="20"/>
                <w:szCs w:val="20"/>
              </w:rPr>
              <w:t xml:space="preserve">Go</w:t>
            </w:r>
          </w:p>
        </w:tc>
        <w:tc>
          <w:tcPr>
            <w:tcW w:type="dxa" w:w="2340"/>
            <w:shd w:fill="F0F4F8" w:color="auto" w:val="clear"/>
            <w:vAlign w:val="center"/>
          </w:tcPr>
          <w:p>
            <w:pPr>
              <w:spacing w:after="40" w:before="40"/>
              <w:jc w:val="center"/>
            </w:pPr>
            <w:r>
              <w:rPr>
                <w:b w:val="false"/>
                <w:bCs w:val="false"/>
                <w:color w:val="1A1A1A"/>
                <w:sz w:val="20"/>
                <w:szCs w:val="20"/>
              </w:rPr>
              <w:t xml:space="preserve">500</w:t>
            </w:r>
          </w:p>
        </w:tc>
        <w:tc>
          <w:tcPr>
            <w:tcW w:type="dxa" w:w="2340"/>
            <w:shd w:fill="F0F4F8" w:color="auto" w:val="clear"/>
            <w:vAlign w:val="center"/>
          </w:tcPr>
          <w:p>
            <w:pPr>
              <w:spacing w:after="40" w:before="40"/>
              <w:jc w:val="center"/>
            </w:pPr>
            <w:r>
              <w:rPr>
                <w:b w:val="false"/>
                <w:bCs w:val="false"/>
                <w:color w:val="1A1A1A"/>
                <w:sz w:val="20"/>
                <w:szCs w:val="20"/>
              </w:rPr>
              <w:t xml:space="preserve">0.32</w:t>
            </w:r>
          </w:p>
        </w:tc>
        <w:tc>
          <w:tcPr>
            <w:tcW w:type="dxa" w:w="2340"/>
            <w:shd w:fill="F0F4F8" w:color="auto" w:val="clear"/>
            <w:vAlign w:val="center"/>
          </w:tcPr>
          <w:p>
            <w:pPr>
              <w:spacing w:after="40" w:before="40"/>
              <w:jc w:val="center"/>
            </w:pPr>
            <w:r>
              <w:rPr>
                <w:b w:val="false"/>
                <w:bCs w:val="false"/>
                <w:color w:val="1A1A1A"/>
                <w:sz w:val="20"/>
                <w:szCs w:val="20"/>
              </w:rPr>
              <w:t xml:space="preserve">0.02</w:t>
            </w:r>
          </w:p>
        </w:tc>
      </w:tr>
      <w:tr>
        <w:tc>
          <w:tcPr>
            <w:tcW w:type="dxa" w:w="2340"/>
            <w:shd w:fill="FFFFFF" w:color="auto" w:val="clear"/>
            <w:vAlign w:val="center"/>
          </w:tcPr>
          <w:p>
            <w:pPr>
              <w:spacing w:after="40" w:before="40"/>
              <w:jc w:val="center"/>
            </w:pPr>
            <w:r>
              <w:rPr>
                <w:b w:val="false"/>
                <w:bCs w:val="false"/>
                <w:color w:val="1A1A1A"/>
                <w:sz w:val="20"/>
                <w:szCs w:val="20"/>
              </w:rPr>
              <w:t xml:space="preserve">Go</w:t>
            </w:r>
          </w:p>
        </w:tc>
        <w:tc>
          <w:tcPr>
            <w:tcW w:type="dxa" w:w="2340"/>
            <w:shd w:fill="FFFFFF" w:color="auto" w:val="clear"/>
            <w:vAlign w:val="center"/>
          </w:tcPr>
          <w:p>
            <w:pPr>
              <w:spacing w:after="40" w:before="40"/>
              <w:jc w:val="center"/>
            </w:pPr>
            <w:r>
              <w:rPr>
                <w:b w:val="false"/>
                <w:bCs w:val="false"/>
                <w:color w:val="1A1A1A"/>
                <w:sz w:val="20"/>
                <w:szCs w:val="20"/>
              </w:rPr>
              <w:t xml:space="preserve">1000</w:t>
            </w:r>
          </w:p>
        </w:tc>
        <w:tc>
          <w:tcPr>
            <w:tcW w:type="dxa" w:w="2340"/>
            <w:shd w:fill="FFFFFF" w:color="auto" w:val="clear"/>
            <w:vAlign w:val="center"/>
          </w:tcPr>
          <w:p>
            <w:pPr>
              <w:spacing w:after="40" w:before="40"/>
              <w:jc w:val="center"/>
            </w:pPr>
            <w:r>
              <w:rPr>
                <w:b w:val="false"/>
                <w:bCs w:val="false"/>
                <w:color w:val="1A1A1A"/>
                <w:sz w:val="20"/>
                <w:szCs w:val="20"/>
              </w:rPr>
              <w:t xml:space="preserve">4.72</w:t>
            </w:r>
          </w:p>
        </w:tc>
        <w:tc>
          <w:tcPr>
            <w:tcW w:type="dxa" w:w="2340"/>
            <w:shd w:fill="FFFFFF" w:color="auto" w:val="clear"/>
            <w:vAlign w:val="center"/>
          </w:tcPr>
          <w:p>
            <w:pPr>
              <w:spacing w:after="40" w:before="40"/>
              <w:jc w:val="center"/>
            </w:pPr>
            <w:r>
              <w:rPr>
                <w:b w:val="false"/>
                <w:bCs w:val="false"/>
                <w:color w:val="1A1A1A"/>
                <w:sz w:val="20"/>
                <w:szCs w:val="20"/>
              </w:rPr>
              <w:t xml:space="preserve">0.08</w:t>
            </w:r>
          </w:p>
        </w:tc>
      </w:tr>
      <w:tr>
        <w:tc>
          <w:tcPr>
            <w:tcW w:type="dxa" w:w="2340"/>
            <w:shd w:fill="F0F4F8" w:color="auto" w:val="clear"/>
            <w:vAlign w:val="center"/>
          </w:tcPr>
          <w:p>
            <w:pPr>
              <w:spacing w:after="40" w:before="40"/>
              <w:jc w:val="center"/>
            </w:pPr>
            <w:r>
              <w:rPr>
                <w:b w:val="false"/>
                <w:bCs w:val="false"/>
                <w:color w:val="1A1A1A"/>
                <w:sz w:val="20"/>
                <w:szCs w:val="20"/>
              </w:rPr>
              <w:t xml:space="preserve">Go</w:t>
            </w:r>
          </w:p>
        </w:tc>
        <w:tc>
          <w:tcPr>
            <w:tcW w:type="dxa" w:w="2340"/>
            <w:shd w:fill="F0F4F8" w:color="auto" w:val="clear"/>
            <w:vAlign w:val="center"/>
          </w:tcPr>
          <w:p>
            <w:pPr>
              <w:spacing w:after="40" w:before="40"/>
              <w:jc w:val="center"/>
            </w:pPr>
            <w:r>
              <w:rPr>
                <w:b w:val="false"/>
                <w:bCs w:val="false"/>
                <w:color w:val="1A1A1A"/>
                <w:sz w:val="20"/>
                <w:szCs w:val="20"/>
              </w:rPr>
              <w:t xml:space="preserve">1500</w:t>
            </w:r>
          </w:p>
        </w:tc>
        <w:tc>
          <w:tcPr>
            <w:tcW w:type="dxa" w:w="2340"/>
            <w:shd w:fill="F0F4F8" w:color="auto" w:val="clear"/>
            <w:vAlign w:val="center"/>
          </w:tcPr>
          <w:p>
            <w:pPr>
              <w:spacing w:after="40" w:before="40"/>
              <w:jc w:val="center"/>
            </w:pPr>
            <w:r>
              <w:rPr>
                <w:b w:val="false"/>
                <w:bCs w:val="false"/>
                <w:color w:val="1A1A1A"/>
                <w:sz w:val="20"/>
                <w:szCs w:val="20"/>
              </w:rPr>
              <w:t xml:space="preserve">21.42</w:t>
            </w:r>
          </w:p>
        </w:tc>
        <w:tc>
          <w:tcPr>
            <w:tcW w:type="dxa" w:w="2340"/>
            <w:shd w:fill="F0F4F8" w:color="auto" w:val="clear"/>
            <w:vAlign w:val="center"/>
          </w:tcPr>
          <w:p>
            <w:pPr>
              <w:spacing w:after="40" w:before="40"/>
              <w:jc w:val="center"/>
            </w:pPr>
            <w:r>
              <w:rPr>
                <w:b w:val="false"/>
                <w:bCs w:val="false"/>
                <w:color w:val="1A1A1A"/>
                <w:sz w:val="20"/>
                <w:szCs w:val="20"/>
              </w:rPr>
              <w:t xml:space="preserve">0.63</w:t>
            </w:r>
          </w:p>
        </w:tc>
      </w:tr>
      <w:tr>
        <w:tc>
          <w:tcPr>
            <w:tcW w:type="dxa" w:w="2340"/>
            <w:shd w:fill="FFFFFF" w:color="auto" w:val="clear"/>
            <w:vAlign w:val="center"/>
          </w:tcPr>
          <w:p>
            <w:pPr>
              <w:spacing w:after="40" w:before="40"/>
              <w:jc w:val="center"/>
            </w:pPr>
            <w:r>
              <w:rPr>
                <w:b w:val="false"/>
                <w:bCs w:val="false"/>
                <w:color w:val="1A1A1A"/>
                <w:sz w:val="20"/>
                <w:szCs w:val="20"/>
              </w:rPr>
              <w:t xml:space="preserve">Java</w:t>
            </w:r>
          </w:p>
        </w:tc>
        <w:tc>
          <w:tcPr>
            <w:tcW w:type="dxa" w:w="2340"/>
            <w:shd w:fill="FFFFFF" w:color="auto" w:val="clear"/>
            <w:vAlign w:val="center"/>
          </w:tcPr>
          <w:p>
            <w:pPr>
              <w:spacing w:after="40" w:before="40"/>
              <w:jc w:val="center"/>
            </w:pPr>
            <w:r>
              <w:rPr>
                <w:b w:val="false"/>
                <w:bCs w:val="false"/>
                <w:color w:val="1A1A1A"/>
                <w:sz w:val="20"/>
                <w:szCs w:val="20"/>
              </w:rPr>
              <w:t xml:space="preserve">500</w:t>
            </w:r>
          </w:p>
        </w:tc>
        <w:tc>
          <w:tcPr>
            <w:tcW w:type="dxa" w:w="2340"/>
            <w:shd w:fill="FFFFFF" w:color="auto" w:val="clear"/>
            <w:vAlign w:val="center"/>
          </w:tcPr>
          <w:p>
            <w:pPr>
              <w:spacing w:after="40" w:before="40"/>
              <w:jc w:val="center"/>
            </w:pPr>
            <w:r>
              <w:rPr>
                <w:b w:val="false"/>
                <w:bCs w:val="false"/>
                <w:color w:val="1A1A1A"/>
                <w:sz w:val="20"/>
                <w:szCs w:val="20"/>
              </w:rPr>
              <w:t xml:space="preserve">0.26</w:t>
            </w:r>
          </w:p>
        </w:tc>
        <w:tc>
          <w:tcPr>
            <w:tcW w:type="dxa" w:w="2340"/>
            <w:shd w:fill="FFFFFF" w:color="auto" w:val="clear"/>
            <w:vAlign w:val="center"/>
          </w:tcPr>
          <w:p>
            <w:pPr>
              <w:spacing w:after="40" w:before="40"/>
              <w:jc w:val="center"/>
            </w:pPr>
            <w:r>
              <w:rPr>
                <w:b w:val="false"/>
                <w:bCs w:val="false"/>
                <w:color w:val="1A1A1A"/>
                <w:sz w:val="20"/>
                <w:szCs w:val="20"/>
              </w:rPr>
              <w:t xml:space="preserve">0.03</w:t>
            </w:r>
          </w:p>
        </w:tc>
      </w:tr>
      <w:tr>
        <w:tc>
          <w:tcPr>
            <w:tcW w:type="dxa" w:w="2340"/>
            <w:shd w:fill="F0F4F8" w:color="auto" w:val="clear"/>
            <w:vAlign w:val="center"/>
          </w:tcPr>
          <w:p>
            <w:pPr>
              <w:spacing w:after="40" w:before="40"/>
              <w:jc w:val="center"/>
            </w:pPr>
            <w:r>
              <w:rPr>
                <w:b w:val="false"/>
                <w:bCs w:val="false"/>
                <w:color w:val="1A1A1A"/>
                <w:sz w:val="20"/>
                <w:szCs w:val="20"/>
              </w:rPr>
              <w:t xml:space="preserve">Java</w:t>
            </w:r>
          </w:p>
        </w:tc>
        <w:tc>
          <w:tcPr>
            <w:tcW w:type="dxa" w:w="2340"/>
            <w:shd w:fill="F0F4F8" w:color="auto" w:val="clear"/>
            <w:vAlign w:val="center"/>
          </w:tcPr>
          <w:p>
            <w:pPr>
              <w:spacing w:after="40" w:before="40"/>
              <w:jc w:val="center"/>
            </w:pPr>
            <w:r>
              <w:rPr>
                <w:b w:val="false"/>
                <w:bCs w:val="false"/>
                <w:color w:val="1A1A1A"/>
                <w:sz w:val="20"/>
                <w:szCs w:val="20"/>
              </w:rPr>
              <w:t xml:space="preserve">1000</w:t>
            </w:r>
          </w:p>
        </w:tc>
        <w:tc>
          <w:tcPr>
            <w:tcW w:type="dxa" w:w="2340"/>
            <w:shd w:fill="F0F4F8" w:color="auto" w:val="clear"/>
            <w:vAlign w:val="center"/>
          </w:tcPr>
          <w:p>
            <w:pPr>
              <w:spacing w:after="40" w:before="40"/>
              <w:jc w:val="center"/>
            </w:pPr>
            <w:r>
              <w:rPr>
                <w:b w:val="false"/>
                <w:bCs w:val="false"/>
                <w:color w:val="1A1A1A"/>
                <w:sz w:val="20"/>
                <w:szCs w:val="20"/>
              </w:rPr>
              <w:t xml:space="preserve">4.65</w:t>
            </w:r>
          </w:p>
        </w:tc>
        <w:tc>
          <w:tcPr>
            <w:tcW w:type="dxa" w:w="2340"/>
            <w:shd w:fill="F0F4F8" w:color="auto" w:val="clear"/>
            <w:vAlign w:val="center"/>
          </w:tcPr>
          <w:p>
            <w:pPr>
              <w:spacing w:after="40" w:before="40"/>
              <w:jc w:val="center"/>
            </w:pPr>
            <w:r>
              <w:rPr>
                <w:b w:val="false"/>
                <w:bCs w:val="false"/>
                <w:color w:val="1A1A1A"/>
                <w:sz w:val="20"/>
                <w:szCs w:val="20"/>
              </w:rPr>
              <w:t xml:space="preserve">0.20</w:t>
            </w:r>
          </w:p>
        </w:tc>
      </w:tr>
      <w:tr>
        <w:tc>
          <w:tcPr>
            <w:tcW w:type="dxa" w:w="2340"/>
            <w:shd w:fill="FFFFFF" w:color="auto" w:val="clear"/>
            <w:vAlign w:val="center"/>
          </w:tcPr>
          <w:p>
            <w:pPr>
              <w:spacing w:after="40" w:before="40"/>
              <w:jc w:val="center"/>
            </w:pPr>
            <w:r>
              <w:rPr>
                <w:b w:val="false"/>
                <w:bCs w:val="false"/>
                <w:color w:val="1A1A1A"/>
                <w:sz w:val="20"/>
                <w:szCs w:val="20"/>
              </w:rPr>
              <w:t xml:space="preserve">Java</w:t>
            </w:r>
          </w:p>
        </w:tc>
        <w:tc>
          <w:tcPr>
            <w:tcW w:type="dxa" w:w="2340"/>
            <w:shd w:fill="FFFFFF" w:color="auto" w:val="clear"/>
            <w:vAlign w:val="center"/>
          </w:tcPr>
          <w:p>
            <w:pPr>
              <w:spacing w:after="40" w:before="40"/>
              <w:jc w:val="center"/>
            </w:pPr>
            <w:r>
              <w:rPr>
                <w:b w:val="false"/>
                <w:bCs w:val="false"/>
                <w:color w:val="1A1A1A"/>
                <w:sz w:val="20"/>
                <w:szCs w:val="20"/>
              </w:rPr>
              <w:t xml:space="preserve">1500</w:t>
            </w:r>
          </w:p>
        </w:tc>
        <w:tc>
          <w:tcPr>
            <w:tcW w:type="dxa" w:w="2340"/>
            <w:shd w:fill="FFFFFF" w:color="auto" w:val="clear"/>
            <w:vAlign w:val="center"/>
          </w:tcPr>
          <w:p>
            <w:pPr>
              <w:spacing w:after="40" w:before="40"/>
              <w:jc w:val="center"/>
            </w:pPr>
            <w:r>
              <w:rPr>
                <w:b w:val="false"/>
                <w:bCs w:val="false"/>
                <w:color w:val="1A1A1A"/>
                <w:sz w:val="20"/>
                <w:szCs w:val="20"/>
              </w:rPr>
              <w:t xml:space="preserve">27.80</w:t>
            </w:r>
          </w:p>
        </w:tc>
        <w:tc>
          <w:tcPr>
            <w:tcW w:type="dxa" w:w="2340"/>
            <w:shd w:fill="FFFFFF" w:color="auto" w:val="clear"/>
            <w:vAlign w:val="center"/>
          </w:tcPr>
          <w:p>
            <w:pPr>
              <w:spacing w:after="40" w:before="40"/>
              <w:jc w:val="center"/>
            </w:pPr>
            <w:r>
              <w:rPr>
                <w:b w:val="false"/>
                <w:bCs w:val="false"/>
                <w:color w:val="1A1A1A"/>
                <w:sz w:val="20"/>
                <w:szCs w:val="20"/>
              </w:rPr>
              <w:t xml:space="preserve">0.34</w:t>
            </w:r>
          </w:p>
        </w:tc>
      </w:tr>
      <w:tr>
        <w:tc>
          <w:tcPr>
            <w:tcW w:type="dxa" w:w="2340"/>
            <w:shd w:fill="F0F4F8" w:color="auto" w:val="clear"/>
            <w:vAlign w:val="center"/>
          </w:tcPr>
          <w:p>
            <w:pPr>
              <w:spacing w:after="40" w:before="40"/>
              <w:jc w:val="center"/>
            </w:pPr>
            <w:r>
              <w:rPr>
                <w:b w:val="false"/>
                <w:bCs w:val="false"/>
                <w:color w:val="1A1A1A"/>
                <w:sz w:val="20"/>
                <w:szCs w:val="20"/>
              </w:rPr>
              <w:t xml:space="preserve">Python</w:t>
            </w:r>
          </w:p>
        </w:tc>
        <w:tc>
          <w:tcPr>
            <w:tcW w:type="dxa" w:w="2340"/>
            <w:shd w:fill="F0F4F8" w:color="auto" w:val="clear"/>
            <w:vAlign w:val="center"/>
          </w:tcPr>
          <w:p>
            <w:pPr>
              <w:spacing w:after="40" w:before="40"/>
              <w:jc w:val="center"/>
            </w:pPr>
            <w:r>
              <w:rPr>
                <w:b w:val="false"/>
                <w:bCs w:val="false"/>
                <w:color w:val="1A1A1A"/>
                <w:sz w:val="20"/>
                <w:szCs w:val="20"/>
              </w:rPr>
              <w:t xml:space="preserve">500</w:t>
            </w:r>
          </w:p>
        </w:tc>
        <w:tc>
          <w:tcPr>
            <w:tcW w:type="dxa" w:w="2340"/>
            <w:shd w:fill="F0F4F8" w:color="auto" w:val="clear"/>
            <w:vAlign w:val="center"/>
          </w:tcPr>
          <w:p>
            <w:pPr>
              <w:spacing w:after="40" w:before="40"/>
              <w:jc w:val="center"/>
            </w:pPr>
            <w:r>
              <w:rPr>
                <w:b w:val="false"/>
                <w:bCs w:val="false"/>
                <w:color w:val="1A1A1A"/>
                <w:sz w:val="20"/>
                <w:szCs w:val="20"/>
              </w:rPr>
              <w:t xml:space="preserve">12.46</w:t>
            </w:r>
          </w:p>
        </w:tc>
        <w:tc>
          <w:tcPr>
            <w:tcW w:type="dxa" w:w="2340"/>
            <w:shd w:fill="F0F4F8" w:color="auto" w:val="clear"/>
            <w:vAlign w:val="center"/>
          </w:tcPr>
          <w:p>
            <w:pPr>
              <w:spacing w:after="40" w:before="40"/>
              <w:jc w:val="center"/>
            </w:pPr>
            <w:r>
              <w:rPr>
                <w:b w:val="false"/>
                <w:bCs w:val="false"/>
                <w:color w:val="1A1A1A"/>
                <w:sz w:val="20"/>
                <w:szCs w:val="20"/>
              </w:rPr>
              <w:t xml:space="preserve">0.26</w:t>
            </w:r>
          </w:p>
        </w:tc>
      </w:tr>
      <w:tr>
        <w:tc>
          <w:tcPr>
            <w:tcW w:type="dxa" w:w="2340"/>
            <w:shd w:fill="FFFFFF" w:color="auto" w:val="clear"/>
            <w:vAlign w:val="center"/>
          </w:tcPr>
          <w:p>
            <w:pPr>
              <w:spacing w:after="40" w:before="40"/>
              <w:jc w:val="center"/>
            </w:pPr>
            <w:r>
              <w:rPr>
                <w:b w:val="false"/>
                <w:bCs w:val="false"/>
                <w:color w:val="1A1A1A"/>
                <w:sz w:val="20"/>
                <w:szCs w:val="20"/>
              </w:rPr>
              <w:t xml:space="preserve">Python</w:t>
            </w:r>
          </w:p>
        </w:tc>
        <w:tc>
          <w:tcPr>
            <w:tcW w:type="dxa" w:w="2340"/>
            <w:shd w:fill="FFFFFF" w:color="auto" w:val="clear"/>
            <w:vAlign w:val="center"/>
          </w:tcPr>
          <w:p>
            <w:pPr>
              <w:spacing w:after="40" w:before="40"/>
              <w:jc w:val="center"/>
            </w:pPr>
            <w:r>
              <w:rPr>
                <w:b w:val="false"/>
                <w:bCs w:val="false"/>
                <w:color w:val="1A1A1A"/>
                <w:sz w:val="20"/>
                <w:szCs w:val="20"/>
              </w:rPr>
              <w:t xml:space="preserve">1000</w:t>
            </w:r>
          </w:p>
        </w:tc>
        <w:tc>
          <w:tcPr>
            <w:tcW w:type="dxa" w:w="2340"/>
            <w:shd w:fill="FFFFFF" w:color="auto" w:val="clear"/>
            <w:vAlign w:val="center"/>
          </w:tcPr>
          <w:p>
            <w:pPr>
              <w:spacing w:after="40" w:before="40"/>
              <w:jc w:val="center"/>
            </w:pPr>
            <w:r>
              <w:rPr>
                <w:b w:val="false"/>
                <w:bCs w:val="false"/>
                <w:color w:val="1A1A1A"/>
                <w:sz w:val="20"/>
                <w:szCs w:val="20"/>
              </w:rPr>
              <w:t xml:space="preserve">101.88</w:t>
            </w:r>
          </w:p>
        </w:tc>
        <w:tc>
          <w:tcPr>
            <w:tcW w:type="dxa" w:w="2340"/>
            <w:shd w:fill="FFFFFF" w:color="auto" w:val="clear"/>
            <w:vAlign w:val="center"/>
          </w:tcPr>
          <w:p>
            <w:pPr>
              <w:spacing w:after="40" w:before="40"/>
              <w:jc w:val="center"/>
            </w:pPr>
            <w:r>
              <w:rPr>
                <w:b w:val="false"/>
                <w:bCs w:val="false"/>
                <w:color w:val="1A1A1A"/>
                <w:sz w:val="20"/>
                <w:szCs w:val="20"/>
              </w:rPr>
              <w:t xml:space="preserve">1.82</w:t>
            </w:r>
          </w:p>
        </w:tc>
      </w:tr>
      <w:tr>
        <w:tc>
          <w:tcPr>
            <w:tcW w:type="dxa" w:w="2340"/>
            <w:shd w:fill="F0F4F8" w:color="auto" w:val="clear"/>
            <w:vAlign w:val="center"/>
          </w:tcPr>
          <w:p>
            <w:pPr>
              <w:spacing w:after="40" w:before="40"/>
              <w:jc w:val="center"/>
            </w:pPr>
            <w:r>
              <w:rPr>
                <w:b w:val="false"/>
                <w:bCs w:val="false"/>
                <w:color w:val="1A1A1A"/>
                <w:sz w:val="20"/>
                <w:szCs w:val="20"/>
              </w:rPr>
              <w:t xml:space="preserve">Python</w:t>
            </w:r>
          </w:p>
        </w:tc>
        <w:tc>
          <w:tcPr>
            <w:tcW w:type="dxa" w:w="2340"/>
            <w:shd w:fill="F0F4F8" w:color="auto" w:val="clear"/>
            <w:vAlign w:val="center"/>
          </w:tcPr>
          <w:p>
            <w:pPr>
              <w:spacing w:after="40" w:before="40"/>
              <w:jc w:val="center"/>
            </w:pPr>
            <w:r>
              <w:rPr>
                <w:b w:val="false"/>
                <w:bCs w:val="false"/>
                <w:color w:val="1A1A1A"/>
                <w:sz w:val="20"/>
                <w:szCs w:val="20"/>
              </w:rPr>
              <w:t xml:space="preserve">1500</w:t>
            </w:r>
          </w:p>
        </w:tc>
        <w:tc>
          <w:tcPr>
            <w:tcW w:type="dxa" w:w="2340"/>
            <w:shd w:fill="F0F4F8" w:color="auto" w:val="clear"/>
            <w:vAlign w:val="center"/>
          </w:tcPr>
          <w:p>
            <w:pPr>
              <w:spacing w:after="40" w:before="40"/>
              <w:jc w:val="center"/>
            </w:pPr>
            <w:r>
              <w:rPr>
                <w:b w:val="false"/>
                <w:bCs w:val="false"/>
                <w:color w:val="1A1A1A"/>
                <w:sz w:val="20"/>
                <w:szCs w:val="20"/>
              </w:rPr>
              <w:t xml:space="preserve">342.08</w:t>
            </w:r>
          </w:p>
        </w:tc>
        <w:tc>
          <w:tcPr>
            <w:tcW w:type="dxa" w:w="2340"/>
            <w:shd w:fill="F0F4F8" w:color="auto" w:val="clear"/>
            <w:vAlign w:val="center"/>
          </w:tcPr>
          <w:p>
            <w:pPr>
              <w:spacing w:after="40" w:before="40"/>
              <w:jc w:val="center"/>
            </w:pPr>
            <w:r>
              <w:rPr>
                <w:b w:val="false"/>
                <w:bCs w:val="false"/>
                <w:color w:val="1A1A1A"/>
                <w:sz w:val="20"/>
                <w:szCs w:val="20"/>
              </w:rPr>
              <w:t xml:space="preserve">4.55</w:t>
            </w:r>
          </w:p>
        </w:tc>
      </w:tr>
    </w:tbl>
    <w:p>
      <w:pPr>
        <w:spacing w:before="200"/>
      </w:pPr>
    </w:p>
    <w:p>
      <w:pPr>
        <w:spacing w:after="120"/>
        <w:jc w:val="both"/>
      </w:pPr>
      <w:r>
        <w:rPr>
          <w:b/>
          <w:bCs/>
          <w:color w:val="1A1A1A"/>
          <w:sz w:val="22"/>
          <w:szCs w:val="22"/>
        </w:rPr>
        <w:t xml:space="preserve">Observaciones clave:</w:t>
      </w:r>
    </w:p>
    <w:p>
      <w:pPr>
        <w:spacing w:after="120"/>
        <w:jc w:val="both"/>
      </w:pPr>
      <w:r>
        <w:rPr>
          <w:color w:val="1A1A1A"/>
          <w:sz w:val="22"/>
          <w:szCs w:val="22"/>
        </w:rPr>
        <w:t xml:space="preserve">Java y Go son los lenguajes más rápidos, con tiempos similares para N=500 y N=1000.</w:t>
      </w:r>
    </w:p>
    <w:p>
      <w:pPr>
        <w:spacing w:after="120"/>
        <w:jc w:val="both"/>
      </w:pPr>
      <w:r>
        <w:rPr>
          <w:color w:val="1A1A1A"/>
          <w:sz w:val="22"/>
          <w:szCs w:val="22"/>
        </w:rPr>
        <w:t xml:space="preserve">Python es significativamente más lento que todos los demás: para N=1500, tarda 342 segundos (casi 6 minutos) frente a 21 segundos de Go.</w:t>
      </w:r>
    </w:p>
    <w:p>
      <w:pPr>
        <w:spacing w:after="120"/>
        <w:jc w:val="both"/>
      </w:pPr>
      <w:r>
        <w:rPr>
          <w:color w:val="1A1A1A"/>
          <w:sz w:val="22"/>
          <w:szCs w:val="22"/>
        </w:rPr>
        <w:t xml:space="preserve">C++ sin optimizaciones (-O0) muestra un rendimiento intermedio, más lento que Go y Java pero mucho más rápido que Python.</w:t>
      </w:r>
    </w:p>
    <w:p>
      <w:pPr>
        <w:spacing w:after="120"/>
        <w:jc w:val="both"/>
      </w:pPr>
      <w:r>
        <w:rPr>
          <w:color w:val="1A1A1A"/>
          <w:sz w:val="22"/>
          <w:szCs w:val="22"/>
        </w:rPr>
        <w:t xml:space="preserve">La diferencia entre lenguajes se amplifica con el tamaño de la matriz, indicando una fuerte interacción entre los factores.</w:t>
      </w:r>
    </w:p>
    <w:p>
      <w:r>
        <w:br w:type="page"/>
      </w:r>
    </w:p>
    <w:p>
      <w:pPr>
        <w:pStyle w:val="Heading2"/>
        <w:spacing w:after="200" w:before="300"/>
      </w:pPr>
      <w:r>
        <w:rPr>
          <w:b/>
          <w:bCs/>
          <w:color w:val="1E3A5F"/>
          <w:sz w:val="26"/>
          <w:szCs w:val="26"/>
        </w:rPr>
        <w:t xml:space="preserve">6.2 Gráfico de distribución (Boxplot)</w:t>
      </w:r>
    </w:p>
    <w:p>
      <w:pPr>
        <w:jc w:val="center"/>
      </w:pPr>
      <w:r>
        <w:drawing>
          <wp:inline distT="0" distB="0" distL="0" distR="0">
            <wp:extent cx="5524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95500"/>
                    </a:xfrm>
                    <a:prstGeom prst="rect">
                      <a:avLst/>
                    </a:prstGeom>
                  </pic:spPr>
                </pic:pic>
              </a:graphicData>
            </a:graphic>
          </wp:inline>
        </w:drawing>
      </w:r>
    </w:p>
    <w:p>
      <w:pPr>
        <w:spacing w:before="100"/>
      </w:pPr>
    </w:p>
    <w:p>
      <w:pPr>
        <w:spacing w:after="120"/>
        <w:jc w:val="both"/>
      </w:pPr>
      <w:r>
        <w:rPr>
          <w:i/>
          <w:iCs/>
          <w:color w:val="1A1A1A"/>
          <w:sz w:val="22"/>
          <w:szCs w:val="22"/>
        </w:rPr>
        <w:t xml:space="preserve">El boxplot muestra la distribución de tiempos por lenguaje y tamaño. Se aprecia claramente que Python domina los tiempos altos y que la variabilidad es baja en todos los lenguajes.</w:t>
      </w:r>
    </w:p>
    <w:p>
      <w:pPr>
        <w:pStyle w:val="Heading2"/>
        <w:spacing w:after="200" w:before="300"/>
      </w:pPr>
      <w:r>
        <w:rPr>
          <w:b/>
          <w:bCs/>
          <w:color w:val="1E3A5F"/>
          <w:sz w:val="26"/>
          <w:szCs w:val="26"/>
        </w:rPr>
        <w:t xml:space="preserve">6.3 Gráfico de interacción</w:t>
      </w:r>
    </w:p>
    <w:p>
      <w:pPr>
        <w:jc w:val="center"/>
      </w:pPr>
      <w:r>
        <w:drawing>
          <wp:inline distT="0" distB="0" distL="0" distR="0">
            <wp:extent cx="4953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667000"/>
                    </a:xfrm>
                    <a:prstGeom prst="rect">
                      <a:avLst/>
                    </a:prstGeom>
                  </pic:spPr>
                </pic:pic>
              </a:graphicData>
            </a:graphic>
          </wp:inline>
        </w:drawing>
      </w:r>
    </w:p>
    <w:p>
      <w:pPr>
        <w:spacing w:before="100"/>
      </w:pPr>
    </w:p>
    <w:p>
      <w:pPr>
        <w:spacing w:after="120"/>
        <w:jc w:val="both"/>
      </w:pPr>
      <w:r>
        <w:rPr>
          <w:i/>
          <w:iCs/>
          <w:color w:val="1A1A1A"/>
          <w:sz w:val="22"/>
          <w:szCs w:val="22"/>
        </w:rPr>
        <w:t xml:space="preserve">El gráfico de interacción evidencia que el efecto del lenguaje no es constante: Python crece exponencialmente con N, mientras que Go y Java mantienen tiempos bajos. Las líneas no son paralelas, confirmando la interacción significativa.</w:t>
      </w:r>
    </w:p>
    <w:p>
      <w:r>
        <w:br w:type="page"/>
      </w:r>
    </w:p>
    <w:p>
      <w:pPr>
        <w:pStyle w:val="Heading1"/>
        <w:spacing w:after="200" w:before="400"/>
      </w:pPr>
      <w:r>
        <w:rPr>
          <w:b/>
          <w:bCs/>
          <w:color w:val="1E3A5F"/>
          <w:sz w:val="32"/>
          <w:szCs w:val="32"/>
        </w:rPr>
        <w:t xml:space="preserve">7. Análisis estadístico</w:t>
      </w:r>
    </w:p>
    <w:p>
      <w:pPr>
        <w:pStyle w:val="Heading2"/>
        <w:spacing w:after="200" w:before="300"/>
      </w:pPr>
      <w:r>
        <w:rPr>
          <w:b/>
          <w:bCs/>
          <w:color w:val="1E3A5F"/>
          <w:sz w:val="26"/>
          <w:szCs w:val="26"/>
        </w:rPr>
        <w:t xml:space="preserve">7.1 ANOVA de dos factores</w:t>
      </w:r>
    </w:p>
    <w:p>
      <w:pPr>
        <w:spacing w:after="120"/>
        <w:jc w:val="both"/>
      </w:pPr>
      <w:r>
        <w:rPr>
          <w:color w:val="1A1A1A"/>
          <w:sz w:val="22"/>
          <w:szCs w:val="22"/>
        </w:rPr>
        <w:t xml:space="preserve">Se realizó un ANOVA de dos factores (lenguaje × tamaño de matriz) con interacción. Los resultados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shd w:fill="1E3A5F" w:color="auto" w:val="clear"/>
            <w:vAlign w:val="center"/>
          </w:tcPr>
          <w:p>
            <w:pPr>
              <w:spacing w:after="40" w:before="40"/>
              <w:jc w:val="center"/>
            </w:pPr>
            <w:r>
              <w:rPr>
                <w:b/>
                <w:bCs/>
                <w:color w:val="FFFFFF"/>
                <w:sz w:val="20"/>
                <w:szCs w:val="20"/>
              </w:rPr>
              <w:t xml:space="preserve">Factor</w:t>
            </w:r>
          </w:p>
        </w:tc>
        <w:tc>
          <w:tcPr>
            <w:tcW w:type="dxa" w:w="2200"/>
            <w:shd w:fill="1E3A5F" w:color="auto" w:val="clear"/>
            <w:vAlign w:val="center"/>
          </w:tcPr>
          <w:p>
            <w:pPr>
              <w:spacing w:after="40" w:before="40"/>
              <w:jc w:val="center"/>
            </w:pPr>
            <w:r>
              <w:rPr>
                <w:b/>
                <w:bCs/>
                <w:color w:val="FFFFFF"/>
                <w:sz w:val="20"/>
                <w:szCs w:val="20"/>
              </w:rPr>
              <w:t xml:space="preserve">F</w:t>
            </w:r>
          </w:p>
        </w:tc>
        <w:tc>
          <w:tcPr>
            <w:tcW w:type="dxa" w:w="2200"/>
            <w:shd w:fill="1E3A5F" w:color="auto" w:val="clear"/>
            <w:vAlign w:val="center"/>
          </w:tcPr>
          <w:p>
            <w:pPr>
              <w:spacing w:after="40" w:before="40"/>
              <w:jc w:val="center"/>
            </w:pPr>
            <w:r>
              <w:rPr>
                <w:b/>
                <w:bCs/>
                <w:color w:val="FFFFFF"/>
                <w:sz w:val="20"/>
                <w:szCs w:val="20"/>
              </w:rPr>
              <w:t xml:space="preserve">p-valor</w:t>
            </w:r>
          </w:p>
        </w:tc>
        <w:tc>
          <w:tcPr>
            <w:tcW w:type="dxa" w:w="2160"/>
            <w:shd w:fill="1E3A5F" w:color="auto" w:val="clear"/>
            <w:vAlign w:val="center"/>
          </w:tcPr>
          <w:p>
            <w:pPr>
              <w:spacing w:after="40" w:before="40"/>
              <w:jc w:val="center"/>
            </w:pPr>
            <w:r>
              <w:rPr>
                <w:b/>
                <w:bCs/>
                <w:color w:val="FFFFFF"/>
                <w:sz w:val="20"/>
                <w:szCs w:val="20"/>
              </w:rPr>
              <w:t xml:space="preserve">Significativo</w:t>
            </w:r>
          </w:p>
        </w:tc>
      </w:tr>
      <w:tr>
        <w:tc>
          <w:tcPr>
            <w:tcW w:type="dxa" w:w="2800"/>
            <w:shd w:fill="FFFFFF" w:color="auto" w:val="clear"/>
            <w:vAlign w:val="center"/>
          </w:tcPr>
          <w:p>
            <w:pPr>
              <w:spacing w:after="40" w:before="40"/>
              <w:jc w:val="center"/>
            </w:pPr>
            <w:r>
              <w:rPr>
                <w:b w:val="false"/>
                <w:bCs w:val="false"/>
                <w:color w:val="1A1A1A"/>
                <w:sz w:val="20"/>
                <w:szCs w:val="20"/>
              </w:rPr>
              <w:t xml:space="preserve">Lenguaje</w:t>
            </w:r>
          </w:p>
        </w:tc>
        <w:tc>
          <w:tcPr>
            <w:tcW w:type="dxa" w:w="2200"/>
            <w:shd w:fill="FFFFFF" w:color="auto" w:val="clear"/>
            <w:vAlign w:val="center"/>
          </w:tcPr>
          <w:p>
            <w:pPr>
              <w:spacing w:after="40" w:before="40"/>
              <w:jc w:val="center"/>
            </w:pPr>
            <w:r>
              <w:rPr>
                <w:b w:val="false"/>
                <w:bCs w:val="false"/>
                <w:color w:val="1A1A1A"/>
                <w:sz w:val="20"/>
                <w:szCs w:val="20"/>
              </w:rPr>
              <w:t xml:space="preserve">62,317.49</w:t>
            </w:r>
          </w:p>
        </w:tc>
        <w:tc>
          <w:tcPr>
            <w:tcW w:type="dxa" w:w="2200"/>
            <w:shd w:fill="FFFFFF" w:color="auto" w:val="clear"/>
            <w:vAlign w:val="center"/>
          </w:tcPr>
          <w:p>
            <w:pPr>
              <w:spacing w:after="40" w:before="40"/>
              <w:jc w:val="center"/>
            </w:pPr>
            <w:r>
              <w:rPr>
                <w:b w:val="false"/>
                <w:bCs w:val="false"/>
                <w:color w:val="1A1A1A"/>
                <w:sz w:val="20"/>
                <w:szCs w:val="20"/>
              </w:rPr>
              <w:t xml:space="preserve">1.09e-174</w:t>
            </w:r>
          </w:p>
        </w:tc>
        <w:tc>
          <w:tcPr>
            <w:tcW w:type="dxa" w:w="2160"/>
            <w:shd w:fill="FFFFFF" w:color="auto" w:val="clear"/>
            <w:vAlign w:val="center"/>
          </w:tcPr>
          <w:p>
            <w:pPr>
              <w:spacing w:after="40" w:before="40"/>
              <w:jc w:val="center"/>
            </w:pPr>
            <w:r>
              <w:rPr>
                <w:b w:val="false"/>
                <w:bCs w:val="false"/>
                <w:color w:val="1A1A1A"/>
                <w:sz w:val="20"/>
                <w:szCs w:val="20"/>
              </w:rPr>
              <w:t xml:space="preserve">Sí ***</w:t>
            </w:r>
          </w:p>
        </w:tc>
      </w:tr>
      <w:tr>
        <w:tc>
          <w:tcPr>
            <w:tcW w:type="dxa" w:w="2800"/>
            <w:shd w:fill="F0F4F8" w:color="auto" w:val="clear"/>
            <w:vAlign w:val="center"/>
          </w:tcPr>
          <w:p>
            <w:pPr>
              <w:spacing w:after="40" w:before="40"/>
              <w:jc w:val="center"/>
            </w:pPr>
            <w:r>
              <w:rPr>
                <w:b w:val="false"/>
                <w:bCs w:val="false"/>
                <w:color w:val="1A1A1A"/>
                <w:sz w:val="20"/>
                <w:szCs w:val="20"/>
              </w:rPr>
              <w:t xml:space="preserve">Tamaño (N)</w:t>
            </w:r>
          </w:p>
        </w:tc>
        <w:tc>
          <w:tcPr>
            <w:tcW w:type="dxa" w:w="2200"/>
            <w:shd w:fill="F0F4F8" w:color="auto" w:val="clear"/>
            <w:vAlign w:val="center"/>
          </w:tcPr>
          <w:p>
            <w:pPr>
              <w:spacing w:after="40" w:before="40"/>
              <w:jc w:val="center"/>
            </w:pPr>
            <w:r>
              <w:rPr>
                <w:b w:val="false"/>
                <w:bCs w:val="false"/>
                <w:color w:val="1A1A1A"/>
                <w:sz w:val="20"/>
                <w:szCs w:val="20"/>
              </w:rPr>
              <w:t xml:space="preserve">68,794.05</w:t>
            </w:r>
          </w:p>
        </w:tc>
        <w:tc>
          <w:tcPr>
            <w:tcW w:type="dxa" w:w="2200"/>
            <w:shd w:fill="F0F4F8" w:color="auto" w:val="clear"/>
            <w:vAlign w:val="center"/>
          </w:tcPr>
          <w:p>
            <w:pPr>
              <w:spacing w:after="40" w:before="40"/>
              <w:jc w:val="center"/>
            </w:pPr>
            <w:r>
              <w:rPr>
                <w:b w:val="false"/>
                <w:bCs w:val="false"/>
                <w:color w:val="1A1A1A"/>
                <w:sz w:val="20"/>
                <w:szCs w:val="20"/>
              </w:rPr>
              <w:t xml:space="preserve">2.01e-168</w:t>
            </w:r>
          </w:p>
        </w:tc>
        <w:tc>
          <w:tcPr>
            <w:tcW w:type="dxa" w:w="2160"/>
            <w:shd w:fill="F0F4F8" w:color="auto" w:val="clear"/>
            <w:vAlign w:val="center"/>
          </w:tcPr>
          <w:p>
            <w:pPr>
              <w:spacing w:after="40" w:before="40"/>
              <w:jc w:val="center"/>
            </w:pPr>
            <w:r>
              <w:rPr>
                <w:b w:val="false"/>
                <w:bCs w:val="false"/>
                <w:color w:val="1A1A1A"/>
                <w:sz w:val="20"/>
                <w:szCs w:val="20"/>
              </w:rPr>
              <w:t xml:space="preserve">Sí ***</w:t>
            </w:r>
          </w:p>
        </w:tc>
      </w:tr>
      <w:tr>
        <w:tc>
          <w:tcPr>
            <w:tcW w:type="dxa" w:w="2800"/>
            <w:shd w:fill="FFFFFF" w:color="auto" w:val="clear"/>
            <w:vAlign w:val="center"/>
          </w:tcPr>
          <w:p>
            <w:pPr>
              <w:spacing w:after="40" w:before="40"/>
              <w:jc w:val="center"/>
            </w:pPr>
            <w:r>
              <w:rPr>
                <w:b w:val="false"/>
                <w:bCs w:val="false"/>
                <w:color w:val="1A1A1A"/>
                <w:sz w:val="20"/>
                <w:szCs w:val="20"/>
              </w:rPr>
              <w:t xml:space="preserve">Lenguaje × N</w:t>
            </w:r>
          </w:p>
        </w:tc>
        <w:tc>
          <w:tcPr>
            <w:tcW w:type="dxa" w:w="2200"/>
            <w:shd w:fill="FFFFFF" w:color="auto" w:val="clear"/>
            <w:vAlign w:val="center"/>
          </w:tcPr>
          <w:p>
            <w:pPr>
              <w:spacing w:after="40" w:before="40"/>
              <w:jc w:val="center"/>
            </w:pPr>
            <w:r>
              <w:rPr>
                <w:b w:val="false"/>
                <w:bCs w:val="false"/>
                <w:color w:val="1A1A1A"/>
                <w:sz w:val="20"/>
                <w:szCs w:val="20"/>
              </w:rPr>
              <w:t xml:space="preserve">25,489.80</w:t>
            </w:r>
          </w:p>
        </w:tc>
        <w:tc>
          <w:tcPr>
            <w:tcW w:type="dxa" w:w="2200"/>
            <w:shd w:fill="FFFFFF" w:color="auto" w:val="clear"/>
            <w:vAlign w:val="center"/>
          </w:tcPr>
          <w:p>
            <w:pPr>
              <w:spacing w:after="40" w:before="40"/>
              <w:jc w:val="center"/>
            </w:pPr>
            <w:r>
              <w:rPr>
                <w:b w:val="false"/>
                <w:bCs w:val="false"/>
                <w:color w:val="1A1A1A"/>
                <w:sz w:val="20"/>
                <w:szCs w:val="20"/>
              </w:rPr>
              <w:t xml:space="preserve">1.03e-167</w:t>
            </w:r>
          </w:p>
        </w:tc>
        <w:tc>
          <w:tcPr>
            <w:tcW w:type="dxa" w:w="2160"/>
            <w:shd w:fill="FFFFFF" w:color="auto" w:val="clear"/>
            <w:vAlign w:val="center"/>
          </w:tcPr>
          <w:p>
            <w:pPr>
              <w:spacing w:after="40" w:before="40"/>
              <w:jc w:val="center"/>
            </w:pPr>
            <w:r>
              <w:rPr>
                <w:b w:val="false"/>
                <w:bCs w:val="false"/>
                <w:color w:val="1A1A1A"/>
                <w:sz w:val="20"/>
                <w:szCs w:val="20"/>
              </w:rPr>
              <w:t xml:space="preserve">Sí ***</w:t>
            </w:r>
          </w:p>
        </w:tc>
      </w:tr>
    </w:tbl>
    <w:p>
      <w:pPr>
        <w:spacing w:before="200"/>
      </w:pPr>
    </w:p>
    <w:p>
      <w:pPr>
        <w:spacing w:after="120"/>
        <w:jc w:val="both"/>
      </w:pPr>
      <w:r>
        <w:rPr>
          <w:b/>
          <w:bCs/>
          <w:i w:val="false"/>
          <w:iCs w:val="false"/>
          <w:color w:val="1A1A1A"/>
          <w:sz w:val="22"/>
          <w:szCs w:val="22"/>
        </w:rPr>
        <w:t xml:space="preserve">Interpretación: </w:t>
      </w:r>
      <w:r>
        <w:rPr>
          <w:b w:val="false"/>
          <w:bCs w:val="false"/>
          <w:i w:val="false"/>
          <w:iCs w:val="false"/>
          <w:color w:val="1A1A1A"/>
          <w:sz w:val="22"/>
          <w:szCs w:val="22"/>
        </w:rPr>
        <w:t xml:space="preserve">Los tres efectos son altamente significativos (p &lt; 0.001). Esto significa que tanto el lenguaje como el tamaño de la matriz afectan significativamente el tiempo de ejecución, y además existe una interacción significativa entre ambos factores (el efecto del lenguaje depende del tamaño de la matriz).</w:t>
      </w:r>
    </w:p>
    <w:p>
      <w:pPr>
        <w:pStyle w:val="Heading2"/>
        <w:spacing w:after="200" w:before="300"/>
      </w:pPr>
      <w:r>
        <w:rPr>
          <w:b/>
          <w:bCs/>
          <w:color w:val="1E3A5F"/>
          <w:sz w:val="26"/>
          <w:szCs w:val="26"/>
        </w:rPr>
        <w:t xml:space="preserve">7.2 Comparaciones Post-hoc Tukey HSD</w:t>
      </w:r>
    </w:p>
    <w:p>
      <w:pPr>
        <w:spacing w:after="120"/>
        <w:jc w:val="both"/>
      </w:pPr>
      <w:r>
        <w:rPr>
          <w:color w:val="1A1A1A"/>
          <w:sz w:val="22"/>
          <w:szCs w:val="22"/>
        </w:rPr>
        <w:t xml:space="preserve">Las comparaciones Tukey HSD por lenguaje (colapsando tamaño) muestran:</w:t>
      </w:r>
    </w:p>
    <w:p>
      <w:pPr>
        <w:spacing w:after="120"/>
        <w:jc w:val="both"/>
      </w:pPr>
      <w:r>
        <w:rPr>
          <w:b/>
          <w:bCs/>
          <w:i w:val="false"/>
          <w:iCs w:val="false"/>
          <w:color w:val="1A1A1A"/>
          <w:sz w:val="22"/>
          <w:szCs w:val="22"/>
        </w:rPr>
        <w:t xml:space="preserve">Python vs todos los demás: </w:t>
      </w:r>
      <w:r>
        <w:rPr>
          <w:b w:val="false"/>
          <w:bCs w:val="false"/>
          <w:i w:val="false"/>
          <w:iCs w:val="false"/>
          <w:color w:val="1A1A1A"/>
          <w:sz w:val="22"/>
          <w:szCs w:val="22"/>
        </w:rPr>
        <w:t xml:space="preserve">Diferencia significativa (p &lt; 0.001). Python es significativamente más lento.</w:t>
      </w:r>
    </w:p>
    <w:p>
      <w:pPr>
        <w:spacing w:after="120"/>
        <w:jc w:val="both"/>
      </w:pPr>
      <w:r>
        <w:rPr>
          <w:b/>
          <w:bCs/>
          <w:i w:val="false"/>
          <w:iCs w:val="false"/>
          <w:color w:val="1A1A1A"/>
          <w:sz w:val="22"/>
          <w:szCs w:val="22"/>
        </w:rPr>
        <w:t xml:space="preserve">C++ vs Go: </w:t>
      </w:r>
      <w:r>
        <w:rPr>
          <w:b w:val="false"/>
          <w:bCs w:val="false"/>
          <w:i w:val="false"/>
          <w:iCs w:val="false"/>
          <w:color w:val="1A1A1A"/>
          <w:sz w:val="22"/>
          <w:szCs w:val="22"/>
        </w:rPr>
        <w:t xml:space="preserve">No significativa (p = 0.289). En promedio, sus tiempos no difieren estadísticamente.</w:t>
      </w:r>
    </w:p>
    <w:p>
      <w:pPr>
        <w:spacing w:after="120"/>
        <w:jc w:val="both"/>
      </w:pPr>
      <w:r>
        <w:rPr>
          <w:b/>
          <w:bCs/>
          <w:i w:val="false"/>
          <w:iCs w:val="false"/>
          <w:color w:val="1A1A1A"/>
          <w:sz w:val="22"/>
          <w:szCs w:val="22"/>
        </w:rPr>
        <w:t xml:space="preserve">C++ vs Java: </w:t>
      </w:r>
      <w:r>
        <w:rPr>
          <w:b w:val="false"/>
          <w:bCs w:val="false"/>
          <w:i w:val="false"/>
          <w:iCs w:val="false"/>
          <w:color w:val="1A1A1A"/>
          <w:sz w:val="22"/>
          <w:szCs w:val="22"/>
        </w:rPr>
        <w:t xml:space="preserve">No significativa (p = 0.344).</w:t>
      </w:r>
    </w:p>
    <w:p>
      <w:pPr>
        <w:spacing w:after="120"/>
        <w:jc w:val="both"/>
      </w:pPr>
      <w:r>
        <w:rPr>
          <w:b/>
          <w:bCs/>
          <w:i w:val="false"/>
          <w:iCs w:val="false"/>
          <w:color w:val="1A1A1A"/>
          <w:sz w:val="22"/>
          <w:szCs w:val="22"/>
        </w:rPr>
        <w:t xml:space="preserve">Go vs Java: </w:t>
      </w:r>
      <w:r>
        <w:rPr>
          <w:b w:val="false"/>
          <w:bCs w:val="false"/>
          <w:i w:val="false"/>
          <w:iCs w:val="false"/>
          <w:color w:val="1A1A1A"/>
          <w:sz w:val="22"/>
          <w:szCs w:val="22"/>
        </w:rPr>
        <w:t xml:space="preserve">No significativa (p = 0.999). Son prácticamente equivalentes.</w:t>
      </w:r>
    </w:p>
    <w:p>
      <w:r>
        <w:br w:type="page"/>
      </w:r>
    </w:p>
    <w:p>
      <w:pPr>
        <w:pStyle w:val="Heading1"/>
        <w:spacing w:after="200" w:before="400"/>
      </w:pPr>
      <w:r>
        <w:rPr>
          <w:b/>
          <w:bCs/>
          <w:color w:val="1E3A5F"/>
          <w:sz w:val="32"/>
          <w:szCs w:val="32"/>
        </w:rPr>
        <w:t xml:space="preserve">8. Conclusiones</w:t>
      </w:r>
    </w:p>
    <w:p>
      <w:pPr>
        <w:spacing w:after="120"/>
        <w:jc w:val="both"/>
      </w:pPr>
      <w:r>
        <w:rPr>
          <w:b/>
          <w:bCs/>
          <w:i w:val="false"/>
          <w:iCs w:val="false"/>
          <w:color w:val="1A1A1A"/>
          <w:sz w:val="22"/>
          <w:szCs w:val="22"/>
        </w:rPr>
        <w:t xml:space="preserve">Se rechaza la hipótesis nula (H₀).</w:t>
      </w:r>
      <w:r>
        <w:rPr>
          <w:b w:val="false"/>
          <w:bCs w:val="false"/>
          <w:i w:val="false"/>
          <w:iCs w:val="false"/>
          <w:color w:val="1A1A1A"/>
          <w:sz w:val="22"/>
          <w:szCs w:val="22"/>
        </w:rPr>
        <w:t xml:space="preserve"> El análisis ANOVA confirma que existen diferencias estadísticamente significativas en el tiempo de ejecución entre los lenguajes (F = 62,317, p &lt; 0.001).</w:t>
      </w:r>
    </w:p>
    <w:p>
      <w:pPr>
        <w:spacing w:after="80"/>
      </w:pPr>
    </w:p>
    <w:p>
      <w:pPr>
        <w:spacing w:after="120"/>
        <w:jc w:val="both"/>
      </w:pPr>
      <w:r>
        <w:rPr>
          <w:color w:val="1A1A1A"/>
          <w:sz w:val="22"/>
          <w:szCs w:val="22"/>
        </w:rPr>
        <w:t xml:space="preserve">Principales hallazgos:</w:t>
      </w:r>
    </w:p>
    <w:p>
      <w:pPr>
        <w:spacing w:after="120"/>
        <w:jc w:val="both"/>
      </w:pPr>
      <w:r>
        <w:rPr>
          <w:b/>
          <w:bCs/>
          <w:i w:val="false"/>
          <w:iCs w:val="false"/>
          <w:color w:val="1A1A1A"/>
          <w:sz w:val="22"/>
          <w:szCs w:val="22"/>
        </w:rPr>
        <w:t xml:space="preserve">1. </w:t>
      </w:r>
      <w:r>
        <w:rPr>
          <w:b w:val="false"/>
          <w:bCs w:val="false"/>
          <w:i w:val="false"/>
          <w:iCs w:val="false"/>
          <w:color w:val="1A1A1A"/>
          <w:sz w:val="22"/>
          <w:szCs w:val="22"/>
        </w:rPr>
        <w:t xml:space="preserve">Go y Java son los lenguajes más rápidos para este algoritmo, sin diferencias significativas entre ellos.</w:t>
      </w:r>
    </w:p>
    <w:p>
      <w:pPr>
        <w:spacing w:after="120"/>
        <w:jc w:val="both"/>
      </w:pPr>
      <w:r>
        <w:rPr>
          <w:b/>
          <w:bCs/>
          <w:i w:val="false"/>
          <w:iCs w:val="false"/>
          <w:color w:val="1A1A1A"/>
          <w:sz w:val="22"/>
          <w:szCs w:val="22"/>
        </w:rPr>
        <w:t xml:space="preserve">2. </w:t>
      </w:r>
      <w:r>
        <w:rPr>
          <w:b w:val="false"/>
          <w:bCs w:val="false"/>
          <w:i w:val="false"/>
          <w:iCs w:val="false"/>
          <w:color w:val="1A1A1A"/>
          <w:sz w:val="22"/>
          <w:szCs w:val="22"/>
        </w:rPr>
        <w:t xml:space="preserve">C++ sin optimizaciones (-O0) tiene un rendimiento intermedio, lo que sugiere que las optimizaciones del compilador son cruciales para su rendimiento.</w:t>
      </w:r>
    </w:p>
    <w:p>
      <w:pPr>
        <w:spacing w:after="120"/>
        <w:jc w:val="both"/>
      </w:pPr>
      <w:r>
        <w:rPr>
          <w:b/>
          <w:bCs/>
          <w:i w:val="false"/>
          <w:iCs w:val="false"/>
          <w:color w:val="1A1A1A"/>
          <w:sz w:val="22"/>
          <w:szCs w:val="22"/>
        </w:rPr>
        <w:t xml:space="preserve">3. </w:t>
      </w:r>
      <w:r>
        <w:rPr>
          <w:b w:val="false"/>
          <w:bCs w:val="false"/>
          <w:i w:val="false"/>
          <w:iCs w:val="false"/>
          <w:color w:val="1A1A1A"/>
          <w:sz w:val="22"/>
          <w:szCs w:val="22"/>
        </w:rPr>
        <w:t xml:space="preserve">Python (CPython) es 16x más lento que Go/Java para N=1500, confirmando la brecha de rendimiento del intérprete puro.</w:t>
      </w:r>
    </w:p>
    <w:p>
      <w:pPr>
        <w:spacing w:after="120"/>
        <w:jc w:val="both"/>
      </w:pPr>
      <w:r>
        <w:rPr>
          <w:b/>
          <w:bCs/>
          <w:i w:val="false"/>
          <w:iCs w:val="false"/>
          <w:color w:val="1A1A1A"/>
          <w:sz w:val="22"/>
          <w:szCs w:val="22"/>
        </w:rPr>
        <w:t xml:space="preserve">4. </w:t>
      </w:r>
      <w:r>
        <w:rPr>
          <w:b w:val="false"/>
          <w:bCs w:val="false"/>
          <w:i w:val="false"/>
          <w:iCs w:val="false"/>
          <w:color w:val="1A1A1A"/>
          <w:sz w:val="22"/>
          <w:szCs w:val="22"/>
        </w:rPr>
        <w:t xml:space="preserve">La interacción lenguaje × tamaño es significativa: la brecha de rendimiento se amplifica con matrices más grandes.</w:t>
      </w:r>
    </w:p>
    <w:p>
      <w:pPr>
        <w:spacing w:after="120"/>
        <w:jc w:val="both"/>
      </w:pPr>
      <w:r>
        <w:rPr>
          <w:b/>
          <w:bCs/>
          <w:i w:val="false"/>
          <w:iCs w:val="false"/>
          <w:color w:val="1A1A1A"/>
          <w:sz w:val="22"/>
          <w:szCs w:val="22"/>
        </w:rPr>
        <w:t xml:space="preserve">5. </w:t>
      </w:r>
      <w:r>
        <w:rPr>
          <w:b w:val="false"/>
          <w:bCs w:val="false"/>
          <w:i w:val="false"/>
          <w:iCs w:val="false"/>
          <w:color w:val="1A1A1A"/>
          <w:sz w:val="22"/>
          <w:szCs w:val="22"/>
        </w:rPr>
        <w:t xml:space="preserve">El experimento es completamente reproducible gracias a Docker, Snakemake, semillas fijas y el generador LCG idéntico en los cuatro lenguajes.</w:t>
      </w:r>
    </w:p>
    <w:p>
      <w:pPr>
        <w:pStyle w:val="Heading1"/>
        <w:spacing w:after="200" w:before="400"/>
      </w:pPr>
      <w:r>
        <w:rPr>
          <w:b/>
          <w:bCs/>
          <w:color w:val="1E3A5F"/>
          <w:sz w:val="32"/>
          <w:szCs w:val="32"/>
        </w:rPr>
        <w:t xml:space="preserve">9. Criterios ACM Artifact Review &amp; Badging</w:t>
      </w:r>
    </w:p>
    <w:p>
      <w:pPr>
        <w:spacing w:after="120"/>
        <w:jc w:val="both"/>
      </w:pPr>
      <w:r>
        <w:rPr>
          <w:b/>
          <w:bCs/>
          <w:i w:val="false"/>
          <w:iCs w:val="false"/>
          <w:color w:val="1A1A1A"/>
          <w:sz w:val="22"/>
          <w:szCs w:val="22"/>
        </w:rPr>
        <w:t xml:space="preserve">Functional: </w:t>
      </w:r>
      <w:r>
        <w:rPr>
          <w:b w:val="false"/>
          <w:bCs w:val="false"/>
          <w:i w:val="false"/>
          <w:iCs w:val="false"/>
          <w:color w:val="1A1A1A"/>
          <w:sz w:val="22"/>
          <w:szCs w:val="22"/>
        </w:rPr>
        <w:t xml:space="preserve">El código se ejecuta correctamente y produce los resultados documentados.</w:t>
      </w:r>
    </w:p>
    <w:p>
      <w:pPr>
        <w:spacing w:after="120"/>
        <w:jc w:val="both"/>
      </w:pPr>
      <w:r>
        <w:rPr>
          <w:b/>
          <w:bCs/>
          <w:i w:val="false"/>
          <w:iCs w:val="false"/>
          <w:color w:val="1A1A1A"/>
          <w:sz w:val="22"/>
          <w:szCs w:val="22"/>
        </w:rPr>
        <w:t xml:space="preserve">Reusable: </w:t>
      </w:r>
      <w:r>
        <w:rPr>
          <w:b w:val="false"/>
          <w:bCs w:val="false"/>
          <w:i w:val="false"/>
          <w:iCs w:val="false"/>
          <w:color w:val="1A1A1A"/>
          <w:sz w:val="22"/>
          <w:szCs w:val="22"/>
        </w:rPr>
        <w:t xml:space="preserve">Pipeline automatizado (Snakemake), entornos reproducibles (Docker), semilla fija, documentación completa.</w:t>
      </w:r>
    </w:p>
    <w:p>
      <w:pPr>
        <w:spacing w:after="120"/>
        <w:jc w:val="both"/>
      </w:pPr>
      <w:r>
        <w:rPr>
          <w:b/>
          <w:bCs/>
          <w:i w:val="false"/>
          <w:iCs w:val="false"/>
          <w:color w:val="1A1A1A"/>
          <w:sz w:val="22"/>
          <w:szCs w:val="22"/>
        </w:rPr>
        <w:t xml:space="preserve">Available: </w:t>
      </w:r>
      <w:r>
        <w:rPr>
          <w:b w:val="false"/>
          <w:bCs w:val="false"/>
          <w:i w:val="false"/>
          <w:iCs w:val="false"/>
          <w:color w:val="1A1A1A"/>
          <w:sz w:val="22"/>
          <w:szCs w:val="22"/>
        </w:rPr>
        <w:t xml:space="preserve">Publicado en GitHub con licencia MIT. Publicación en Zenodo pendiente para DOI.</w:t>
      </w:r>
    </w:p>
    <w:p>
      <w:pPr>
        <w:pStyle w:val="Heading1"/>
        <w:spacing w:after="200" w:before="400"/>
      </w:pPr>
      <w:r>
        <w:rPr>
          <w:b/>
          <w:bCs/>
          <w:color w:val="1E3A5F"/>
          <w:sz w:val="32"/>
          <w:szCs w:val="32"/>
        </w:rPr>
        <w:t xml:space="preserve">10. Repositorio</w:t>
      </w:r>
    </w:p>
    <w:p>
      <w:pPr>
        <w:spacing w:after="120"/>
        <w:jc w:val="both"/>
      </w:pPr>
      <w:r>
        <w:rPr>
          <w:color w:val="1A1A1A"/>
          <w:sz w:val="22"/>
          <w:szCs w:val="22"/>
        </w:rPr>
        <w:t xml:space="preserve">GitHub: https://github.com/jffp-alt/matrix-benchmark</w:t>
      </w:r>
    </w:p>
    <w:p>
      <w:pPr>
        <w:spacing w:after="120"/>
        <w:jc w:val="both"/>
      </w:pPr>
      <w:r>
        <w:rPr>
          <w:color w:val="1A1A1A"/>
          <w:sz w:val="22"/>
          <w:szCs w:val="22"/>
        </w:rPr>
        <w:t xml:space="preserve">Licencia: MIT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Benchmark de Multiplicación de Matrices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E3A5F"/>
      <w:sz w:val="32"/>
      <w:szCs w:val="32"/>
    </w:rPr>
  </w:style>
  <w:style w:type="paragraph" w:styleId="Heading2">
    <w:name w:val="Heading 2"/>
    <w:basedOn w:val="Normal"/>
    <w:next w:val="Normal"/>
    <w:qFormat/>
    <w:pPr>
      <w:spacing w:after="200" w:before="300"/>
    </w:pPr>
    <w:rPr>
      <w:rFonts w:ascii="Calibri" w:cs="Calibri" w:eastAsia="Calibri" w:hAnsi="Calibri"/>
      <w:b/>
      <w:bCs/>
      <w:color w:val="1E3A5F"/>
      <w:sz w:val="26"/>
      <w:szCs w:val="26"/>
    </w:rPr>
  </w:style>
  <w:style w:type="paragraph" w:styleId="Heading3">
    <w:name w:val="Heading 3"/>
    <w:basedOn w:val="Normal"/>
    <w:next w:val="Normal"/>
    <w:qFormat/>
    <w:pPr>
      <w:spacing w:after="120" w:before="200"/>
    </w:pPr>
    <w:rPr>
      <w:rFonts w:ascii="Calibri" w:cs="Calibri" w:eastAsia="Calibri" w:hAnsi="Calibri"/>
      <w:b/>
      <w:bCs/>
      <w:color w:val="2E86AB"/>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e1a4a545b24da781de522ea947595a4eebf506.png"/><Relationship Id="rId10" Type="http://schemas.openxmlformats.org/officeDocument/2006/relationships/image" Target="media/31df4321fc73d075bca96ba8925162243eb09d9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2026-10-12T18:53:01.311Z</dcterms:created>
  <dcterms:modified xsi:type="dcterms:W3CDTF">2026-10-12T18:53:01.317Z</dcterms:modified>
</cp:coreProperties>
</file>

<file path=docProps/custom.xml><?xml version="1.0" encoding="utf-8"?>
<Properties xmlns="http://schemas.openxmlformats.org/officeDocument/2006/custom-properties" xmlns:vt="http://schemas.openxmlformats.org/officeDocument/2006/docPropsVTypes"/>
</file>