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Investment Questions for Ecofusion</w:t>
      </w:r>
    </w:p>
    <w:p>
      <w:r>
        <w:t>1. Can you provide a comprehensive business plan for the aquaponics system, including projected yields and revenue streams?</w:t>
      </w:r>
    </w:p>
    <w:p>
      <w:r>
        <w:t>2. What is your timeline for the different phases of the project, from setup to revenue generation?</w:t>
      </w:r>
    </w:p>
    <w:p>
      <w:r>
        <w:t>3. How do you plan to manage the technical challenges of aquaponics, including system maintenance and bio-waste processing?</w:t>
      </w:r>
    </w:p>
    <w:p>
      <w:r>
        <w:t>4. What partnerships do you have in place with local grocers, restaurants, or community organizations for selling your products?</w:t>
      </w:r>
    </w:p>
    <w:p>
      <w:r>
        <w:t>5. What are the expected margins for the farm-to-table concept, and how will you ensure consistent product quality?</w:t>
      </w:r>
    </w:p>
    <w:p>
      <w:r>
        <w:t>6. How will you handle scaling the production of fish, herbs, and vegetables as demand increases?</w:t>
      </w:r>
    </w:p>
    <w:p>
      <w:r>
        <w:t>7. Can you provide a risk assessment for the aquaponics system, including potential environmental or regulatory challenges?</w:t>
      </w:r>
    </w:p>
    <w:p>
      <w:r>
        <w:t>8. How do you plan to market the farm-to-table concept, and what is your target demographic?</w:t>
      </w:r>
    </w:p>
    <w:p>
      <w:r>
        <w:t>9. What training or expertise do your team members have in managing an aquaponics system?</w:t>
      </w:r>
    </w:p>
    <w:p>
      <w:r>
        <w:t>10. How will my investment be utilized across the various phases, and what returns can I expect over time?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