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CF0BB" w14:textId="77777777" w:rsidR="00523925" w:rsidRPr="00A91417" w:rsidRDefault="00000000">
      <w:pPr>
        <w:pStyle w:val="Title"/>
        <w:rPr>
          <w:lang w:val="es-ES"/>
        </w:rPr>
      </w:pPr>
      <w:r w:rsidRPr="00A91417">
        <w:rPr>
          <w:lang w:val="es-ES"/>
        </w:rPr>
        <w:t>Explicación del Índice de Priorización de Doctores y Procedimientos</w:t>
      </w:r>
    </w:p>
    <w:p w14:paraId="363C1039" w14:textId="77777777" w:rsidR="00523925" w:rsidRPr="00A91417" w:rsidRDefault="00000000">
      <w:pPr>
        <w:rPr>
          <w:lang w:val="es-ES"/>
        </w:rPr>
      </w:pPr>
      <w:r w:rsidRPr="00A91417">
        <w:rPr>
          <w:lang w:val="es-ES"/>
        </w:rPr>
        <w:br/>
        <w:t>En este documento se explica el proceso seguido para calcular el Índice de Priorización de Doctores y Procedimientos en un centro de diagnóstico en Florida. El objetivo de este índice es priorizar a los doctores según ciertos criterios clave, como su potencial de referencia, la rentabilidad de los seguros asociados y la tasa de disminución de referencias, con el fin de identificar los doctores más valiosos para enfocarse en ellos para obtener referidos.</w:t>
      </w:r>
      <w:r w:rsidRPr="00A91417">
        <w:rPr>
          <w:lang w:val="es-ES"/>
        </w:rPr>
        <w:br/>
      </w:r>
    </w:p>
    <w:p w14:paraId="39472FD4" w14:textId="77777777" w:rsidR="00523925" w:rsidRPr="00A91417" w:rsidRDefault="00000000">
      <w:pPr>
        <w:pStyle w:val="Heading1"/>
        <w:rPr>
          <w:lang w:val="es-ES"/>
        </w:rPr>
      </w:pPr>
      <w:r w:rsidRPr="00A91417">
        <w:rPr>
          <w:lang w:val="es-ES"/>
        </w:rPr>
        <w:t>1. Cálculo del Índice General de Priorización por Doctor</w:t>
      </w:r>
    </w:p>
    <w:p w14:paraId="7B0298AD" w14:textId="77777777" w:rsidR="00523925" w:rsidRPr="00A91417" w:rsidRDefault="00000000">
      <w:pPr>
        <w:rPr>
          <w:lang w:val="es-ES"/>
        </w:rPr>
      </w:pPr>
      <w:r w:rsidRPr="00A91417">
        <w:rPr>
          <w:lang w:val="es-ES"/>
        </w:rPr>
        <w:br/>
        <w:t>Para cada doctor en la base de datos, se ha calculado un Índice de Priorización basado en los siguientes factores clave:</w:t>
      </w:r>
      <w:r w:rsidRPr="00A91417">
        <w:rPr>
          <w:lang w:val="es-ES"/>
        </w:rPr>
        <w:br/>
      </w:r>
    </w:p>
    <w:p w14:paraId="2DA81BAF" w14:textId="77777777" w:rsidR="00523925" w:rsidRPr="00A91417" w:rsidRDefault="00000000">
      <w:pPr>
        <w:rPr>
          <w:lang w:val="es-ES"/>
        </w:rPr>
      </w:pPr>
      <w:r w:rsidRPr="00A91417">
        <w:rPr>
          <w:lang w:val="es-ES"/>
        </w:rPr>
        <w:t>1. Potencial de Referencia: Este valor representa el número máximo de pacientes referidos por un doctor en un solo mes entre 2023 y 2024.</w:t>
      </w:r>
    </w:p>
    <w:p w14:paraId="253AE590" w14:textId="77777777" w:rsidR="00523925" w:rsidRPr="00A91417" w:rsidRDefault="00000000">
      <w:pPr>
        <w:rPr>
          <w:lang w:val="es-ES"/>
        </w:rPr>
      </w:pPr>
      <w:r w:rsidRPr="00A91417">
        <w:rPr>
          <w:lang w:val="es-ES"/>
        </w:rPr>
        <w:t>2. Rentabilidad: Calculada en base al número de referencias por cada tipo de seguro médico, multiplicada por el pago promedio y el margen de contribución de cada seguro.</w:t>
      </w:r>
    </w:p>
    <w:p w14:paraId="5F8588BF" w14:textId="6193071E" w:rsidR="00523925" w:rsidRPr="00A91417" w:rsidRDefault="00000000">
      <w:pPr>
        <w:rPr>
          <w:lang w:val="es-ES"/>
        </w:rPr>
      </w:pPr>
      <w:r w:rsidRPr="00A91417">
        <w:rPr>
          <w:lang w:val="es-ES"/>
        </w:rPr>
        <w:t>3. Tasa de Caída (Dropoff): Se calcula la tasa de crecimiento compuesto (CAGR) de los referidos durante los últimos 3 meses</w:t>
      </w:r>
      <w:r w:rsidR="00A91417">
        <w:rPr>
          <w:lang w:val="es-ES"/>
        </w:rPr>
        <w:t xml:space="preserve"> (Junio a Agosto, 2024)</w:t>
      </w:r>
      <w:r w:rsidRPr="00A91417">
        <w:rPr>
          <w:lang w:val="es-ES"/>
        </w:rPr>
        <w:t xml:space="preserve">, comparada con </w:t>
      </w:r>
      <w:r w:rsidR="00A91417">
        <w:rPr>
          <w:lang w:val="es-ES"/>
        </w:rPr>
        <w:t>los referidos del primer mes de ese cálculo.</w:t>
      </w:r>
    </w:p>
    <w:p w14:paraId="20DBF383" w14:textId="77777777" w:rsidR="00523925" w:rsidRPr="00A91417" w:rsidRDefault="00000000">
      <w:pPr>
        <w:rPr>
          <w:lang w:val="es-ES"/>
        </w:rPr>
      </w:pPr>
      <w:r w:rsidRPr="00A91417">
        <w:rPr>
          <w:lang w:val="es-ES"/>
        </w:rPr>
        <w:br/>
        <w:t>A partir de estos factores, el Índice de Priorización General de cada doctor se calcula ponderando los siguientes elementos:</w:t>
      </w:r>
      <w:r w:rsidRPr="00A91417">
        <w:rPr>
          <w:lang w:val="es-ES"/>
        </w:rPr>
        <w:br/>
      </w:r>
    </w:p>
    <w:p w14:paraId="3119A030" w14:textId="77777777" w:rsidR="00523925" w:rsidRPr="00A91417" w:rsidRDefault="00000000">
      <w:pPr>
        <w:rPr>
          <w:lang w:val="es-ES"/>
        </w:rPr>
      </w:pPr>
      <w:r w:rsidRPr="00A91417">
        <w:rPr>
          <w:lang w:val="es-ES"/>
        </w:rPr>
        <w:t xml:space="preserve"> - 40% para el potencial de referencia</w:t>
      </w:r>
    </w:p>
    <w:p w14:paraId="3F2322BC" w14:textId="77777777" w:rsidR="00523925" w:rsidRPr="00A91417" w:rsidRDefault="00000000">
      <w:pPr>
        <w:rPr>
          <w:lang w:val="es-ES"/>
        </w:rPr>
      </w:pPr>
      <w:r w:rsidRPr="00A91417">
        <w:rPr>
          <w:lang w:val="es-ES"/>
        </w:rPr>
        <w:t xml:space="preserve"> - 30% para la tasa de caída (ajustada si el doctor ha dejado de referir en los últimos meses)</w:t>
      </w:r>
    </w:p>
    <w:p w14:paraId="41F86335" w14:textId="77777777" w:rsidR="00523925" w:rsidRPr="00A91417" w:rsidRDefault="00000000">
      <w:pPr>
        <w:rPr>
          <w:lang w:val="es-ES"/>
        </w:rPr>
      </w:pPr>
      <w:r w:rsidRPr="00A91417">
        <w:rPr>
          <w:lang w:val="es-ES"/>
        </w:rPr>
        <w:t xml:space="preserve"> - 30% para la rentabilidad total generada por las referencias</w:t>
      </w:r>
    </w:p>
    <w:p w14:paraId="7102CB15" w14:textId="77777777" w:rsidR="00523925" w:rsidRPr="00A91417" w:rsidRDefault="00000000">
      <w:pPr>
        <w:pStyle w:val="Heading1"/>
        <w:rPr>
          <w:lang w:val="es-ES"/>
        </w:rPr>
      </w:pPr>
      <w:r w:rsidRPr="00A91417">
        <w:rPr>
          <w:lang w:val="es-ES"/>
        </w:rPr>
        <w:t>2. Manejo de Outliers</w:t>
      </w:r>
    </w:p>
    <w:p w14:paraId="1335D4E0" w14:textId="77777777" w:rsidR="00523925" w:rsidRPr="00A91417" w:rsidRDefault="00000000">
      <w:pPr>
        <w:rPr>
          <w:lang w:val="es-ES"/>
        </w:rPr>
      </w:pPr>
      <w:r w:rsidRPr="00A91417">
        <w:rPr>
          <w:lang w:val="es-ES"/>
        </w:rPr>
        <w:br/>
        <w:t xml:space="preserve">Para evitar que ciertos doctores con ganancias extraordinarias distorsionen los resultados </w:t>
      </w:r>
      <w:r w:rsidRPr="00A91417">
        <w:rPr>
          <w:lang w:val="es-ES"/>
        </w:rPr>
        <w:lastRenderedPageBreak/>
        <w:t>del índice, se aplicó un proceso de Winsorización, que limita los valores extremos de rentabilidad. En este caso, se ha aplicado un límite en el percentil 95, lo que significa que cualquier rentabilidad superior a este umbral ha sido ajustada al valor del percentil 95. Esto asegura que los valores extremadamente altos no afecten negativamente el cálculo del índice.</w:t>
      </w:r>
      <w:r w:rsidRPr="00A91417">
        <w:rPr>
          <w:lang w:val="es-ES"/>
        </w:rPr>
        <w:br/>
      </w:r>
    </w:p>
    <w:p w14:paraId="13344C9A" w14:textId="77777777" w:rsidR="00523925" w:rsidRPr="00A91417" w:rsidRDefault="00000000">
      <w:pPr>
        <w:pStyle w:val="Heading1"/>
        <w:rPr>
          <w:lang w:val="es-ES"/>
        </w:rPr>
      </w:pPr>
      <w:r w:rsidRPr="00A91417">
        <w:rPr>
          <w:lang w:val="es-ES"/>
        </w:rPr>
        <w:t>3. Índice de Priorización por Procedimiento</w:t>
      </w:r>
    </w:p>
    <w:p w14:paraId="586B5E66" w14:textId="77777777" w:rsidR="00523925" w:rsidRPr="00A91417" w:rsidRDefault="00000000">
      <w:pPr>
        <w:rPr>
          <w:lang w:val="es-ES"/>
        </w:rPr>
      </w:pPr>
      <w:r w:rsidRPr="00A91417">
        <w:rPr>
          <w:lang w:val="es-ES"/>
        </w:rPr>
        <w:br/>
        <w:t>Además del Índice General por Doctor, se calculó un índice separado para cada doctor basado en los diferentes procedimientos que ha realizado. Este índice considera el mismo enfoque que el Índice General, pero a nivel de procedimiento:</w:t>
      </w:r>
      <w:r w:rsidRPr="00A91417">
        <w:rPr>
          <w:lang w:val="es-ES"/>
        </w:rPr>
        <w:br/>
      </w:r>
    </w:p>
    <w:p w14:paraId="2A116093" w14:textId="77777777" w:rsidR="00523925" w:rsidRPr="00A91417" w:rsidRDefault="00000000">
      <w:pPr>
        <w:rPr>
          <w:lang w:val="es-ES"/>
        </w:rPr>
      </w:pPr>
      <w:r w:rsidRPr="00A91417">
        <w:rPr>
          <w:lang w:val="es-ES"/>
        </w:rPr>
        <w:br/>
        <w:t>- Potencial de Referencia: El número máximo de pacientes referidos por cada doctor para cada procedimiento en un solo mes.</w:t>
      </w:r>
      <w:r w:rsidRPr="00A91417">
        <w:rPr>
          <w:lang w:val="es-ES"/>
        </w:rPr>
        <w:br/>
        <w:t>- Rentabilidad: Calculada para cada procedimiento en función del seguro asociado.</w:t>
      </w:r>
      <w:r w:rsidRPr="00A91417">
        <w:rPr>
          <w:lang w:val="es-ES"/>
        </w:rPr>
        <w:br/>
        <w:t>- Tasa de Caída (Dropoff): Calculada para cada doctor y procedimiento, evaluando la tendencia de los referidos en los últimos 3 meses.</w:t>
      </w:r>
      <w:r w:rsidRPr="00A91417">
        <w:rPr>
          <w:lang w:val="es-ES"/>
        </w:rPr>
        <w:br/>
      </w:r>
    </w:p>
    <w:p w14:paraId="77B2A1FE" w14:textId="77777777" w:rsidR="00523925" w:rsidRPr="00A91417" w:rsidRDefault="00000000">
      <w:pPr>
        <w:rPr>
          <w:lang w:val="es-ES"/>
        </w:rPr>
      </w:pPr>
      <w:r w:rsidRPr="00A91417">
        <w:rPr>
          <w:lang w:val="es-ES"/>
        </w:rPr>
        <w:br/>
        <w:t>Este Índice de Priorización por Procedimiento es útil para entender qué procedimientos son más valiosos en términos de referencia y rentabilidad, además de identificar tendencias de disminución para cada procedimiento por doctor.</w:t>
      </w:r>
      <w:r w:rsidRPr="00A91417">
        <w:rPr>
          <w:lang w:val="es-ES"/>
        </w:rPr>
        <w:br/>
      </w:r>
    </w:p>
    <w:p w14:paraId="1AFD8F20" w14:textId="77777777" w:rsidR="00523925" w:rsidRPr="00A91417" w:rsidRDefault="00000000">
      <w:pPr>
        <w:pStyle w:val="Heading1"/>
        <w:rPr>
          <w:lang w:val="es-ES"/>
        </w:rPr>
      </w:pPr>
      <w:r w:rsidRPr="00A91417">
        <w:rPr>
          <w:lang w:val="es-ES"/>
        </w:rPr>
        <w:t>4. Ajuste de Prioridad para Doctores con Alto Potencial de Referencia</w:t>
      </w:r>
    </w:p>
    <w:p w14:paraId="7E0B9D55" w14:textId="26C9C609" w:rsidR="00523925" w:rsidRPr="00A91417" w:rsidRDefault="00000000" w:rsidP="00A91417">
      <w:pPr>
        <w:rPr>
          <w:lang w:val="es-ES"/>
        </w:rPr>
      </w:pPr>
      <w:r w:rsidRPr="00A91417">
        <w:rPr>
          <w:lang w:val="es-ES"/>
        </w:rPr>
        <w:br/>
        <w:t>Para asegurarnos de que los doctores con un alto potencial de referencia (aquellos que refieren más de 10 pacientes por mes) no sean subestimados en el índice, se aplicó un ajuste de prioridad. Este ajuste agrega un valor adicional al índice de aquellos doctores, asegurando que su potencial de referencia se valore adecuadamente frente a doctores que refieren menos pacientes, incluso si estos últimos muestran una tasa de caída más pronunciada</w:t>
      </w:r>
      <w:r w:rsidRPr="00A91417">
        <w:rPr>
          <w:lang w:val="es-ES"/>
        </w:rPr>
        <w:br/>
      </w:r>
    </w:p>
    <w:sectPr w:rsidR="00523925" w:rsidRPr="00A914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348822">
    <w:abstractNumId w:val="8"/>
  </w:num>
  <w:num w:numId="2" w16cid:durableId="109009130">
    <w:abstractNumId w:val="6"/>
  </w:num>
  <w:num w:numId="3" w16cid:durableId="1121845339">
    <w:abstractNumId w:val="5"/>
  </w:num>
  <w:num w:numId="4" w16cid:durableId="1933120755">
    <w:abstractNumId w:val="4"/>
  </w:num>
  <w:num w:numId="5" w16cid:durableId="1992128894">
    <w:abstractNumId w:val="7"/>
  </w:num>
  <w:num w:numId="6" w16cid:durableId="1708412524">
    <w:abstractNumId w:val="3"/>
  </w:num>
  <w:num w:numId="7" w16cid:durableId="1893497418">
    <w:abstractNumId w:val="2"/>
  </w:num>
  <w:num w:numId="8" w16cid:durableId="498428206">
    <w:abstractNumId w:val="1"/>
  </w:num>
  <w:num w:numId="9" w16cid:durableId="18372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925"/>
    <w:rsid w:val="00724262"/>
    <w:rsid w:val="00A91417"/>
    <w:rsid w:val="00AA1D8D"/>
    <w:rsid w:val="00B32CC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19BF76"/>
  <w14:defaultImageDpi w14:val="300"/>
  <w15:docId w15:val="{ABD84EDA-FC2F-EB40-830B-706B04F2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Felipe Gaviria</cp:lastModifiedBy>
  <cp:revision>2</cp:revision>
  <dcterms:created xsi:type="dcterms:W3CDTF">2013-12-23T23:15:00Z</dcterms:created>
  <dcterms:modified xsi:type="dcterms:W3CDTF">2024-10-11T00:19:00Z</dcterms:modified>
  <cp:category/>
</cp:coreProperties>
</file>