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175F81" w:rsidRDefault="00484884">
      <w:pPr>
        <w:rPr>
          <w:rFonts w:ascii="Montserrat" w:hAnsi="Montserrat"/>
          <w:sz w:val="48"/>
          <w:szCs w:val="48"/>
        </w:rPr>
      </w:pPr>
      <w:r w:rsidRPr="00175F81">
        <w:rPr>
          <w:rFonts w:ascii="Montserrat" w:hAnsi="Montserrat"/>
          <w:sz w:val="48"/>
          <w:szCs w:val="48"/>
        </w:rPr>
        <w:t>Josh Holbrook</w:t>
      </w:r>
    </w:p>
    <w:p w14:paraId="17EB299D" w14:textId="1D38DDCF" w:rsidR="00B66E12" w:rsidRPr="00B66E12" w:rsidRDefault="00484884">
      <w:pPr>
        <w:rPr>
          <w:rFonts w:ascii="Merriweather" w:hAnsi="Merriweather"/>
          <w:sz w:val="20"/>
          <w:szCs w:val="20"/>
        </w:rPr>
        <w:sectPr w:rsidR="00B66E12" w:rsidRPr="00B66E12" w:rsidSect="009A77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1DE236D3" w14:textId="54920877" w:rsidR="00B66E12" w:rsidRPr="00B66E12" w:rsidRDefault="00484884">
      <w:pPr>
        <w:rPr>
          <w:rFonts w:ascii="Merriweather" w:hAnsi="Merriweather"/>
          <w:sz w:val="20"/>
          <w:szCs w:val="20"/>
        </w:rPr>
        <w:sectPr w:rsidR="00B66E12" w:rsidRP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5F81">
        <w:rPr>
          <w:rFonts w:ascii="Montserrat" w:hAnsi="Montserrat"/>
          <w:sz w:val="32"/>
          <w:szCs w:val="32"/>
        </w:rPr>
        <w:t>Employment History</w:t>
      </w:r>
    </w:p>
    <w:p w14:paraId="4F400174" w14:textId="290EE08F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Procore Technologies, Embedded Site Reliability Engineering</w:t>
      </w:r>
      <w:r w:rsidRPr="00777D6C">
        <w:rPr>
          <w:rFonts w:ascii="Merriweather" w:hAnsi="Merriweather"/>
          <w:sz w:val="20"/>
          <w:szCs w:val="20"/>
        </w:rPr>
        <w:tab/>
        <w:t>August 2022 – January 2024</w:t>
      </w:r>
    </w:p>
    <w:p w14:paraId="62AA566A" w14:textId="2B07A939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Eaze, Core Services</w:t>
      </w:r>
      <w:r w:rsidRPr="00777D6C">
        <w:rPr>
          <w:rFonts w:ascii="Merriweather" w:hAnsi="Merriweather"/>
          <w:sz w:val="20"/>
          <w:szCs w:val="20"/>
        </w:rPr>
        <w:tab/>
        <w:t>October 2021 – August 2022</w:t>
      </w:r>
    </w:p>
    <w:p w14:paraId="25412F29" w14:textId="2BA7A037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DoubleVerify</w:t>
      </w:r>
      <w:proofErr w:type="spellEnd"/>
      <w:r w:rsidRPr="00777D6C">
        <w:rPr>
          <w:rFonts w:ascii="Merriweather" w:hAnsi="Merriweather"/>
          <w:sz w:val="20"/>
          <w:szCs w:val="20"/>
        </w:rPr>
        <w:t>, Social Integrations</w:t>
      </w:r>
      <w:r w:rsidRPr="00777D6C">
        <w:rPr>
          <w:rFonts w:ascii="Merriweather" w:hAnsi="Merriweather"/>
          <w:sz w:val="20"/>
          <w:szCs w:val="20"/>
        </w:rPr>
        <w:tab/>
        <w:t>July 2020 – October 2021</w:t>
      </w:r>
    </w:p>
    <w:p w14:paraId="4B146401" w14:textId="58BD7028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6F7290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project to develop a hybrid streaming/batch pipeline,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Squarespace Inc, Finance Products</w:t>
      </w:r>
      <w:r w:rsidRPr="00777D6C">
        <w:rPr>
          <w:rFonts w:ascii="Merriweather" w:hAnsi="Merriweather"/>
          <w:sz w:val="20"/>
          <w:szCs w:val="20"/>
        </w:rPr>
        <w:tab/>
        <w:t>July 2019 – January 2020</w:t>
      </w:r>
    </w:p>
    <w:p w14:paraId="1D514DA7" w14:textId="44D37E35" w:rsidR="00484884" w:rsidRPr="00777D6C" w:rsidRDefault="0048488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Gizmodo Media Group, Data Engineering</w:t>
      </w:r>
      <w:r w:rsidRPr="00777D6C">
        <w:rPr>
          <w:rFonts w:ascii="Merriweather" w:hAnsi="Merriweather"/>
          <w:sz w:val="20"/>
          <w:szCs w:val="20"/>
        </w:rPr>
        <w:tab/>
        <w:t>September 2016 – May 2019</w:t>
      </w:r>
    </w:p>
    <w:p w14:paraId="5EB72C37" w14:textId="4C35DE8D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31603CEF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777D6C" w:rsidRDefault="00CD74FC" w:rsidP="00B66E12">
      <w:pPr>
        <w:tabs>
          <w:tab w:val="right" w:pos="927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Condé Nast, Copilot API</w:t>
      </w:r>
      <w:r w:rsidRPr="00777D6C">
        <w:rPr>
          <w:rFonts w:ascii="Merriweather" w:hAnsi="Merriweather"/>
          <w:sz w:val="20"/>
          <w:szCs w:val="20"/>
        </w:rPr>
        <w:tab/>
        <w:t>February 2014 – August 2016</w:t>
      </w:r>
    </w:p>
    <w:p w14:paraId="465EAC4F" w14:textId="55CDAFAA" w:rsidR="00CD74FC" w:rsidRPr="00777D6C" w:rsidRDefault="00CD74FC" w:rsidP="00B66E12">
      <w:pPr>
        <w:tabs>
          <w:tab w:val="right" w:pos="927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i.TV LLC</w:t>
      </w:r>
      <w:r w:rsidRPr="00777D6C">
        <w:rPr>
          <w:rFonts w:ascii="Merriweather" w:hAnsi="Merriweather"/>
          <w:sz w:val="20"/>
          <w:szCs w:val="20"/>
        </w:rPr>
        <w:tab/>
        <w:t>August 2013 – November 2013</w:t>
      </w:r>
    </w:p>
    <w:p w14:paraId="78D72C09" w14:textId="1C8F15FF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Inc</w:t>
      </w:r>
      <w:r w:rsidRPr="00777D6C">
        <w:rPr>
          <w:rFonts w:ascii="Merriweather" w:hAnsi="Merriweather"/>
          <w:sz w:val="20"/>
          <w:szCs w:val="20"/>
        </w:rPr>
        <w:tab/>
        <w:t>July 2011 – December 2012</w:t>
      </w:r>
    </w:p>
    <w:p w14:paraId="7146C66A" w14:textId="7B028D00" w:rsidR="00CD74FC" w:rsidRPr="00777D6C" w:rsidRDefault="00CD74FC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2010 – May 2011</w:t>
      </w:r>
    </w:p>
    <w:p w14:paraId="65F639B5" w14:textId="777777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Institute of Northern Engineering</w:t>
      </w:r>
      <w:r>
        <w:rPr>
          <w:rFonts w:ascii="Merriweather" w:hAnsi="Merriweather"/>
          <w:sz w:val="20"/>
          <w:szCs w:val="20"/>
        </w:rPr>
        <w:tab/>
        <w:t>January 2010 – August 2010</w:t>
      </w:r>
    </w:p>
    <w:p w14:paraId="74A3EB58" w14:textId="777777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324D4C43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 xml:space="preserve">on, </w:t>
      </w:r>
      <w:proofErr w:type="gramStart"/>
      <w:r>
        <w:rPr>
          <w:rFonts w:ascii="Merriweather" w:hAnsi="Merriweather"/>
          <w:sz w:val="20"/>
          <w:szCs w:val="20"/>
        </w:rPr>
        <w:t>MATLAB</w:t>
      </w:r>
      <w:proofErr w:type="gramEnd"/>
      <w:r>
        <w:rPr>
          <w:rFonts w:ascii="Merriweather" w:hAnsi="Merriweather"/>
          <w:sz w:val="20"/>
          <w:szCs w:val="20"/>
        </w:rPr>
        <w:t xml:space="preserve">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Default="00C321A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Conference Services</w:t>
      </w:r>
      <w:r>
        <w:rPr>
          <w:rFonts w:ascii="Merriweather" w:hAnsi="Merriweather"/>
          <w:sz w:val="20"/>
          <w:szCs w:val="20"/>
        </w:rPr>
        <w:tab/>
        <w:t>May 2008 – August 2008</w:t>
      </w:r>
    </w:p>
    <w:p w14:paraId="6DBEC4E1" w14:textId="77777777" w:rsidR="00C321A4" w:rsidRDefault="00C321A4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C321A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2008 – December 2008</w:t>
      </w:r>
    </w:p>
    <w:p w14:paraId="236D6E0A" w14:textId="777777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proofErr w:type="spellStart"/>
      <w:r>
        <w:rPr>
          <w:rFonts w:ascii="Merriweather" w:hAnsi="Merriweather"/>
          <w:sz w:val="20"/>
          <w:szCs w:val="20"/>
        </w:rPr>
        <w:t>Panco</w:t>
      </w:r>
      <w:proofErr w:type="spellEnd"/>
      <w:r>
        <w:rPr>
          <w:rFonts w:ascii="Merriweather" w:hAnsi="Merriweather"/>
          <w:sz w:val="20"/>
          <w:szCs w:val="20"/>
        </w:rPr>
        <w:t xml:space="preserve"> Construction</w:t>
      </w:r>
      <w:r>
        <w:rPr>
          <w:rFonts w:ascii="Merriweather" w:hAnsi="Merriweather"/>
          <w:sz w:val="20"/>
          <w:szCs w:val="20"/>
        </w:rPr>
        <w:tab/>
        <w:t>May 2007 – June 2007</w:t>
      </w:r>
    </w:p>
    <w:p w14:paraId="0FE4B71F" w14:textId="777777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Water and Environmental Research Center</w:t>
      </w:r>
      <w:r>
        <w:rPr>
          <w:rFonts w:ascii="Merriweather" w:hAnsi="Merriweather"/>
          <w:sz w:val="20"/>
          <w:szCs w:val="20"/>
        </w:rPr>
        <w:tab/>
        <w:t>February 2007 – May 2007</w:t>
      </w:r>
    </w:p>
    <w:p w14:paraId="1F80DFD1" w14:textId="0E53A602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Default="00702161" w:rsidP="00B66E12">
      <w:pPr>
        <w:tabs>
          <w:tab w:val="right" w:pos="927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Aramark-Harrison Lodging</w:t>
      </w:r>
      <w:r>
        <w:rPr>
          <w:rFonts w:ascii="Merriweather" w:hAnsi="Merriweather"/>
          <w:sz w:val="20"/>
          <w:szCs w:val="20"/>
        </w:rPr>
        <w:tab/>
        <w:t>May 2006 – August 2006</w:t>
      </w:r>
    </w:p>
    <w:p w14:paraId="5E9B2D06" w14:textId="77777777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  <w:sectPr w:rsid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175F81" w:rsidRDefault="00E670F6" w:rsidP="00E670F6">
      <w:pPr>
        <w:rPr>
          <w:rFonts w:ascii="Montserrat" w:hAnsi="Montserrat"/>
          <w:sz w:val="32"/>
          <w:szCs w:val="32"/>
        </w:rPr>
      </w:pPr>
      <w:r w:rsidRPr="00175F81">
        <w:rPr>
          <w:rFonts w:ascii="Montserrat" w:hAnsi="Montserrat"/>
          <w:sz w:val="32"/>
          <w:szCs w:val="32"/>
        </w:rPr>
        <w:t>Education</w:t>
      </w:r>
    </w:p>
    <w:p w14:paraId="06178E75" w14:textId="41A32595" w:rsidR="00E670F6" w:rsidRPr="00777D6C" w:rsidRDefault="00E670F6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Master of Science, Mechanical Engineering</w:t>
      </w:r>
      <w:r w:rsidRPr="00777D6C">
        <w:rPr>
          <w:rFonts w:ascii="Merriweather" w:hAnsi="Merriweather"/>
          <w:sz w:val="20"/>
          <w:szCs w:val="20"/>
        </w:rPr>
        <w:tab/>
        <w:t>September 2009 – May 2011</w:t>
      </w:r>
    </w:p>
    <w:p w14:paraId="397E5247" w14:textId="56B4731E" w:rsidR="00E670F6" w:rsidRPr="00777D6C" w:rsidRDefault="00E670F6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Thesis: 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7BD39D56" w:rsidR="00E670F6" w:rsidRPr="00777D6C" w:rsidRDefault="00E670F6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Bachelor of Science, Mechanical Engineering </w:t>
      </w:r>
      <w:r w:rsidRPr="00777D6C">
        <w:rPr>
          <w:rFonts w:ascii="Merriweather" w:hAnsi="Merriweather"/>
          <w:sz w:val="20"/>
          <w:szCs w:val="20"/>
        </w:rPr>
        <w:tab/>
        <w:t>August 2005 – May 2010</w:t>
      </w:r>
    </w:p>
    <w:p w14:paraId="19CFE9B4" w14:textId="723CB026" w:rsidR="00E670F6" w:rsidRPr="00777D6C" w:rsidRDefault="00E670F6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E93C2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Default="00C321A4" w:rsidP="00E93C2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High School Diploma</w:t>
      </w:r>
      <w:r>
        <w:rPr>
          <w:rFonts w:ascii="Merriweather" w:hAnsi="Merriweather"/>
          <w:sz w:val="20"/>
          <w:szCs w:val="20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321A4" w:rsidRDefault="00E670F6" w:rsidP="00E670F6">
      <w:pPr>
        <w:rPr>
          <w:rFonts w:ascii="Montserrat" w:hAnsi="Montserrat"/>
          <w:sz w:val="32"/>
          <w:szCs w:val="32"/>
        </w:rPr>
      </w:pPr>
      <w:r w:rsidRPr="00C321A4">
        <w:rPr>
          <w:rFonts w:ascii="Montserrat" w:hAnsi="Montserrat"/>
          <w:sz w:val="32"/>
          <w:szCs w:val="32"/>
        </w:rPr>
        <w:t>Projects</w:t>
      </w:r>
    </w:p>
    <w:p w14:paraId="00E51BBA" w14:textId="5FDE23DF" w:rsidR="00E670F6" w:rsidRPr="00777D6C" w:rsidRDefault="00E93C22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p</w:t>
      </w:r>
      <w:r w:rsidR="00E670F6" w:rsidRPr="00F85DB9">
        <w:rPr>
          <w:rFonts w:ascii="mononoki" w:hAnsi="mononoki" w:cs="mononoki"/>
          <w:sz w:val="20"/>
          <w:szCs w:val="20"/>
        </w:rPr>
        <w:t>yee</w:t>
      </w:r>
      <w:proofErr w:type="spellEnd"/>
      <w:r>
        <w:rPr>
          <w:rFonts w:ascii="Merriweather" w:hAnsi="Merriweather"/>
          <w:sz w:val="20"/>
          <w:szCs w:val="20"/>
        </w:rPr>
        <w:t xml:space="preserve"> - </w:t>
      </w:r>
      <w:r w:rsidR="00E670F6" w:rsidRPr="00777D6C">
        <w:rPr>
          <w:rFonts w:ascii="Merriweather" w:eastAsia="Segoe UI Symbol" w:hAnsi="Merriweather"/>
          <w:sz w:val="20"/>
          <w:szCs w:val="20"/>
        </w:rPr>
        <w:t>211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="00E670F6" w:rsidRPr="00777D6C">
        <w:rPr>
          <w:rFonts w:ascii="Merriweather" w:eastAsia="Segoe UI Symbol" w:hAnsi="Merriweather"/>
          <w:sz w:val="20"/>
          <w:szCs w:val="20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old memes</w:t>
      </w:r>
      <w:r>
        <w:rPr>
          <w:rFonts w:ascii="Merriweather" w:eastAsia="Segoe UI Symbol" w:hAnsi="Merriweather"/>
          <w:sz w:val="20"/>
          <w:szCs w:val="20"/>
        </w:rPr>
        <w:tab/>
        <w:t>July</w:t>
      </w:r>
      <w:r w:rsidRPr="00777D6C">
        <w:rPr>
          <w:rFonts w:ascii="Merriweather" w:eastAsia="Segoe UI Symbol" w:hAnsi="Merriweather"/>
          <w:sz w:val="20"/>
          <w:szCs w:val="20"/>
        </w:rPr>
        <w:t xml:space="preserve"> 201</w:t>
      </w:r>
      <w:r>
        <w:rPr>
          <w:rFonts w:ascii="Merriweather" w:eastAsia="Segoe UI Symbol" w:hAnsi="Merriweather"/>
          <w:sz w:val="20"/>
          <w:szCs w:val="20"/>
        </w:rPr>
        <w:t>1</w:t>
      </w:r>
      <w:r w:rsidRPr="00777D6C">
        <w:rPr>
          <w:rFonts w:ascii="Merriweather" w:eastAsia="Segoe UI Symbol" w:hAnsi="Merriweather"/>
          <w:sz w:val="20"/>
          <w:szCs w:val="20"/>
        </w:rPr>
        <w:t xml:space="preserve"> –</w:t>
      </w:r>
      <w:r>
        <w:rPr>
          <w:rFonts w:ascii="Merriweather" w:eastAsia="Segoe UI Symbol" w:hAnsi="Merriweather"/>
          <w:sz w:val="20"/>
          <w:szCs w:val="20"/>
        </w:rPr>
        <w:t xml:space="preserve">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plusdeck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Matanuska BASIC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777D6C" w:rsidRDefault="00E93C22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r</w:t>
      </w:r>
      <w:r w:rsidR="0002357E">
        <w:rPr>
          <w:rFonts w:ascii="mononoki" w:hAnsi="mononoki" w:cs="mononoki"/>
          <w:sz w:val="20"/>
          <w:szCs w:val="20"/>
        </w:rPr>
        <w:t>esume</w:t>
      </w:r>
      <w:r>
        <w:rPr>
          <w:rFonts w:ascii="Merriweather" w:eastAsia="Segoe UI Symbol" w:hAnsi="Merriweather"/>
          <w:sz w:val="20"/>
          <w:szCs w:val="20"/>
        </w:rPr>
        <w:tab/>
      </w:r>
      <w:r w:rsidR="0002357E">
        <w:rPr>
          <w:rFonts w:ascii="Merriweather" w:eastAsia="Segoe UI Symbol" w:hAnsi="Merriweather"/>
          <w:sz w:val="20"/>
          <w:szCs w:val="20"/>
        </w:rPr>
        <w:t>2011</w:t>
      </w:r>
      <w:r>
        <w:rPr>
          <w:rFonts w:ascii="Merriweather" w:eastAsia="Segoe UI Symbol" w:hAnsi="Merriweather"/>
          <w:sz w:val="20"/>
          <w:szCs w:val="20"/>
        </w:rPr>
        <w:t xml:space="preserve"> </w:t>
      </w:r>
      <w:r w:rsidR="0002357E">
        <w:rPr>
          <w:rFonts w:ascii="Merriweather" w:eastAsia="Segoe UI Symbol" w:hAnsi="Merriweather"/>
          <w:sz w:val="20"/>
          <w:szCs w:val="20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korbenware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coprctl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omsxctl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Pseudo</w:t>
      </w:r>
      <w:r>
        <w:rPr>
          <w:rFonts w:ascii="Merriweather" w:eastAsia="Segoe UI Symbol" w:hAnsi="Merriweather"/>
          <w:sz w:val="20"/>
          <w:szCs w:val="20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777D6C" w:rsidRDefault="0002357E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cackledaemon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twisted_ipython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1D4926BD" w:rsidR="00C321A4" w:rsidRPr="00777D6C" w:rsidRDefault="00C321A4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IHydra</w:t>
      </w:r>
      <w:proofErr w:type="spellEnd"/>
      <w:r w:rsidR="00E93C22">
        <w:rPr>
          <w:rFonts w:ascii="Merriweather" w:hAnsi="Merriweather"/>
          <w:sz w:val="20"/>
          <w:szCs w:val="20"/>
        </w:rPr>
        <w:t xml:space="preserve"> - </w:t>
      </w:r>
      <w:r w:rsidRPr="00777D6C">
        <w:rPr>
          <w:rFonts w:ascii="Merriweather" w:eastAsia="Segoe UI Symbol" w:hAnsi="Merriweather"/>
          <w:sz w:val="20"/>
          <w:szCs w:val="20"/>
        </w:rPr>
        <w:t>9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2020 – February 2020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777D6C" w:rsidRDefault="0002357E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</w:t>
      </w:r>
      <w:proofErr w:type="spellEnd"/>
      <w:r>
        <w:rPr>
          <w:rFonts w:ascii="mononoki" w:hAnsi="mononoki" w:cs="mononoki"/>
          <w:sz w:val="20"/>
          <w:szCs w:val="20"/>
        </w:rPr>
        <w:t>-twitter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72F79946" w:rsidR="00C321A4" w:rsidRPr="00777D6C" w:rsidRDefault="00E93C22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e</w:t>
      </w:r>
      <w:r w:rsidR="00C321A4" w:rsidRPr="00F85DB9">
        <w:rPr>
          <w:rFonts w:ascii="mononoki" w:hAnsi="mononoki" w:cs="mononoki"/>
          <w:sz w:val="20"/>
          <w:szCs w:val="20"/>
        </w:rPr>
        <w:t>cstatic</w:t>
      </w:r>
      <w:r>
        <w:rPr>
          <w:rFonts w:ascii="Merriweather" w:hAnsi="Merriweather"/>
          <w:sz w:val="20"/>
          <w:szCs w:val="20"/>
        </w:rPr>
        <w:t xml:space="preserve"> - </w:t>
      </w:r>
      <w:r w:rsidR="00C321A4" w:rsidRPr="00777D6C">
        <w:rPr>
          <w:rFonts w:ascii="Merriweather" w:eastAsia="Segoe UI Symbol" w:hAnsi="Merriweather"/>
          <w:sz w:val="20"/>
          <w:szCs w:val="20"/>
        </w:rPr>
        <w:t>912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="00C321A4" w:rsidRPr="00777D6C">
        <w:rPr>
          <w:rFonts w:ascii="Merriweather" w:eastAsia="Segoe UI Symbol" w:hAnsi="Merriweather"/>
          <w:sz w:val="20"/>
          <w:szCs w:val="20"/>
        </w:rPr>
        <w:tab/>
        <w:t>November 2011 – May 2019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gshell.py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Default="0002357E" w:rsidP="0002357E">
      <w:pPr>
        <w:rPr>
          <w:rFonts w:ascii="Merriweather" w:eastAsia="Segoe UI Symbol" w:hAnsi="Merriweather"/>
          <w:sz w:val="20"/>
          <w:szCs w:val="20"/>
        </w:rPr>
      </w:pPr>
      <w:r w:rsidRPr="00B66E12">
        <w:rPr>
          <w:rFonts w:ascii="Merriweather" w:hAnsi="Merriweather" w:cs="mononoki"/>
          <w:i/>
          <w:iCs/>
          <w:sz w:val="20"/>
          <w:szCs w:val="20"/>
        </w:rPr>
        <w:t>Counting of Stream Crossings Along a Path between Two Given Alaskan Villages</w:t>
      </w:r>
    </w:p>
    <w:p w14:paraId="216E0B5F" w14:textId="446FFBF0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Default="0002357E" w:rsidP="0002357E">
      <w:pPr>
        <w:rPr>
          <w:rFonts w:ascii="Merriweather" w:hAnsi="Merriweather" w:cs="mononoki"/>
          <w:i/>
          <w:iCs/>
          <w:sz w:val="20"/>
          <w:szCs w:val="20"/>
        </w:rPr>
      </w:pPr>
      <w:r w:rsidRPr="00B66E12">
        <w:rPr>
          <w:rFonts w:ascii="Merriweather" w:hAnsi="Merriweather" w:cs="mononoki"/>
          <w:i/>
          <w:iCs/>
          <w:sz w:val="20"/>
          <w:szCs w:val="20"/>
        </w:rPr>
        <w:t>The Determination of Anisotropic Thermal Conductivity with Thermal Needle Probe Measurements</w:t>
      </w:r>
    </w:p>
    <w:p w14:paraId="64982D35" w14:textId="40F49163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hAnsi="Merriweather" w:cs="mononoki"/>
          <w:sz w:val="20"/>
          <w:szCs w:val="20"/>
        </w:rPr>
        <w:t xml:space="preserve">May 2010 </w:t>
      </w:r>
      <w:r w:rsidR="00E93C22">
        <w:rPr>
          <w:rFonts w:ascii="Merriweather" w:hAnsi="Merriweather" w:cs="mononoki"/>
          <w:sz w:val="20"/>
          <w:szCs w:val="20"/>
        </w:rPr>
        <w:t xml:space="preserve">- </w:t>
      </w:r>
      <w:r>
        <w:rPr>
          <w:rFonts w:ascii="Merriweather" w:hAnsi="Merriweather" w:cs="mononoki"/>
          <w:sz w:val="20"/>
          <w:szCs w:val="20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3F55D9D" w14:textId="700356FA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 w:rsidRPr="00B66E12"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  <w:r>
        <w:rPr>
          <w:rFonts w:ascii="Merriweather" w:eastAsia="Segoe UI Symbol" w:hAnsi="Merriweather"/>
          <w:sz w:val="20"/>
          <w:szCs w:val="20"/>
        </w:rPr>
        <w:tab/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 prototype desk-sized touchscreen using a hand-crafted rear projection screen, t</w:t>
      </w:r>
      <w:r>
        <w:rPr>
          <w:rFonts w:ascii="Merriweather" w:eastAsia="Segoe UI Symbol" w:hAnsi="Merriweather"/>
          <w:sz w:val="20"/>
          <w:szCs w:val="20"/>
        </w:rPr>
        <w:t xml:space="preserve">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library</w:t>
      </w:r>
      <w:r>
        <w:rPr>
          <w:rFonts w:ascii="Merriweather" w:eastAsia="Segoe UI Symbol" w:hAnsi="Merriweather"/>
          <w:sz w:val="20"/>
          <w:szCs w:val="20"/>
        </w:rPr>
        <w:t xml:space="preserve">, and a technique </w:t>
      </w:r>
      <w:proofErr w:type="gramStart"/>
      <w:r>
        <w:rPr>
          <w:rFonts w:ascii="Merriweather" w:eastAsia="Segoe UI Symbol" w:hAnsi="Merriweather"/>
          <w:sz w:val="20"/>
          <w:szCs w:val="20"/>
        </w:rPr>
        <w:t>similar to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02357E" w:rsidRDefault="0002357E" w:rsidP="00E670F6">
      <w:pPr>
        <w:rPr>
          <w:rFonts w:ascii="Montserrat" w:eastAsia="Segoe UI Symbol" w:hAnsi="Montserrat"/>
          <w:sz w:val="32"/>
          <w:szCs w:val="32"/>
        </w:rPr>
      </w:pPr>
      <w:r w:rsidRPr="0002357E">
        <w:rPr>
          <w:rFonts w:ascii="Montserrat" w:eastAsia="Segoe UI Symbol" w:hAnsi="Montserrat"/>
          <w:sz w:val="32"/>
          <w:szCs w:val="32"/>
        </w:rPr>
        <w:t>Awards</w:t>
      </w:r>
    </w:p>
    <w:p w14:paraId="37E3173F" w14:textId="3CC5955A" w:rsidR="0002357E" w:rsidRDefault="00D71A07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Center for Global Change Student Research Grant</w:t>
      </w:r>
      <w:r>
        <w:rPr>
          <w:rFonts w:ascii="Merriweather" w:eastAsia="Segoe UI Symbol" w:hAnsi="Merriweather"/>
          <w:sz w:val="20"/>
          <w:szCs w:val="20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Default="00D71A07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3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rd</w:t>
      </w:r>
      <w:r>
        <w:rPr>
          <w:rFonts w:ascii="Merriweather" w:eastAsia="Segoe UI Symbol" w:hAnsi="Merriweather"/>
          <w:sz w:val="20"/>
          <w:szCs w:val="20"/>
        </w:rPr>
        <w:t xml:space="preserve"> Place, 2020 Campus Research Day Undergraduate Symposium</w:t>
      </w:r>
      <w:r>
        <w:rPr>
          <w:rFonts w:ascii="Merriweather" w:eastAsia="Segoe UI Symbol" w:hAnsi="Merriweather"/>
          <w:sz w:val="20"/>
          <w:szCs w:val="20"/>
        </w:rPr>
        <w:tab/>
        <w:t>April 9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th</w:t>
      </w:r>
      <w:r>
        <w:rPr>
          <w:rFonts w:ascii="Merriweather" w:eastAsia="Segoe UI Symbol" w:hAnsi="Merriweather"/>
          <w:sz w:val="20"/>
          <w:szCs w:val="20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Default="00D71A07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Undergraduate Research Grant</w:t>
      </w:r>
      <w:r>
        <w:rPr>
          <w:rFonts w:ascii="Merriweather" w:eastAsia="Segoe UI Symbol" w:hAnsi="Merriweather"/>
          <w:sz w:val="20"/>
          <w:szCs w:val="20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D71A07" w:rsidRDefault="00D71A07" w:rsidP="00E670F6">
      <w:pPr>
        <w:rPr>
          <w:rFonts w:ascii="Montserrat" w:eastAsia="Segoe UI Symbol" w:hAnsi="Montserrat"/>
          <w:sz w:val="32"/>
          <w:szCs w:val="32"/>
        </w:rPr>
      </w:pPr>
      <w:r w:rsidRPr="00D71A07">
        <w:rPr>
          <w:rFonts w:ascii="Montserrat" w:eastAsia="Segoe UI Symbol" w:hAnsi="Montserrat"/>
          <w:sz w:val="32"/>
          <w:szCs w:val="32"/>
        </w:rPr>
        <w:t>Service</w:t>
      </w:r>
    </w:p>
    <w:p w14:paraId="3EC2C60C" w14:textId="64903849" w:rsidR="00D71A07" w:rsidRDefault="00D71A07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American Society of Mechanical Engineers, Student Chapter</w:t>
      </w:r>
      <w:r>
        <w:rPr>
          <w:rFonts w:ascii="Merriweather" w:eastAsia="Segoe UI Symbol" w:hAnsi="Merriweather"/>
          <w:sz w:val="20"/>
          <w:szCs w:val="20"/>
        </w:rPr>
        <w:tab/>
        <w:t>September 2009 – May 2010</w:t>
      </w:r>
    </w:p>
    <w:p w14:paraId="006C0D6A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9A7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Volunteered at E-Week activities, and administered the chapter’s website and Facebook page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F85DB9" w:rsidRDefault="00E670F6" w:rsidP="00E670F6">
      <w:pPr>
        <w:rPr>
          <w:rFonts w:ascii="Montserrat" w:eastAsia="Segoe UI Symbol" w:hAnsi="Montserrat"/>
          <w:sz w:val="32"/>
          <w:szCs w:val="32"/>
        </w:rPr>
      </w:pPr>
      <w:r w:rsidRPr="00F85DB9">
        <w:rPr>
          <w:rFonts w:ascii="Montserrat" w:eastAsia="Segoe UI Symbol" w:hAnsi="Montserrat"/>
          <w:sz w:val="32"/>
          <w:szCs w:val="32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lastRenderedPageBreak/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01F6701" w14:textId="74654FF1" w:rsidR="00D71A07" w:rsidRPr="00777D6C" w:rsidRDefault="00D71A07" w:rsidP="00E670F6">
      <w:pPr>
        <w:rPr>
          <w:rFonts w:ascii="Merriweather" w:eastAsia="Segoe UI Symbol" w:hAnsi="Merriweather"/>
          <w:sz w:val="20"/>
          <w:szCs w:val="20"/>
          <w:lang w:eastAsia="ja-JP"/>
        </w:rPr>
      </w:pPr>
      <w:r>
        <w:rPr>
          <w:rFonts w:ascii="Merriweather" w:eastAsia="Segoe UI Symbol" w:hAnsi="Merriweather"/>
          <w:b/>
          <w:bCs/>
          <w:sz w:val="20"/>
          <w:szCs w:val="20"/>
        </w:rPr>
        <w:t>Document Languages:</w:t>
      </w:r>
      <w:r>
        <w:rPr>
          <w:rFonts w:ascii="Merriweather" w:eastAsia="Segoe UI Symbol" w:hAnsi="Merriweather"/>
          <w:sz w:val="20"/>
          <w:szCs w:val="20"/>
        </w:rPr>
        <w:t xml:space="preserve"> LaTeX, Markdown, Org, </w:t>
      </w:r>
      <w:proofErr w:type="spellStart"/>
      <w:r>
        <w:rPr>
          <w:rFonts w:ascii="Merriweather" w:eastAsia="Segoe UI Symbol" w:hAnsi="Merriweather"/>
          <w:sz w:val="20"/>
          <w:szCs w:val="20"/>
        </w:rPr>
        <w:t>ReStructuredText</w:t>
      </w:r>
      <w:proofErr w:type="spell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9A77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484884"/>
    <w:rsid w:val="00702161"/>
    <w:rsid w:val="00777D6C"/>
    <w:rsid w:val="009A77BE"/>
    <w:rsid w:val="00AD7451"/>
    <w:rsid w:val="00B657DC"/>
    <w:rsid w:val="00B66E12"/>
    <w:rsid w:val="00BC1ECC"/>
    <w:rsid w:val="00C321A4"/>
    <w:rsid w:val="00CD74FC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8</cp:revision>
  <dcterms:created xsi:type="dcterms:W3CDTF">2024-02-17T20:35:00Z</dcterms:created>
  <dcterms:modified xsi:type="dcterms:W3CDTF">2024-02-17T23:43:00Z</dcterms:modified>
</cp:coreProperties>
</file>