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8B1E19"/>
          <w:sz w:val="32"/>
        </w:rPr>
        <w:t>PLAN DE REQUERIMIENTO DE INFORMACIÓN, MIGRACIÓN DE DATOS Y CAPACITACIÓN</w:t>
      </w:r>
    </w:p>
    <w:p>
      <w:pPr>
        <w:jc w:val="center"/>
      </w:pPr>
      <w:r>
        <w:rPr>
          <w:rFonts w:ascii="Arial" w:hAnsi="Arial"/>
          <w:i/>
          <w:color w:val="464646"/>
          <w:sz w:val="22"/>
        </w:rPr>
        <w:t>Sistema de Control de Obras y Supervisión Vial – DomunNet</w:t>
        <w:br/>
        <w:t>Fase de Arranque Operativo y Entrega Hito III</w:t>
      </w:r>
    </w:p>
    <w:p>
      <w:pPr>
        <w:spacing w:after="240"/>
      </w:pPr>
    </w:p>
    <w:tbl>
      <w:tblPr>
        <w:tblW w:type="auto" w:w="0"/>
        <w:jc w:val="center"/>
        <w:tblLook w:firstColumn="1" w:firstRow="1" w:lastColumn="0" w:lastRow="0" w:noHBand="0" w:noVBand="1" w:val="04A0"/>
      </w:tblPr>
      <w:tblGrid>
        <w:gridCol w:w="4680"/>
        <w:gridCol w:w="4680"/>
      </w:tblGrid>
      <w:tr>
        <w:tc>
          <w:tcPr>
            <w:tcW w:type="dxa" w:w="3168"/>
            <w:shd w:fill="F8F9FA"/>
          </w:tcPr>
          <w:p>
            <w:r>
              <w:rPr>
                <w:b/>
                <w:sz w:val="19"/>
              </w:rPr>
              <w:t>Proyecto / Sistema:</w:t>
            </w:r>
          </w:p>
        </w:tc>
        <w:tc>
          <w:tcPr>
            <w:tcW w:type="dxa" w:w="6192"/>
            <w:shd w:fill="FFFFFF"/>
          </w:tcPr>
          <w:p>
            <w:r>
              <w:rPr>
                <w:sz w:val="19"/>
              </w:rPr>
              <w:t>DomunNet - Supervisión y Bitácora Vial</w:t>
            </w:r>
          </w:p>
        </w:tc>
      </w:tr>
      <w:tr>
        <w:tc>
          <w:tcPr>
            <w:tcW w:type="dxa" w:w="3168"/>
            <w:shd w:fill="F8F9FA"/>
          </w:tcPr>
          <w:p>
            <w:r>
              <w:rPr>
                <w:b/>
                <w:sz w:val="19"/>
              </w:rPr>
              <w:t>Fecha de Elaboración:</w:t>
            </w:r>
          </w:p>
        </w:tc>
        <w:tc>
          <w:tcPr>
            <w:tcW w:type="dxa" w:w="6192"/>
            <w:shd w:fill="FFFFFF"/>
          </w:tcPr>
          <w:p>
            <w:r>
              <w:rPr>
                <w:sz w:val="19"/>
              </w:rPr>
              <w:t>Octubre 2026</w:t>
            </w:r>
          </w:p>
        </w:tc>
      </w:tr>
      <w:tr>
        <w:tc>
          <w:tcPr>
            <w:tcW w:type="dxa" w:w="3168"/>
            <w:shd w:fill="F8F9FA"/>
          </w:tcPr>
          <w:p>
            <w:r>
              <w:rPr>
                <w:b/>
                <w:sz w:val="19"/>
              </w:rPr>
              <w:t>Versión del Documento:</w:t>
            </w:r>
          </w:p>
        </w:tc>
        <w:tc>
          <w:tcPr>
            <w:tcW w:type="dxa" w:w="6192"/>
            <w:shd w:fill="FFFFFF"/>
          </w:tcPr>
          <w:p>
            <w:r>
              <w:rPr>
                <w:sz w:val="19"/>
              </w:rPr>
              <w:t>1.0 - Entrega Formal Módulos I, II y III</w:t>
            </w:r>
          </w:p>
        </w:tc>
      </w:tr>
      <w:tr>
        <w:tc>
          <w:tcPr>
            <w:tcW w:type="dxa" w:w="3168"/>
            <w:shd w:fill="F8F9FA"/>
          </w:tcPr>
          <w:p>
            <w:r>
              <w:rPr>
                <w:b/>
                <w:sz w:val="19"/>
              </w:rPr>
              <w:t>Estado de Implementación:</w:t>
            </w:r>
          </w:p>
        </w:tc>
        <w:tc>
          <w:tcPr>
            <w:tcW w:type="dxa" w:w="6192"/>
            <w:shd w:fill="FFFFFF"/>
          </w:tcPr>
          <w:p>
            <w:r>
              <w:rPr>
                <w:sz w:val="19"/>
              </w:rPr>
              <w:t>En Preparación para Carga Inicial y Go-Live</w:t>
            </w:r>
          </w:p>
        </w:tc>
      </w:tr>
    </w:tbl>
    <w:p>
      <w:pPr>
        <w:spacing w:after="280"/>
      </w:pPr>
    </w:p>
    <w:p>
      <w:pPr>
        <w:spacing w:before="280" w:after="120"/>
      </w:pPr>
      <w:r>
        <w:rPr>
          <w:rFonts w:ascii="Arial" w:hAnsi="Arial"/>
          <w:b/>
          <w:color w:val="8B1E19"/>
          <w:sz w:val="26"/>
        </w:rPr>
        <w:t>1. Justificación y Criterios de Información de Arranque</w:t>
      </w:r>
    </w:p>
    <w:p>
      <w:pPr>
        <w:spacing w:after="100" w:line="276" w:lineRule="auto"/>
      </w:pPr>
      <w:r>
        <w:rPr>
          <w:rFonts w:ascii="Arial" w:hAnsi="Arial"/>
          <w:sz w:val="20"/>
        </w:rPr>
        <w:t>Un sistema informático empresarial no puede entrar en producción en un estado de 'vacío de datos' (cold start). Para que los usuarios operativos (supervisores, residentes, directores de obra) puedan utilizar el sistema desde el primer día, es imperativo realizar un levantamiento estructurado y riguroso de la información de inicio.</w:t>
      </w:r>
    </w:p>
    <w:p>
      <w:pPr>
        <w:spacing w:before="200" w:after="80"/>
      </w:pPr>
      <w:r>
        <w:rPr>
          <w:rFonts w:ascii="Arial" w:hAnsi="Arial"/>
          <w:b/>
          <w:color w:val="464646"/>
          <w:sz w:val="22"/>
        </w:rPr>
        <w:t>1.1 Criterios de Selección y Fechas de Corte (Cut-off Date)</w:t>
      </w:r>
    </w:p>
    <w:p>
      <w:pPr>
        <w:spacing w:after="100" w:line="276" w:lineRule="auto"/>
      </w:pPr>
      <w:r>
        <w:rPr>
          <w:rFonts w:ascii="Arial" w:hAnsi="Arial"/>
          <w:b/>
          <w:sz w:val="20"/>
        </w:rPr>
        <w:t xml:space="preserve">Corte Contractual: </w:t>
      </w:r>
      <w:r>
        <w:rPr>
          <w:rFonts w:ascii="Arial" w:hAnsi="Arial"/>
          <w:sz w:val="20"/>
        </w:rPr>
        <w:t>• Proyectos y Obras: Se migrarán exclusivamente aquellos contratos que se encuentren en fase de ejecución activa o en proceso de liquidación administrativa durante el año en curso (2026). No se migrarán obras finalizadas y archivadas de periodos anteriores para evitar redundancias.</w:t>
      </w:r>
    </w:p>
    <w:p>
      <w:pPr>
        <w:spacing w:after="100" w:line="276" w:lineRule="auto"/>
      </w:pPr>
      <w:r>
        <w:rPr>
          <w:rFonts w:ascii="Arial" w:hAnsi="Arial"/>
          <w:b/>
          <w:sz w:val="20"/>
        </w:rPr>
        <w:t xml:space="preserve">Corte de Personal: </w:t>
      </w:r>
      <w:r>
        <w:rPr>
          <w:rFonts w:ascii="Arial" w:hAnsi="Arial"/>
          <w:sz w:val="20"/>
        </w:rPr>
        <w:t>• Personal y Usuarios: Se requerirá la nómina vigente del personal técnico asignado a los tramos de supervisión, garantizando que cada profesional cuente con su usuario, rol asignado y credenciales previas al inicio de capacitaciones.</w:t>
      </w:r>
    </w:p>
    <w:p>
      <w:pPr>
        <w:spacing w:after="100" w:line="276" w:lineRule="auto"/>
      </w:pPr>
      <w:r>
        <w:rPr>
          <w:rFonts w:ascii="Arial" w:hAnsi="Arial"/>
          <w:b/>
          <w:sz w:val="20"/>
        </w:rPr>
        <w:t xml:space="preserve">Corte Técnico: </w:t>
      </w:r>
      <w:r>
        <w:rPr>
          <w:rFonts w:ascii="Arial" w:hAnsi="Arial"/>
          <w:sz w:val="20"/>
        </w:rPr>
        <w:t>• Catálogo de Renglones de Trabajo: Se utilizará como base el Catálogo Oficial de Renglones de la Dirección General de Caminos (DGC) y los renglones específicos contratados por cada proyecto.</w:t>
      </w:r>
    </w:p>
    <w:p>
      <w:pPr>
        <w:spacing w:before="280" w:after="120"/>
      </w:pPr>
      <w:r>
        <w:rPr>
          <w:rFonts w:ascii="Arial" w:hAnsi="Arial"/>
          <w:b/>
          <w:color w:val="8B1E19"/>
          <w:sz w:val="26"/>
        </w:rPr>
        <w:t>2. Mapeo de Formularios de Requerimiento (Excel) vs. Base de Datos</w:t>
      </w:r>
    </w:p>
    <w:p>
      <w:pPr>
        <w:spacing w:after="100" w:line="276" w:lineRule="auto"/>
      </w:pPr>
      <w:r>
        <w:rPr>
          <w:rFonts w:ascii="Arial" w:hAnsi="Arial"/>
          <w:sz w:val="20"/>
        </w:rPr>
        <w:t>Para asegurar una carga masiva exitosa (ETL), las columnas de las plantillas de Excel diseñadas corresponden unívocamente con las tablas y campos del modelo relacional en PostgreSQL / Supabase:</w:t>
      </w:r>
    </w:p>
    <w:p>
      <w:pPr>
        <w:spacing w:before="200" w:after="80"/>
      </w:pPr>
      <w:r>
        <w:rPr>
          <w:rFonts w:ascii="Arial" w:hAnsi="Arial"/>
          <w:b/>
          <w:color w:val="464646"/>
          <w:sz w:val="22"/>
        </w:rPr>
        <w:t>2.1 Formulario de Usuarios y Personal (Tabla: usuarios / perfiles)</w:t>
      </w:r>
    </w:p>
    <w:tbl>
      <w:tblPr>
        <w:tblW w:type="auto" w:w="0"/>
        <w:jc w:val="center"/>
        <w:tblLook w:firstColumn="1" w:firstRow="1" w:lastColumn="0" w:lastRow="0" w:noHBand="0" w:noVBand="1" w:val="04A0"/>
      </w:tblPr>
      <w:tblGrid>
        <w:gridCol w:w="2340"/>
        <w:gridCol w:w="2340"/>
        <w:gridCol w:w="2340"/>
        <w:gridCol w:w="2340"/>
      </w:tblGrid>
      <w:tr>
        <w:tc>
          <w:tcPr>
            <w:tcW w:type="dxa" w:w="2340"/>
            <w:shd w:fill="8B1E19"/>
            <w:tcMar>
              <w:top w:w="80" w:type="dxa"/>
              <w:bottom w:w="80" w:type="dxa"/>
              <w:left w:w="100" w:type="dxa"/>
              <w:right w:w="100" w:type="dxa"/>
            </w:tcMar>
          </w:tcPr>
          <w:p>
            <w:pPr>
              <w:jc w:val="center"/>
            </w:pPr>
            <w:r>
              <w:rPr>
                <w:rFonts w:ascii="Arial" w:hAnsi="Arial"/>
                <w:b/>
                <w:color w:val="FFFFFF"/>
                <w:sz w:val="18"/>
              </w:rPr>
              <w:t>Columna en Formulario Excel</w:t>
            </w:r>
          </w:p>
        </w:tc>
        <w:tc>
          <w:tcPr>
            <w:tcW w:type="dxa" w:w="2340"/>
            <w:shd w:fill="8B1E19"/>
            <w:tcMar>
              <w:top w:w="80" w:type="dxa"/>
              <w:bottom w:w="80" w:type="dxa"/>
              <w:left w:w="100" w:type="dxa"/>
              <w:right w:w="100" w:type="dxa"/>
            </w:tcMar>
          </w:tcPr>
          <w:p>
            <w:pPr>
              <w:jc w:val="center"/>
            </w:pPr>
            <w:r>
              <w:rPr>
                <w:rFonts w:ascii="Arial" w:hAnsi="Arial"/>
                <w:b/>
                <w:color w:val="FFFFFF"/>
                <w:sz w:val="18"/>
              </w:rPr>
              <w:t>Campo en BD (Postgres)</w:t>
            </w:r>
          </w:p>
        </w:tc>
        <w:tc>
          <w:tcPr>
            <w:tcW w:type="dxa" w:w="2340"/>
            <w:shd w:fill="8B1E19"/>
            <w:tcMar>
              <w:top w:w="80" w:type="dxa"/>
              <w:bottom w:w="80" w:type="dxa"/>
              <w:left w:w="100" w:type="dxa"/>
              <w:right w:w="100" w:type="dxa"/>
            </w:tcMar>
          </w:tcPr>
          <w:p>
            <w:pPr>
              <w:jc w:val="center"/>
            </w:pPr>
            <w:r>
              <w:rPr>
                <w:rFonts w:ascii="Arial" w:hAnsi="Arial"/>
                <w:b/>
                <w:color w:val="FFFFFF"/>
                <w:sz w:val="18"/>
              </w:rPr>
              <w:t>Tipo de Dato</w:t>
            </w:r>
          </w:p>
        </w:tc>
        <w:tc>
          <w:tcPr>
            <w:tcW w:type="dxa" w:w="2340"/>
            <w:shd w:fill="8B1E19"/>
            <w:tcMar>
              <w:top w:w="80" w:type="dxa"/>
              <w:bottom w:w="80" w:type="dxa"/>
              <w:left w:w="100" w:type="dxa"/>
              <w:right w:w="100" w:type="dxa"/>
            </w:tcMar>
          </w:tcPr>
          <w:p>
            <w:pPr>
              <w:jc w:val="center"/>
            </w:pPr>
            <w:r>
              <w:rPr>
                <w:rFonts w:ascii="Arial" w:hAnsi="Arial"/>
                <w:b/>
                <w:color w:val="FFFFFF"/>
                <w:sz w:val="18"/>
              </w:rPr>
              <w:t>Restricción / Validación</w:t>
            </w:r>
          </w:p>
        </w:tc>
      </w:tr>
      <w:tr>
        <w:tc>
          <w:tcPr>
            <w:tcW w:type="dxa" w:w="2340"/>
            <w:shd w:fill="FFFFFF"/>
            <w:tcMar>
              <w:top w:w="60" w:type="dxa"/>
              <w:bottom w:w="60" w:type="dxa"/>
              <w:left w:w="100" w:type="dxa"/>
              <w:right w:w="100" w:type="dxa"/>
            </w:tcMar>
          </w:tcPr>
          <w:p>
            <w:r>
              <w:rPr>
                <w:rFonts w:ascii="Arial" w:hAnsi="Arial"/>
                <w:sz w:val="17"/>
              </w:rPr>
              <w:t>Primer Nombre / Apellidos</w:t>
            </w:r>
          </w:p>
        </w:tc>
        <w:tc>
          <w:tcPr>
            <w:tcW w:type="dxa" w:w="2340"/>
            <w:shd w:fill="FFFFFF"/>
            <w:tcMar>
              <w:top w:w="60" w:type="dxa"/>
              <w:bottom w:w="60" w:type="dxa"/>
              <w:left w:w="100" w:type="dxa"/>
              <w:right w:w="100" w:type="dxa"/>
            </w:tcMar>
          </w:tcPr>
          <w:p>
            <w:r>
              <w:rPr>
                <w:rFonts w:ascii="Arial" w:hAnsi="Arial"/>
                <w:sz w:val="17"/>
              </w:rPr>
              <w:t>primer_nombre, apellidos</w:t>
            </w:r>
          </w:p>
        </w:tc>
        <w:tc>
          <w:tcPr>
            <w:tcW w:type="dxa" w:w="2340"/>
            <w:shd w:fill="FFFFFF"/>
            <w:tcMar>
              <w:top w:w="60" w:type="dxa"/>
              <w:bottom w:w="60" w:type="dxa"/>
              <w:left w:w="100" w:type="dxa"/>
              <w:right w:w="100" w:type="dxa"/>
            </w:tcMar>
          </w:tcPr>
          <w:p>
            <w:r>
              <w:rPr>
                <w:rFonts w:ascii="Arial" w:hAnsi="Arial"/>
                <w:sz w:val="17"/>
              </w:rPr>
              <w:t>VARCHAR(100)</w:t>
            </w:r>
          </w:p>
        </w:tc>
        <w:tc>
          <w:tcPr>
            <w:tcW w:type="dxa" w:w="2340"/>
            <w:shd w:fill="FFFFFF"/>
            <w:tcMar>
              <w:top w:w="60" w:type="dxa"/>
              <w:bottom w:w="60" w:type="dxa"/>
              <w:left w:w="100" w:type="dxa"/>
              <w:right w:w="100" w:type="dxa"/>
            </w:tcMar>
          </w:tcPr>
          <w:p>
            <w:r>
              <w:rPr>
                <w:rFonts w:ascii="Arial" w:hAnsi="Arial"/>
                <w:sz w:val="17"/>
              </w:rPr>
              <w:t>Obligatorio, sin caracteres especiales</w:t>
            </w:r>
          </w:p>
        </w:tc>
      </w:tr>
      <w:tr>
        <w:tc>
          <w:tcPr>
            <w:tcW w:type="dxa" w:w="2340"/>
            <w:shd w:fill="F9FAFB"/>
            <w:tcMar>
              <w:top w:w="60" w:type="dxa"/>
              <w:bottom w:w="60" w:type="dxa"/>
              <w:left w:w="100" w:type="dxa"/>
              <w:right w:w="100" w:type="dxa"/>
            </w:tcMar>
          </w:tcPr>
          <w:p>
            <w:r>
              <w:rPr>
                <w:rFonts w:ascii="Arial" w:hAnsi="Arial"/>
                <w:sz w:val="17"/>
              </w:rPr>
              <w:t>Correo Institucional</w:t>
            </w:r>
          </w:p>
        </w:tc>
        <w:tc>
          <w:tcPr>
            <w:tcW w:type="dxa" w:w="2340"/>
            <w:shd w:fill="F9FAFB"/>
            <w:tcMar>
              <w:top w:w="60" w:type="dxa"/>
              <w:bottom w:w="60" w:type="dxa"/>
              <w:left w:w="100" w:type="dxa"/>
              <w:right w:w="100" w:type="dxa"/>
            </w:tcMar>
          </w:tcPr>
          <w:p>
            <w:r>
              <w:rPr>
                <w:rFonts w:ascii="Arial" w:hAnsi="Arial"/>
                <w:sz w:val="17"/>
              </w:rPr>
              <w:t>email</w:t>
            </w:r>
          </w:p>
        </w:tc>
        <w:tc>
          <w:tcPr>
            <w:tcW w:type="dxa" w:w="2340"/>
            <w:shd w:fill="F9FAFB"/>
            <w:tcMar>
              <w:top w:w="60" w:type="dxa"/>
              <w:bottom w:w="60" w:type="dxa"/>
              <w:left w:w="100" w:type="dxa"/>
              <w:right w:w="100" w:type="dxa"/>
            </w:tcMar>
          </w:tcPr>
          <w:p>
            <w:r>
              <w:rPr>
                <w:rFonts w:ascii="Arial" w:hAnsi="Arial"/>
                <w:sz w:val="17"/>
              </w:rPr>
              <w:t>VARCHAR(100)</w:t>
            </w:r>
          </w:p>
        </w:tc>
        <w:tc>
          <w:tcPr>
            <w:tcW w:type="dxa" w:w="2340"/>
            <w:shd w:fill="F9FAFB"/>
            <w:tcMar>
              <w:top w:w="60" w:type="dxa"/>
              <w:bottom w:w="60" w:type="dxa"/>
              <w:left w:w="100" w:type="dxa"/>
              <w:right w:w="100" w:type="dxa"/>
            </w:tcMar>
          </w:tcPr>
          <w:p>
            <w:r>
              <w:rPr>
                <w:rFonts w:ascii="Arial" w:hAnsi="Arial"/>
                <w:sz w:val="17"/>
              </w:rPr>
              <w:t>Obligatorio, formato email, clave única</w:t>
            </w:r>
          </w:p>
        </w:tc>
      </w:tr>
      <w:tr>
        <w:tc>
          <w:tcPr>
            <w:tcW w:type="dxa" w:w="2340"/>
            <w:shd w:fill="FFFFFF"/>
            <w:tcMar>
              <w:top w:w="60" w:type="dxa"/>
              <w:bottom w:w="60" w:type="dxa"/>
              <w:left w:w="100" w:type="dxa"/>
              <w:right w:w="100" w:type="dxa"/>
            </w:tcMar>
          </w:tcPr>
          <w:p>
            <w:r>
              <w:rPr>
                <w:rFonts w:ascii="Arial" w:hAnsi="Arial"/>
                <w:sz w:val="17"/>
              </w:rPr>
              <w:t>CUI / DPI</w:t>
            </w:r>
          </w:p>
        </w:tc>
        <w:tc>
          <w:tcPr>
            <w:tcW w:type="dxa" w:w="2340"/>
            <w:shd w:fill="FFFFFF"/>
            <w:tcMar>
              <w:top w:w="60" w:type="dxa"/>
              <w:bottom w:w="60" w:type="dxa"/>
              <w:left w:w="100" w:type="dxa"/>
              <w:right w:w="100" w:type="dxa"/>
            </w:tcMar>
          </w:tcPr>
          <w:p>
            <w:r>
              <w:rPr>
                <w:rFonts w:ascii="Arial" w:hAnsi="Arial"/>
                <w:sz w:val="17"/>
              </w:rPr>
              <w:t>cui_dpi</w:t>
            </w:r>
          </w:p>
        </w:tc>
        <w:tc>
          <w:tcPr>
            <w:tcW w:type="dxa" w:w="2340"/>
            <w:shd w:fill="FFFFFF"/>
            <w:tcMar>
              <w:top w:w="60" w:type="dxa"/>
              <w:bottom w:w="60" w:type="dxa"/>
              <w:left w:w="100" w:type="dxa"/>
              <w:right w:w="100" w:type="dxa"/>
            </w:tcMar>
          </w:tcPr>
          <w:p>
            <w:r>
              <w:rPr>
                <w:rFonts w:ascii="Arial" w:hAnsi="Arial"/>
                <w:sz w:val="17"/>
              </w:rPr>
              <w:t>VARCHAR(20)</w:t>
            </w:r>
          </w:p>
        </w:tc>
        <w:tc>
          <w:tcPr>
            <w:tcW w:type="dxa" w:w="2340"/>
            <w:shd w:fill="FFFFFF"/>
            <w:tcMar>
              <w:top w:w="60" w:type="dxa"/>
              <w:bottom w:w="60" w:type="dxa"/>
              <w:left w:w="100" w:type="dxa"/>
              <w:right w:w="100" w:type="dxa"/>
            </w:tcMar>
          </w:tcPr>
          <w:p>
            <w:r>
              <w:rPr>
                <w:rFonts w:ascii="Arial" w:hAnsi="Arial"/>
                <w:sz w:val="17"/>
              </w:rPr>
              <w:t>Obligatorio, 13 dígitos numéricos</w:t>
            </w:r>
          </w:p>
        </w:tc>
      </w:tr>
      <w:tr>
        <w:tc>
          <w:tcPr>
            <w:tcW w:type="dxa" w:w="2340"/>
            <w:shd w:fill="F9FAFB"/>
            <w:tcMar>
              <w:top w:w="60" w:type="dxa"/>
              <w:bottom w:w="60" w:type="dxa"/>
              <w:left w:w="100" w:type="dxa"/>
              <w:right w:w="100" w:type="dxa"/>
            </w:tcMar>
          </w:tcPr>
          <w:p>
            <w:r>
              <w:rPr>
                <w:rFonts w:ascii="Arial" w:hAnsi="Arial"/>
                <w:sz w:val="17"/>
              </w:rPr>
              <w:t>Rol en Sistema</w:t>
            </w:r>
          </w:p>
        </w:tc>
        <w:tc>
          <w:tcPr>
            <w:tcW w:type="dxa" w:w="2340"/>
            <w:shd w:fill="F9FAFB"/>
            <w:tcMar>
              <w:top w:w="60" w:type="dxa"/>
              <w:bottom w:w="60" w:type="dxa"/>
              <w:left w:w="100" w:type="dxa"/>
              <w:right w:w="100" w:type="dxa"/>
            </w:tcMar>
          </w:tcPr>
          <w:p>
            <w:r>
              <w:rPr>
                <w:rFonts w:ascii="Arial" w:hAnsi="Arial"/>
                <w:sz w:val="17"/>
              </w:rPr>
              <w:t>rol</w:t>
            </w:r>
          </w:p>
        </w:tc>
        <w:tc>
          <w:tcPr>
            <w:tcW w:type="dxa" w:w="2340"/>
            <w:shd w:fill="F9FAFB"/>
            <w:tcMar>
              <w:top w:w="60" w:type="dxa"/>
              <w:bottom w:w="60" w:type="dxa"/>
              <w:left w:w="100" w:type="dxa"/>
              <w:right w:w="100" w:type="dxa"/>
            </w:tcMar>
          </w:tcPr>
          <w:p>
            <w:r>
              <w:rPr>
                <w:rFonts w:ascii="Arial" w:hAnsi="Arial"/>
                <w:sz w:val="17"/>
              </w:rPr>
              <w:t>VARCHAR(50)</w:t>
            </w:r>
          </w:p>
        </w:tc>
        <w:tc>
          <w:tcPr>
            <w:tcW w:type="dxa" w:w="2340"/>
            <w:shd w:fill="F9FAFB"/>
            <w:tcMar>
              <w:top w:w="60" w:type="dxa"/>
              <w:bottom w:w="60" w:type="dxa"/>
              <w:left w:w="100" w:type="dxa"/>
              <w:right w:w="100" w:type="dxa"/>
            </w:tcMar>
          </w:tcPr>
          <w:p>
            <w:r>
              <w:rPr>
                <w:rFonts w:ascii="Arial" w:hAnsi="Arial"/>
                <w:sz w:val="17"/>
              </w:rPr>
              <w:t>Valores: ADMIN, SUPERVISOR, RESIDENTE, etc.</w:t>
            </w:r>
          </w:p>
        </w:tc>
      </w:tr>
      <w:tr>
        <w:tc>
          <w:tcPr>
            <w:tcW w:type="dxa" w:w="2340"/>
            <w:shd w:fill="FFFFFF"/>
            <w:tcMar>
              <w:top w:w="60" w:type="dxa"/>
              <w:bottom w:w="60" w:type="dxa"/>
              <w:left w:w="100" w:type="dxa"/>
              <w:right w:w="100" w:type="dxa"/>
            </w:tcMar>
          </w:tcPr>
          <w:p>
            <w:r>
              <w:rPr>
                <w:rFonts w:ascii="Arial" w:hAnsi="Arial"/>
                <w:sz w:val="17"/>
              </w:rPr>
              <w:t>Teléfono de Contacto</w:t>
            </w:r>
          </w:p>
        </w:tc>
        <w:tc>
          <w:tcPr>
            <w:tcW w:type="dxa" w:w="2340"/>
            <w:shd w:fill="FFFFFF"/>
            <w:tcMar>
              <w:top w:w="60" w:type="dxa"/>
              <w:bottom w:w="60" w:type="dxa"/>
              <w:left w:w="100" w:type="dxa"/>
              <w:right w:w="100" w:type="dxa"/>
            </w:tcMar>
          </w:tcPr>
          <w:p>
            <w:r>
              <w:rPr>
                <w:rFonts w:ascii="Arial" w:hAnsi="Arial"/>
                <w:sz w:val="17"/>
              </w:rPr>
              <w:t>telefono</w:t>
            </w:r>
          </w:p>
        </w:tc>
        <w:tc>
          <w:tcPr>
            <w:tcW w:type="dxa" w:w="2340"/>
            <w:shd w:fill="FFFFFF"/>
            <w:tcMar>
              <w:top w:w="60" w:type="dxa"/>
              <w:bottom w:w="60" w:type="dxa"/>
              <w:left w:w="100" w:type="dxa"/>
              <w:right w:w="100" w:type="dxa"/>
            </w:tcMar>
          </w:tcPr>
          <w:p>
            <w:r>
              <w:rPr>
                <w:rFonts w:ascii="Arial" w:hAnsi="Arial"/>
                <w:sz w:val="17"/>
              </w:rPr>
              <w:t>VARCHAR(20)</w:t>
            </w:r>
          </w:p>
        </w:tc>
        <w:tc>
          <w:tcPr>
            <w:tcW w:type="dxa" w:w="2340"/>
            <w:shd w:fill="FFFFFF"/>
            <w:tcMar>
              <w:top w:w="60" w:type="dxa"/>
              <w:bottom w:w="60" w:type="dxa"/>
              <w:left w:w="100" w:type="dxa"/>
              <w:right w:w="100" w:type="dxa"/>
            </w:tcMar>
          </w:tcPr>
          <w:p>
            <w:r>
              <w:rPr>
                <w:rFonts w:ascii="Arial" w:hAnsi="Arial"/>
                <w:sz w:val="17"/>
              </w:rPr>
              <w:t>Opcional, formato estándar telefónico</w:t>
            </w:r>
          </w:p>
        </w:tc>
      </w:tr>
    </w:tbl>
    <w:p>
      <w:pPr>
        <w:spacing w:after="120"/>
      </w:pPr>
    </w:p>
    <w:p>
      <w:pPr>
        <w:spacing w:before="200" w:after="80"/>
      </w:pPr>
      <w:r>
        <w:rPr>
          <w:rFonts w:ascii="Arial" w:hAnsi="Arial"/>
          <w:b/>
          <w:color w:val="464646"/>
          <w:sz w:val="22"/>
        </w:rPr>
        <w:t>2.2 Formulario de Proyectos y Contratos (Tabla: proyecto / proyecto_detalle)</w:t>
      </w:r>
    </w:p>
    <w:tbl>
      <w:tblPr>
        <w:tblW w:type="auto" w:w="0"/>
        <w:jc w:val="center"/>
        <w:tblLook w:firstColumn="1" w:firstRow="1" w:lastColumn="0" w:lastRow="0" w:noHBand="0" w:noVBand="1" w:val="04A0"/>
      </w:tblPr>
      <w:tblGrid>
        <w:gridCol w:w="2340"/>
        <w:gridCol w:w="2340"/>
        <w:gridCol w:w="2340"/>
        <w:gridCol w:w="2340"/>
      </w:tblGrid>
      <w:tr>
        <w:tc>
          <w:tcPr>
            <w:tcW w:type="dxa" w:w="2340"/>
            <w:shd w:fill="8B1E19"/>
            <w:tcMar>
              <w:top w:w="80" w:type="dxa"/>
              <w:bottom w:w="80" w:type="dxa"/>
              <w:left w:w="100" w:type="dxa"/>
              <w:right w:w="100" w:type="dxa"/>
            </w:tcMar>
          </w:tcPr>
          <w:p>
            <w:pPr>
              <w:jc w:val="center"/>
            </w:pPr>
            <w:r>
              <w:rPr>
                <w:rFonts w:ascii="Arial" w:hAnsi="Arial"/>
                <w:b/>
                <w:color w:val="FFFFFF"/>
                <w:sz w:val="18"/>
              </w:rPr>
              <w:t>Columna en Formulario Excel</w:t>
            </w:r>
          </w:p>
        </w:tc>
        <w:tc>
          <w:tcPr>
            <w:tcW w:type="dxa" w:w="2340"/>
            <w:shd w:fill="8B1E19"/>
            <w:tcMar>
              <w:top w:w="80" w:type="dxa"/>
              <w:bottom w:w="80" w:type="dxa"/>
              <w:left w:w="100" w:type="dxa"/>
              <w:right w:w="100" w:type="dxa"/>
            </w:tcMar>
          </w:tcPr>
          <w:p>
            <w:pPr>
              <w:jc w:val="center"/>
            </w:pPr>
            <w:r>
              <w:rPr>
                <w:rFonts w:ascii="Arial" w:hAnsi="Arial"/>
                <w:b/>
                <w:color w:val="FFFFFF"/>
                <w:sz w:val="18"/>
              </w:rPr>
              <w:t>Campo en BD (Postgres)</w:t>
            </w:r>
          </w:p>
        </w:tc>
        <w:tc>
          <w:tcPr>
            <w:tcW w:type="dxa" w:w="2340"/>
            <w:shd w:fill="8B1E19"/>
            <w:tcMar>
              <w:top w:w="80" w:type="dxa"/>
              <w:bottom w:w="80" w:type="dxa"/>
              <w:left w:w="100" w:type="dxa"/>
              <w:right w:w="100" w:type="dxa"/>
            </w:tcMar>
          </w:tcPr>
          <w:p>
            <w:pPr>
              <w:jc w:val="center"/>
            </w:pPr>
            <w:r>
              <w:rPr>
                <w:rFonts w:ascii="Arial" w:hAnsi="Arial"/>
                <w:b/>
                <w:color w:val="FFFFFF"/>
                <w:sz w:val="18"/>
              </w:rPr>
              <w:t>Tipo de Dato</w:t>
            </w:r>
          </w:p>
        </w:tc>
        <w:tc>
          <w:tcPr>
            <w:tcW w:type="dxa" w:w="2340"/>
            <w:shd w:fill="8B1E19"/>
            <w:tcMar>
              <w:top w:w="80" w:type="dxa"/>
              <w:bottom w:w="80" w:type="dxa"/>
              <w:left w:w="100" w:type="dxa"/>
              <w:right w:w="100" w:type="dxa"/>
            </w:tcMar>
          </w:tcPr>
          <w:p>
            <w:pPr>
              <w:jc w:val="center"/>
            </w:pPr>
            <w:r>
              <w:rPr>
                <w:rFonts w:ascii="Arial" w:hAnsi="Arial"/>
                <w:b/>
                <w:color w:val="FFFFFF"/>
                <w:sz w:val="18"/>
              </w:rPr>
              <w:t>Restricción / Validación</w:t>
            </w:r>
          </w:p>
        </w:tc>
      </w:tr>
      <w:tr>
        <w:tc>
          <w:tcPr>
            <w:tcW w:type="dxa" w:w="2340"/>
            <w:shd w:fill="FFFFFF"/>
            <w:tcMar>
              <w:top w:w="60" w:type="dxa"/>
              <w:bottom w:w="60" w:type="dxa"/>
              <w:left w:w="100" w:type="dxa"/>
              <w:right w:w="100" w:type="dxa"/>
            </w:tcMar>
          </w:tcPr>
          <w:p>
            <w:r>
              <w:rPr>
                <w:rFonts w:ascii="Arial" w:hAnsi="Arial"/>
                <w:sz w:val="17"/>
              </w:rPr>
              <w:t>Código de Proyecto</w:t>
            </w:r>
          </w:p>
        </w:tc>
        <w:tc>
          <w:tcPr>
            <w:tcW w:type="dxa" w:w="2340"/>
            <w:shd w:fill="FFFFFF"/>
            <w:tcMar>
              <w:top w:w="60" w:type="dxa"/>
              <w:bottom w:w="60" w:type="dxa"/>
              <w:left w:w="100" w:type="dxa"/>
              <w:right w:w="100" w:type="dxa"/>
            </w:tcMar>
          </w:tcPr>
          <w:p>
            <w:r>
              <w:rPr>
                <w:rFonts w:ascii="Arial" w:hAnsi="Arial"/>
                <w:sz w:val="17"/>
              </w:rPr>
              <w:t>codigo</w:t>
            </w:r>
          </w:p>
        </w:tc>
        <w:tc>
          <w:tcPr>
            <w:tcW w:type="dxa" w:w="2340"/>
            <w:shd w:fill="FFFFFF"/>
            <w:tcMar>
              <w:top w:w="60" w:type="dxa"/>
              <w:bottom w:w="60" w:type="dxa"/>
              <w:left w:w="100" w:type="dxa"/>
              <w:right w:w="100" w:type="dxa"/>
            </w:tcMar>
          </w:tcPr>
          <w:p>
            <w:r>
              <w:rPr>
                <w:rFonts w:ascii="Arial" w:hAnsi="Arial"/>
                <w:sz w:val="17"/>
              </w:rPr>
              <w:t>VARCHAR(50)</w:t>
            </w:r>
          </w:p>
        </w:tc>
        <w:tc>
          <w:tcPr>
            <w:tcW w:type="dxa" w:w="2340"/>
            <w:shd w:fill="FFFFFF"/>
            <w:tcMar>
              <w:top w:w="60" w:type="dxa"/>
              <w:bottom w:w="60" w:type="dxa"/>
              <w:left w:w="100" w:type="dxa"/>
              <w:right w:w="100" w:type="dxa"/>
            </w:tcMar>
          </w:tcPr>
          <w:p>
            <w:r>
              <w:rPr>
                <w:rFonts w:ascii="Arial" w:hAnsi="Arial"/>
                <w:sz w:val="17"/>
              </w:rPr>
              <w:t>Obligatorio, identificador único (PROY-XXXX)</w:t>
            </w:r>
          </w:p>
        </w:tc>
      </w:tr>
      <w:tr>
        <w:tc>
          <w:tcPr>
            <w:tcW w:type="dxa" w:w="2340"/>
            <w:shd w:fill="F9FAFB"/>
            <w:tcMar>
              <w:top w:w="60" w:type="dxa"/>
              <w:bottom w:w="60" w:type="dxa"/>
              <w:left w:w="100" w:type="dxa"/>
              <w:right w:w="100" w:type="dxa"/>
            </w:tcMar>
          </w:tcPr>
          <w:p>
            <w:r>
              <w:rPr>
                <w:rFonts w:ascii="Arial" w:hAnsi="Arial"/>
                <w:sz w:val="17"/>
              </w:rPr>
              <w:t>Nombre Oficial de la Obra</w:t>
            </w:r>
          </w:p>
        </w:tc>
        <w:tc>
          <w:tcPr>
            <w:tcW w:type="dxa" w:w="2340"/>
            <w:shd w:fill="F9FAFB"/>
            <w:tcMar>
              <w:top w:w="60" w:type="dxa"/>
              <w:bottom w:w="60" w:type="dxa"/>
              <w:left w:w="100" w:type="dxa"/>
              <w:right w:w="100" w:type="dxa"/>
            </w:tcMar>
          </w:tcPr>
          <w:p>
            <w:r>
              <w:rPr>
                <w:rFonts w:ascii="Arial" w:hAnsi="Arial"/>
                <w:sz w:val="17"/>
              </w:rPr>
              <w:t>nombre / nombre_oficial</w:t>
            </w:r>
          </w:p>
        </w:tc>
        <w:tc>
          <w:tcPr>
            <w:tcW w:type="dxa" w:w="2340"/>
            <w:shd w:fill="F9FAFB"/>
            <w:tcMar>
              <w:top w:w="60" w:type="dxa"/>
              <w:bottom w:w="60" w:type="dxa"/>
              <w:left w:w="100" w:type="dxa"/>
              <w:right w:w="100" w:type="dxa"/>
            </w:tcMar>
          </w:tcPr>
          <w:p>
            <w:r>
              <w:rPr>
                <w:rFonts w:ascii="Arial" w:hAnsi="Arial"/>
                <w:sz w:val="17"/>
              </w:rPr>
              <w:t>VARCHAR(255)</w:t>
            </w:r>
          </w:p>
        </w:tc>
        <w:tc>
          <w:tcPr>
            <w:tcW w:type="dxa" w:w="2340"/>
            <w:shd w:fill="F9FAFB"/>
            <w:tcMar>
              <w:top w:w="60" w:type="dxa"/>
              <w:bottom w:w="60" w:type="dxa"/>
              <w:left w:w="100" w:type="dxa"/>
              <w:right w:w="100" w:type="dxa"/>
            </w:tcMar>
          </w:tcPr>
          <w:p>
            <w:r>
              <w:rPr>
                <w:rFonts w:ascii="Arial" w:hAnsi="Arial"/>
                <w:sz w:val="17"/>
              </w:rPr>
              <w:t>Obligatorio, según contrato oficial</w:t>
            </w:r>
          </w:p>
        </w:tc>
      </w:tr>
      <w:tr>
        <w:tc>
          <w:tcPr>
            <w:tcW w:type="dxa" w:w="2340"/>
            <w:shd w:fill="FFFFFF"/>
            <w:tcMar>
              <w:top w:w="60" w:type="dxa"/>
              <w:bottom w:w="60" w:type="dxa"/>
              <w:left w:w="100" w:type="dxa"/>
              <w:right w:w="100" w:type="dxa"/>
            </w:tcMar>
          </w:tcPr>
          <w:p>
            <w:r>
              <w:rPr>
                <w:rFonts w:ascii="Arial" w:hAnsi="Arial"/>
                <w:sz w:val="17"/>
              </w:rPr>
              <w:t>Tramo / Ubicación</w:t>
            </w:r>
          </w:p>
        </w:tc>
        <w:tc>
          <w:tcPr>
            <w:tcW w:type="dxa" w:w="2340"/>
            <w:shd w:fill="FFFFFF"/>
            <w:tcMar>
              <w:top w:w="60" w:type="dxa"/>
              <w:bottom w:w="60" w:type="dxa"/>
              <w:left w:w="100" w:type="dxa"/>
              <w:right w:w="100" w:type="dxa"/>
            </w:tcMar>
          </w:tcPr>
          <w:p>
            <w:r>
              <w:rPr>
                <w:rFonts w:ascii="Arial" w:hAnsi="Arial"/>
                <w:sz w:val="17"/>
              </w:rPr>
              <w:t>tramo / ubicacion</w:t>
            </w:r>
          </w:p>
        </w:tc>
        <w:tc>
          <w:tcPr>
            <w:tcW w:type="dxa" w:w="2340"/>
            <w:shd w:fill="FFFFFF"/>
            <w:tcMar>
              <w:top w:w="60" w:type="dxa"/>
              <w:bottom w:w="60" w:type="dxa"/>
              <w:left w:w="100" w:type="dxa"/>
              <w:right w:w="100" w:type="dxa"/>
            </w:tcMar>
          </w:tcPr>
          <w:p>
            <w:r>
              <w:rPr>
                <w:rFonts w:ascii="Arial" w:hAnsi="Arial"/>
                <w:sz w:val="17"/>
              </w:rPr>
              <w:t>TEXT</w:t>
            </w:r>
          </w:p>
        </w:tc>
        <w:tc>
          <w:tcPr>
            <w:tcW w:type="dxa" w:w="2340"/>
            <w:shd w:fill="FFFFFF"/>
            <w:tcMar>
              <w:top w:w="60" w:type="dxa"/>
              <w:bottom w:w="60" w:type="dxa"/>
              <w:left w:w="100" w:type="dxa"/>
              <w:right w:w="100" w:type="dxa"/>
            </w:tcMar>
          </w:tcPr>
          <w:p>
            <w:r>
              <w:rPr>
                <w:rFonts w:ascii="Arial" w:hAnsi="Arial"/>
                <w:sz w:val="17"/>
              </w:rPr>
              <w:t>Obligatorio, kilometraje y ruta nacional</w:t>
            </w:r>
          </w:p>
        </w:tc>
      </w:tr>
      <w:tr>
        <w:tc>
          <w:tcPr>
            <w:tcW w:type="dxa" w:w="2340"/>
            <w:shd w:fill="F9FAFB"/>
            <w:tcMar>
              <w:top w:w="60" w:type="dxa"/>
              <w:bottom w:w="60" w:type="dxa"/>
              <w:left w:w="100" w:type="dxa"/>
              <w:right w:w="100" w:type="dxa"/>
            </w:tcMar>
          </w:tcPr>
          <w:p>
            <w:r>
              <w:rPr>
                <w:rFonts w:ascii="Arial" w:hAnsi="Arial"/>
                <w:sz w:val="17"/>
              </w:rPr>
              <w:t>Empresas (Supervisora/Contratista)</w:t>
            </w:r>
          </w:p>
        </w:tc>
        <w:tc>
          <w:tcPr>
            <w:tcW w:type="dxa" w:w="2340"/>
            <w:shd w:fill="F9FAFB"/>
            <w:tcMar>
              <w:top w:w="60" w:type="dxa"/>
              <w:bottom w:w="60" w:type="dxa"/>
              <w:left w:w="100" w:type="dxa"/>
              <w:right w:w="100" w:type="dxa"/>
            </w:tcMar>
          </w:tcPr>
          <w:p>
            <w:r>
              <w:rPr>
                <w:rFonts w:ascii="Arial" w:hAnsi="Arial"/>
                <w:sz w:val="17"/>
              </w:rPr>
              <w:t>empresa_supervisora_id</w:t>
            </w:r>
          </w:p>
        </w:tc>
        <w:tc>
          <w:tcPr>
            <w:tcW w:type="dxa" w:w="2340"/>
            <w:shd w:fill="F9FAFB"/>
            <w:tcMar>
              <w:top w:w="60" w:type="dxa"/>
              <w:bottom w:w="60" w:type="dxa"/>
              <w:left w:w="100" w:type="dxa"/>
              <w:right w:w="100" w:type="dxa"/>
            </w:tcMar>
          </w:tcPr>
          <w:p>
            <w:r>
              <w:rPr>
                <w:rFonts w:ascii="Arial" w:hAnsi="Arial"/>
                <w:sz w:val="17"/>
              </w:rPr>
              <w:t>UUID</w:t>
            </w:r>
          </w:p>
        </w:tc>
        <w:tc>
          <w:tcPr>
            <w:tcW w:type="dxa" w:w="2340"/>
            <w:shd w:fill="F9FAFB"/>
            <w:tcMar>
              <w:top w:w="60" w:type="dxa"/>
              <w:bottom w:w="60" w:type="dxa"/>
              <w:left w:w="100" w:type="dxa"/>
              <w:right w:w="100" w:type="dxa"/>
            </w:tcMar>
          </w:tcPr>
          <w:p>
            <w:r>
              <w:rPr>
                <w:rFonts w:ascii="Arial" w:hAnsi="Arial"/>
                <w:sz w:val="17"/>
              </w:rPr>
              <w:t>Obligatorio, clave foránea hacia empresas</w:t>
            </w:r>
          </w:p>
        </w:tc>
      </w:tr>
      <w:tr>
        <w:tc>
          <w:tcPr>
            <w:tcW w:type="dxa" w:w="2340"/>
            <w:shd w:fill="FFFFFF"/>
            <w:tcMar>
              <w:top w:w="60" w:type="dxa"/>
              <w:bottom w:w="60" w:type="dxa"/>
              <w:left w:w="100" w:type="dxa"/>
              <w:right w:w="100" w:type="dxa"/>
            </w:tcMar>
          </w:tcPr>
          <w:p>
            <w:r>
              <w:rPr>
                <w:rFonts w:ascii="Arial" w:hAnsi="Arial"/>
                <w:sz w:val="17"/>
              </w:rPr>
              <w:t>Monto Contratado (Q)</w:t>
            </w:r>
          </w:p>
        </w:tc>
        <w:tc>
          <w:tcPr>
            <w:tcW w:type="dxa" w:w="2340"/>
            <w:shd w:fill="FFFFFF"/>
            <w:tcMar>
              <w:top w:w="60" w:type="dxa"/>
              <w:bottom w:w="60" w:type="dxa"/>
              <w:left w:w="100" w:type="dxa"/>
              <w:right w:w="100" w:type="dxa"/>
            </w:tcMar>
          </w:tcPr>
          <w:p>
            <w:r>
              <w:rPr>
                <w:rFonts w:ascii="Arial" w:hAnsi="Arial"/>
                <w:sz w:val="17"/>
              </w:rPr>
              <w:t>monto_contratado</w:t>
            </w:r>
          </w:p>
        </w:tc>
        <w:tc>
          <w:tcPr>
            <w:tcW w:type="dxa" w:w="2340"/>
            <w:shd w:fill="FFFFFF"/>
            <w:tcMar>
              <w:top w:w="60" w:type="dxa"/>
              <w:bottom w:w="60" w:type="dxa"/>
              <w:left w:w="100" w:type="dxa"/>
              <w:right w:w="100" w:type="dxa"/>
            </w:tcMar>
          </w:tcPr>
          <w:p>
            <w:r>
              <w:rPr>
                <w:rFonts w:ascii="Arial" w:hAnsi="Arial"/>
                <w:sz w:val="17"/>
              </w:rPr>
              <w:t>NUMERIC(14,2)</w:t>
            </w:r>
          </w:p>
        </w:tc>
        <w:tc>
          <w:tcPr>
            <w:tcW w:type="dxa" w:w="2340"/>
            <w:shd w:fill="FFFFFF"/>
            <w:tcMar>
              <w:top w:w="60" w:type="dxa"/>
              <w:bottom w:w="60" w:type="dxa"/>
              <w:left w:w="100" w:type="dxa"/>
              <w:right w:w="100" w:type="dxa"/>
            </w:tcMar>
          </w:tcPr>
          <w:p>
            <w:r>
              <w:rPr>
                <w:rFonts w:ascii="Arial" w:hAnsi="Arial"/>
                <w:sz w:val="17"/>
              </w:rPr>
              <w:t>Obligatorio, valor positivo en Quetzales</w:t>
            </w:r>
          </w:p>
        </w:tc>
      </w:tr>
    </w:tbl>
    <w:p>
      <w:pPr>
        <w:spacing w:after="120"/>
      </w:pPr>
    </w:p>
    <w:p>
      <w:pPr>
        <w:spacing w:before="200" w:after="80"/>
      </w:pPr>
      <w:r>
        <w:rPr>
          <w:rFonts w:ascii="Arial" w:hAnsi="Arial"/>
          <w:b/>
          <w:color w:val="464646"/>
          <w:sz w:val="22"/>
        </w:rPr>
        <w:t>2.3 Formulario de Renglones de Trabajo (Tabla: renglon_trabajo_catalogo)</w:t>
      </w:r>
    </w:p>
    <w:tbl>
      <w:tblPr>
        <w:tblW w:type="auto" w:w="0"/>
        <w:jc w:val="center"/>
        <w:tblLook w:firstColumn="1" w:firstRow="1" w:lastColumn="0" w:lastRow="0" w:noHBand="0" w:noVBand="1" w:val="04A0"/>
      </w:tblPr>
      <w:tblGrid>
        <w:gridCol w:w="2340"/>
        <w:gridCol w:w="2340"/>
        <w:gridCol w:w="2340"/>
        <w:gridCol w:w="2340"/>
      </w:tblGrid>
      <w:tr>
        <w:tc>
          <w:tcPr>
            <w:tcW w:type="dxa" w:w="2340"/>
            <w:shd w:fill="8B1E19"/>
            <w:tcMar>
              <w:top w:w="80" w:type="dxa"/>
              <w:bottom w:w="80" w:type="dxa"/>
              <w:left w:w="100" w:type="dxa"/>
              <w:right w:w="100" w:type="dxa"/>
            </w:tcMar>
          </w:tcPr>
          <w:p>
            <w:pPr>
              <w:jc w:val="center"/>
            </w:pPr>
            <w:r>
              <w:rPr>
                <w:rFonts w:ascii="Arial" w:hAnsi="Arial"/>
                <w:b/>
                <w:color w:val="FFFFFF"/>
                <w:sz w:val="18"/>
              </w:rPr>
              <w:t>Columna en Formulario Excel</w:t>
            </w:r>
          </w:p>
        </w:tc>
        <w:tc>
          <w:tcPr>
            <w:tcW w:type="dxa" w:w="2340"/>
            <w:shd w:fill="8B1E19"/>
            <w:tcMar>
              <w:top w:w="80" w:type="dxa"/>
              <w:bottom w:w="80" w:type="dxa"/>
              <w:left w:w="100" w:type="dxa"/>
              <w:right w:w="100" w:type="dxa"/>
            </w:tcMar>
          </w:tcPr>
          <w:p>
            <w:pPr>
              <w:jc w:val="center"/>
            </w:pPr>
            <w:r>
              <w:rPr>
                <w:rFonts w:ascii="Arial" w:hAnsi="Arial"/>
                <w:b/>
                <w:color w:val="FFFFFF"/>
                <w:sz w:val="18"/>
              </w:rPr>
              <w:t>Campo en BD (Postgres)</w:t>
            </w:r>
          </w:p>
        </w:tc>
        <w:tc>
          <w:tcPr>
            <w:tcW w:type="dxa" w:w="2340"/>
            <w:shd w:fill="8B1E19"/>
            <w:tcMar>
              <w:top w:w="80" w:type="dxa"/>
              <w:bottom w:w="80" w:type="dxa"/>
              <w:left w:w="100" w:type="dxa"/>
              <w:right w:w="100" w:type="dxa"/>
            </w:tcMar>
          </w:tcPr>
          <w:p>
            <w:pPr>
              <w:jc w:val="center"/>
            </w:pPr>
            <w:r>
              <w:rPr>
                <w:rFonts w:ascii="Arial" w:hAnsi="Arial"/>
                <w:b/>
                <w:color w:val="FFFFFF"/>
                <w:sz w:val="18"/>
              </w:rPr>
              <w:t>Tipo de Dato</w:t>
            </w:r>
          </w:p>
        </w:tc>
        <w:tc>
          <w:tcPr>
            <w:tcW w:type="dxa" w:w="2340"/>
            <w:shd w:fill="8B1E19"/>
            <w:tcMar>
              <w:top w:w="80" w:type="dxa"/>
              <w:bottom w:w="80" w:type="dxa"/>
              <w:left w:w="100" w:type="dxa"/>
              <w:right w:w="100" w:type="dxa"/>
            </w:tcMar>
          </w:tcPr>
          <w:p>
            <w:pPr>
              <w:jc w:val="center"/>
            </w:pPr>
            <w:r>
              <w:rPr>
                <w:rFonts w:ascii="Arial" w:hAnsi="Arial"/>
                <w:b/>
                <w:color w:val="FFFFFF"/>
                <w:sz w:val="18"/>
              </w:rPr>
              <w:t>Restricción / Validación</w:t>
            </w:r>
          </w:p>
        </w:tc>
      </w:tr>
      <w:tr>
        <w:tc>
          <w:tcPr>
            <w:tcW w:type="dxa" w:w="2340"/>
            <w:shd w:fill="FFFFFF"/>
            <w:tcMar>
              <w:top w:w="60" w:type="dxa"/>
              <w:bottom w:w="60" w:type="dxa"/>
              <w:left w:w="100" w:type="dxa"/>
              <w:right w:w="100" w:type="dxa"/>
            </w:tcMar>
          </w:tcPr>
          <w:p>
            <w:r>
              <w:rPr>
                <w:rFonts w:ascii="Arial" w:hAnsi="Arial"/>
                <w:sz w:val="17"/>
              </w:rPr>
              <w:t>Código Renglón DGC</w:t>
            </w:r>
          </w:p>
        </w:tc>
        <w:tc>
          <w:tcPr>
            <w:tcW w:type="dxa" w:w="2340"/>
            <w:shd w:fill="FFFFFF"/>
            <w:tcMar>
              <w:top w:w="60" w:type="dxa"/>
              <w:bottom w:w="60" w:type="dxa"/>
              <w:left w:w="100" w:type="dxa"/>
              <w:right w:w="100" w:type="dxa"/>
            </w:tcMar>
          </w:tcPr>
          <w:p>
            <w:r>
              <w:rPr>
                <w:rFonts w:ascii="Arial" w:hAnsi="Arial"/>
                <w:sz w:val="17"/>
              </w:rPr>
              <w:t>codigo</w:t>
            </w:r>
          </w:p>
        </w:tc>
        <w:tc>
          <w:tcPr>
            <w:tcW w:type="dxa" w:w="2340"/>
            <w:shd w:fill="FFFFFF"/>
            <w:tcMar>
              <w:top w:w="60" w:type="dxa"/>
              <w:bottom w:w="60" w:type="dxa"/>
              <w:left w:w="100" w:type="dxa"/>
              <w:right w:w="100" w:type="dxa"/>
            </w:tcMar>
          </w:tcPr>
          <w:p>
            <w:r>
              <w:rPr>
                <w:rFonts w:ascii="Arial" w:hAnsi="Arial"/>
                <w:sz w:val="17"/>
              </w:rPr>
              <w:t>VARCHAR(30)</w:t>
            </w:r>
          </w:p>
        </w:tc>
        <w:tc>
          <w:tcPr>
            <w:tcW w:type="dxa" w:w="2340"/>
            <w:shd w:fill="FFFFFF"/>
            <w:tcMar>
              <w:top w:w="60" w:type="dxa"/>
              <w:bottom w:w="60" w:type="dxa"/>
              <w:left w:w="100" w:type="dxa"/>
              <w:right w:w="100" w:type="dxa"/>
            </w:tcMar>
          </w:tcPr>
          <w:p>
            <w:r>
              <w:rPr>
                <w:rFonts w:ascii="Arial" w:hAnsi="Arial"/>
                <w:sz w:val="17"/>
              </w:rPr>
              <w:t>Obligatorio, formato numérico DGC (ej: 100-1)</w:t>
            </w:r>
          </w:p>
        </w:tc>
      </w:tr>
      <w:tr>
        <w:tc>
          <w:tcPr>
            <w:tcW w:type="dxa" w:w="2340"/>
            <w:shd w:fill="F9FAFB"/>
            <w:tcMar>
              <w:top w:w="60" w:type="dxa"/>
              <w:bottom w:w="60" w:type="dxa"/>
              <w:left w:w="100" w:type="dxa"/>
              <w:right w:w="100" w:type="dxa"/>
            </w:tcMar>
          </w:tcPr>
          <w:p>
            <w:r>
              <w:rPr>
                <w:rFonts w:ascii="Arial" w:hAnsi="Arial"/>
                <w:sz w:val="17"/>
              </w:rPr>
              <w:t>Descripción Técnica</w:t>
            </w:r>
          </w:p>
        </w:tc>
        <w:tc>
          <w:tcPr>
            <w:tcW w:type="dxa" w:w="2340"/>
            <w:shd w:fill="F9FAFB"/>
            <w:tcMar>
              <w:top w:w="60" w:type="dxa"/>
              <w:bottom w:w="60" w:type="dxa"/>
              <w:left w:w="100" w:type="dxa"/>
              <w:right w:w="100" w:type="dxa"/>
            </w:tcMar>
          </w:tcPr>
          <w:p>
            <w:r>
              <w:rPr>
                <w:rFonts w:ascii="Arial" w:hAnsi="Arial"/>
                <w:sz w:val="17"/>
              </w:rPr>
              <w:t>descripcion</w:t>
            </w:r>
          </w:p>
        </w:tc>
        <w:tc>
          <w:tcPr>
            <w:tcW w:type="dxa" w:w="2340"/>
            <w:shd w:fill="F9FAFB"/>
            <w:tcMar>
              <w:top w:w="60" w:type="dxa"/>
              <w:bottom w:w="60" w:type="dxa"/>
              <w:left w:w="100" w:type="dxa"/>
              <w:right w:w="100" w:type="dxa"/>
            </w:tcMar>
          </w:tcPr>
          <w:p>
            <w:r>
              <w:rPr>
                <w:rFonts w:ascii="Arial" w:hAnsi="Arial"/>
                <w:sz w:val="17"/>
              </w:rPr>
              <w:t>TEXT</w:t>
            </w:r>
          </w:p>
        </w:tc>
        <w:tc>
          <w:tcPr>
            <w:tcW w:type="dxa" w:w="2340"/>
            <w:shd w:fill="F9FAFB"/>
            <w:tcMar>
              <w:top w:w="60" w:type="dxa"/>
              <w:bottom w:w="60" w:type="dxa"/>
              <w:left w:w="100" w:type="dxa"/>
              <w:right w:w="100" w:type="dxa"/>
            </w:tcMar>
          </w:tcPr>
          <w:p>
            <w:r>
              <w:rPr>
                <w:rFonts w:ascii="Arial" w:hAnsi="Arial"/>
                <w:sz w:val="17"/>
              </w:rPr>
              <w:t>Obligatorio, especificación oficial de la DGC</w:t>
            </w:r>
          </w:p>
        </w:tc>
      </w:tr>
      <w:tr>
        <w:tc>
          <w:tcPr>
            <w:tcW w:type="dxa" w:w="2340"/>
            <w:shd w:fill="FFFFFF"/>
            <w:tcMar>
              <w:top w:w="60" w:type="dxa"/>
              <w:bottom w:w="60" w:type="dxa"/>
              <w:left w:w="100" w:type="dxa"/>
              <w:right w:w="100" w:type="dxa"/>
            </w:tcMar>
          </w:tcPr>
          <w:p>
            <w:r>
              <w:rPr>
                <w:rFonts w:ascii="Arial" w:hAnsi="Arial"/>
                <w:sz w:val="17"/>
              </w:rPr>
              <w:t>Unidad de Medida</w:t>
            </w:r>
          </w:p>
        </w:tc>
        <w:tc>
          <w:tcPr>
            <w:tcW w:type="dxa" w:w="2340"/>
            <w:shd w:fill="FFFFFF"/>
            <w:tcMar>
              <w:top w:w="60" w:type="dxa"/>
              <w:bottom w:w="60" w:type="dxa"/>
              <w:left w:w="100" w:type="dxa"/>
              <w:right w:w="100" w:type="dxa"/>
            </w:tcMar>
          </w:tcPr>
          <w:p>
            <w:r>
              <w:rPr>
                <w:rFonts w:ascii="Arial" w:hAnsi="Arial"/>
                <w:sz w:val="17"/>
              </w:rPr>
              <w:t>unidad</w:t>
            </w:r>
          </w:p>
        </w:tc>
        <w:tc>
          <w:tcPr>
            <w:tcW w:type="dxa" w:w="2340"/>
            <w:shd w:fill="FFFFFF"/>
            <w:tcMar>
              <w:top w:w="60" w:type="dxa"/>
              <w:bottom w:w="60" w:type="dxa"/>
              <w:left w:w="100" w:type="dxa"/>
              <w:right w:w="100" w:type="dxa"/>
            </w:tcMar>
          </w:tcPr>
          <w:p>
            <w:r>
              <w:rPr>
                <w:rFonts w:ascii="Arial" w:hAnsi="Arial"/>
                <w:sz w:val="17"/>
              </w:rPr>
              <w:t>VARCHAR(20)</w:t>
            </w:r>
          </w:p>
        </w:tc>
        <w:tc>
          <w:tcPr>
            <w:tcW w:type="dxa" w:w="2340"/>
            <w:shd w:fill="FFFFFF"/>
            <w:tcMar>
              <w:top w:w="60" w:type="dxa"/>
              <w:bottom w:w="60" w:type="dxa"/>
              <w:left w:w="100" w:type="dxa"/>
              <w:right w:w="100" w:type="dxa"/>
            </w:tcMar>
          </w:tcPr>
          <w:p>
            <w:r>
              <w:rPr>
                <w:rFonts w:ascii="Arial" w:hAnsi="Arial"/>
                <w:sz w:val="17"/>
              </w:rPr>
              <w:t>Obligatorio: HA, M2, M3, ML, TON, GLOBAL, etc.</w:t>
            </w:r>
          </w:p>
        </w:tc>
      </w:tr>
      <w:tr>
        <w:tc>
          <w:tcPr>
            <w:tcW w:type="dxa" w:w="2340"/>
            <w:shd w:fill="F9FAFB"/>
            <w:tcMar>
              <w:top w:w="60" w:type="dxa"/>
              <w:bottom w:w="60" w:type="dxa"/>
              <w:left w:w="100" w:type="dxa"/>
              <w:right w:w="100" w:type="dxa"/>
            </w:tcMar>
          </w:tcPr>
          <w:p>
            <w:r>
              <w:rPr>
                <w:rFonts w:ascii="Arial" w:hAnsi="Arial"/>
                <w:sz w:val="17"/>
              </w:rPr>
              <w:t>Precio Unitario (Q)</w:t>
            </w:r>
          </w:p>
        </w:tc>
        <w:tc>
          <w:tcPr>
            <w:tcW w:type="dxa" w:w="2340"/>
            <w:shd w:fill="F9FAFB"/>
            <w:tcMar>
              <w:top w:w="60" w:type="dxa"/>
              <w:bottom w:w="60" w:type="dxa"/>
              <w:left w:w="100" w:type="dxa"/>
              <w:right w:w="100" w:type="dxa"/>
            </w:tcMar>
          </w:tcPr>
          <w:p>
            <w:r>
              <w:rPr>
                <w:rFonts w:ascii="Arial" w:hAnsi="Arial"/>
                <w:sz w:val="17"/>
              </w:rPr>
              <w:t>precio_unitario</w:t>
            </w:r>
          </w:p>
        </w:tc>
        <w:tc>
          <w:tcPr>
            <w:tcW w:type="dxa" w:w="2340"/>
            <w:shd w:fill="F9FAFB"/>
            <w:tcMar>
              <w:top w:w="60" w:type="dxa"/>
              <w:bottom w:w="60" w:type="dxa"/>
              <w:left w:w="100" w:type="dxa"/>
              <w:right w:w="100" w:type="dxa"/>
            </w:tcMar>
          </w:tcPr>
          <w:p>
            <w:r>
              <w:rPr>
                <w:rFonts w:ascii="Arial" w:hAnsi="Arial"/>
                <w:sz w:val="17"/>
              </w:rPr>
              <w:t>NUMERIC(14,2)</w:t>
            </w:r>
          </w:p>
        </w:tc>
        <w:tc>
          <w:tcPr>
            <w:tcW w:type="dxa" w:w="2340"/>
            <w:shd w:fill="F9FAFB"/>
            <w:tcMar>
              <w:top w:w="60" w:type="dxa"/>
              <w:bottom w:w="60" w:type="dxa"/>
              <w:left w:w="100" w:type="dxa"/>
              <w:right w:w="100" w:type="dxa"/>
            </w:tcMar>
          </w:tcPr>
          <w:p>
            <w:r>
              <w:rPr>
                <w:rFonts w:ascii="Arial" w:hAnsi="Arial"/>
                <w:sz w:val="17"/>
              </w:rPr>
              <w:t>Obligatorio, monto contractual base</w:t>
            </w:r>
          </w:p>
        </w:tc>
      </w:tr>
    </w:tbl>
    <w:p>
      <w:pPr>
        <w:spacing w:after="200"/>
      </w:pPr>
    </w:p>
    <w:p>
      <w:pPr>
        <w:spacing w:before="280" w:after="120"/>
      </w:pPr>
      <w:r>
        <w:rPr>
          <w:rFonts w:ascii="Arial" w:hAnsi="Arial"/>
          <w:b/>
          <w:color w:val="8B1E19"/>
          <w:sz w:val="26"/>
        </w:rPr>
        <w:t>3. Procedimiento Técnico de Carga Masiva (ETL)</w:t>
      </w:r>
    </w:p>
    <w:p>
      <w:pPr>
        <w:spacing w:after="100" w:line="276" w:lineRule="auto"/>
      </w:pPr>
      <w:r>
        <w:rPr>
          <w:rFonts w:ascii="Arial" w:hAnsi="Arial"/>
          <w:b/>
          <w:sz w:val="20"/>
        </w:rPr>
        <w:t xml:space="preserve">Paso 1 - </w:t>
      </w:r>
      <w:r>
        <w:rPr>
          <w:rFonts w:ascii="Arial" w:hAnsi="Arial"/>
          <w:sz w:val="20"/>
        </w:rPr>
        <w:t>1. Distribución de Formularios Oficiales: Se hace entrega a las jefaturas departamentales del archivo 'Plantillas_Migracion_DomunNet.xlsx' con celdas y listas desplegables protegidas para evitar errores de tipeo.</w:t>
      </w:r>
    </w:p>
    <w:p>
      <w:pPr>
        <w:spacing w:after="100" w:line="276" w:lineRule="auto"/>
      </w:pPr>
      <w:r>
        <w:rPr>
          <w:rFonts w:ascii="Arial" w:hAnsi="Arial"/>
          <w:b/>
          <w:sz w:val="20"/>
        </w:rPr>
        <w:t xml:space="preserve">Paso 2 - </w:t>
      </w:r>
      <w:r>
        <w:rPr>
          <w:rFonts w:ascii="Arial" w:hAnsi="Arial"/>
          <w:sz w:val="20"/>
        </w:rPr>
        <w:t>2. Recepción y Sanitización de Datos: El equipo de TI ejecuta un script de validación preliminar que detecta correos duplicados, NITs inválidos y montos negativos.</w:t>
      </w:r>
    </w:p>
    <w:p>
      <w:pPr>
        <w:spacing w:after="100" w:line="276" w:lineRule="auto"/>
      </w:pPr>
      <w:r>
        <w:rPr>
          <w:rFonts w:ascii="Arial" w:hAnsi="Arial"/>
          <w:b/>
          <w:sz w:val="20"/>
        </w:rPr>
        <w:t xml:space="preserve">Paso 3 - </w:t>
      </w:r>
      <w:r>
        <w:rPr>
          <w:rFonts w:ascii="Arial" w:hAnsi="Arial"/>
          <w:sz w:val="20"/>
        </w:rPr>
        <w:t>3. Carga Automatizada en Base de Datos: Mediante scripts de seed y scripts SQL automatizados en Supabase, se insertan los registros con control de integridad referencial.</w:t>
      </w:r>
    </w:p>
    <w:p>
      <w:pPr>
        <w:spacing w:after="100" w:line="276" w:lineRule="auto"/>
      </w:pPr>
      <w:r>
        <w:rPr>
          <w:rFonts w:ascii="Arial" w:hAnsi="Arial"/>
          <w:b/>
          <w:sz w:val="20"/>
        </w:rPr>
        <w:t xml:space="preserve">Paso 4 - </w:t>
      </w:r>
      <w:r>
        <w:rPr>
          <w:rFonts w:ascii="Arial" w:hAnsi="Arial"/>
          <w:sz w:val="20"/>
        </w:rPr>
        <w:t>4. Verificación en Staging: Se comprueba la correcta visualización de los datos en la interfaz web y móvil antes de habilitar los accesos de usuario.</w:t>
      </w:r>
    </w:p>
    <w:p>
      <w:pPr>
        <w:spacing w:before="280" w:after="120"/>
      </w:pPr>
      <w:r>
        <w:rPr>
          <w:rFonts w:ascii="Arial" w:hAnsi="Arial"/>
          <w:b/>
          <w:color w:val="8B1E19"/>
          <w:sz w:val="26"/>
        </w:rPr>
        <w:t>4. Plan Integral de Capacitación de Usuarios</w:t>
      </w:r>
    </w:p>
    <w:p>
      <w:pPr>
        <w:spacing w:after="100" w:line="276" w:lineRule="auto"/>
      </w:pPr>
      <w:r>
        <w:rPr>
          <w:rFonts w:ascii="Arial" w:hAnsi="Arial"/>
          <w:sz w:val="20"/>
        </w:rPr>
        <w:t>La capacitación está estructurada en tres módulos funcionales, segmentada por perfiles de responsabilidad operativa y directiva:</w:t>
      </w:r>
    </w:p>
    <w:tbl>
      <w:tblPr>
        <w:tblW w:type="auto" w:w="0"/>
        <w:jc w:val="center"/>
        <w:tblLook w:firstColumn="1" w:firstRow="1" w:lastColumn="0" w:lastRow="0" w:noHBand="0" w:noVBand="1" w:val="04A0"/>
      </w:tblPr>
      <w:tblGrid>
        <w:gridCol w:w="2340"/>
        <w:gridCol w:w="2340"/>
        <w:gridCol w:w="2340"/>
        <w:gridCol w:w="2340"/>
      </w:tblGrid>
      <w:tr>
        <w:tc>
          <w:tcPr>
            <w:tcW w:type="dxa" w:w="2340"/>
            <w:shd w:fill="8B1E19"/>
            <w:tcMar>
              <w:top w:w="80" w:type="dxa"/>
              <w:bottom w:w="80" w:type="dxa"/>
              <w:left w:w="100" w:type="dxa"/>
              <w:right w:w="100" w:type="dxa"/>
            </w:tcMar>
          </w:tcPr>
          <w:p>
            <w:pPr>
              <w:jc w:val="center"/>
            </w:pPr>
            <w:r>
              <w:rPr>
                <w:rFonts w:ascii="Arial" w:hAnsi="Arial"/>
                <w:b/>
                <w:color w:val="FFFFFF"/>
                <w:sz w:val="18"/>
              </w:rPr>
              <w:t>Módulo del Sistema</w:t>
            </w:r>
          </w:p>
        </w:tc>
        <w:tc>
          <w:tcPr>
            <w:tcW w:type="dxa" w:w="2340"/>
            <w:shd w:fill="8B1E19"/>
            <w:tcMar>
              <w:top w:w="80" w:type="dxa"/>
              <w:bottom w:w="80" w:type="dxa"/>
              <w:left w:w="100" w:type="dxa"/>
              <w:right w:w="100" w:type="dxa"/>
            </w:tcMar>
          </w:tcPr>
          <w:p>
            <w:pPr>
              <w:jc w:val="center"/>
            </w:pPr>
            <w:r>
              <w:rPr>
                <w:rFonts w:ascii="Arial" w:hAnsi="Arial"/>
                <w:b/>
                <w:color w:val="FFFFFF"/>
                <w:sz w:val="18"/>
              </w:rPr>
              <w:t>Audiencia / Perfil</w:t>
            </w:r>
          </w:p>
        </w:tc>
        <w:tc>
          <w:tcPr>
            <w:tcW w:type="dxa" w:w="2340"/>
            <w:shd w:fill="8B1E19"/>
            <w:tcMar>
              <w:top w:w="80" w:type="dxa"/>
              <w:bottom w:w="80" w:type="dxa"/>
              <w:left w:w="100" w:type="dxa"/>
              <w:right w:w="100" w:type="dxa"/>
            </w:tcMar>
          </w:tcPr>
          <w:p>
            <w:pPr>
              <w:jc w:val="center"/>
            </w:pPr>
            <w:r>
              <w:rPr>
                <w:rFonts w:ascii="Arial" w:hAnsi="Arial"/>
                <w:b/>
                <w:color w:val="FFFFFF"/>
                <w:sz w:val="18"/>
              </w:rPr>
              <w:t>Contenido Principal</w:t>
            </w:r>
          </w:p>
        </w:tc>
        <w:tc>
          <w:tcPr>
            <w:tcW w:type="dxa" w:w="2340"/>
            <w:shd w:fill="8B1E19"/>
            <w:tcMar>
              <w:top w:w="80" w:type="dxa"/>
              <w:bottom w:w="80" w:type="dxa"/>
              <w:left w:w="100" w:type="dxa"/>
              <w:right w:w="100" w:type="dxa"/>
            </w:tcMar>
          </w:tcPr>
          <w:p>
            <w:pPr>
              <w:jc w:val="center"/>
            </w:pPr>
            <w:r>
              <w:rPr>
                <w:rFonts w:ascii="Arial" w:hAnsi="Arial"/>
                <w:b/>
                <w:color w:val="FFFFFF"/>
                <w:sz w:val="18"/>
              </w:rPr>
              <w:t>Duración y Formato</w:t>
            </w:r>
          </w:p>
        </w:tc>
      </w:tr>
      <w:tr>
        <w:tc>
          <w:tcPr>
            <w:tcW w:type="dxa" w:w="2340"/>
            <w:shd w:fill="FFFFFF"/>
            <w:tcMar>
              <w:top w:w="60" w:type="dxa"/>
              <w:bottom w:w="60" w:type="dxa"/>
              <w:left w:w="100" w:type="dxa"/>
              <w:right w:w="100" w:type="dxa"/>
            </w:tcMar>
          </w:tcPr>
          <w:p>
            <w:r>
              <w:rPr>
                <w:rFonts w:ascii="Arial" w:hAnsi="Arial"/>
                <w:sz w:val="17"/>
              </w:rPr>
              <w:t>Módulo I:</w:t>
              <w:br/>
              <w:t>Administración, Catálogos y Usuarios</w:t>
            </w:r>
          </w:p>
        </w:tc>
        <w:tc>
          <w:tcPr>
            <w:tcW w:type="dxa" w:w="2340"/>
            <w:shd w:fill="FFFFFF"/>
            <w:tcMar>
              <w:top w:w="60" w:type="dxa"/>
              <w:bottom w:w="60" w:type="dxa"/>
              <w:left w:w="100" w:type="dxa"/>
              <w:right w:w="100" w:type="dxa"/>
            </w:tcMar>
          </w:tcPr>
          <w:p>
            <w:r>
              <w:rPr>
                <w:rFonts w:ascii="Arial" w:hAnsi="Arial"/>
                <w:sz w:val="17"/>
              </w:rPr>
              <w:t>Administradores de TI, RRHH y Asistentes de Proyecto</w:t>
            </w:r>
          </w:p>
        </w:tc>
        <w:tc>
          <w:tcPr>
            <w:tcW w:type="dxa" w:w="2340"/>
            <w:shd w:fill="FFFFFF"/>
            <w:tcMar>
              <w:top w:w="60" w:type="dxa"/>
              <w:bottom w:w="60" w:type="dxa"/>
              <w:left w:w="100" w:type="dxa"/>
              <w:right w:w="100" w:type="dxa"/>
            </w:tcMar>
          </w:tcPr>
          <w:p>
            <w:r>
              <w:rPr>
                <w:rFonts w:ascii="Arial" w:hAnsi="Arial"/>
                <w:sz w:val="17"/>
              </w:rPr>
              <w:t>• Creación y gestión de usuarios.</w:t>
              <w:br/>
              <w:t>• Asignación de roles y permisos.</w:t>
              <w:br/>
              <w:t>• Mantenimiento de empresas y catálogos.</w:t>
            </w:r>
          </w:p>
        </w:tc>
        <w:tc>
          <w:tcPr>
            <w:tcW w:type="dxa" w:w="2340"/>
            <w:shd w:fill="FFFFFF"/>
            <w:tcMar>
              <w:top w:w="60" w:type="dxa"/>
              <w:bottom w:w="60" w:type="dxa"/>
              <w:left w:w="100" w:type="dxa"/>
              <w:right w:w="100" w:type="dxa"/>
            </w:tcMar>
          </w:tcPr>
          <w:p>
            <w:r>
              <w:rPr>
                <w:rFonts w:ascii="Arial" w:hAnsi="Arial"/>
                <w:sz w:val="17"/>
              </w:rPr>
              <w:t>1 sesión (2.5 horas)</w:t>
              <w:br/>
              <w:t>Teórico / Práctico (Virtual)</w:t>
            </w:r>
          </w:p>
        </w:tc>
      </w:tr>
      <w:tr>
        <w:tc>
          <w:tcPr>
            <w:tcW w:type="dxa" w:w="2340"/>
            <w:shd w:fill="F9FAFB"/>
            <w:tcMar>
              <w:top w:w="60" w:type="dxa"/>
              <w:bottom w:w="60" w:type="dxa"/>
              <w:left w:w="100" w:type="dxa"/>
              <w:right w:w="100" w:type="dxa"/>
            </w:tcMar>
          </w:tcPr>
          <w:p>
            <w:r>
              <w:rPr>
                <w:rFonts w:ascii="Arial" w:hAnsi="Arial"/>
                <w:sz w:val="17"/>
              </w:rPr>
              <w:t>Módulo II:</w:t>
              <w:br/>
              <w:t>Proyectos, Planificación y Renglones</w:t>
            </w:r>
          </w:p>
        </w:tc>
        <w:tc>
          <w:tcPr>
            <w:tcW w:type="dxa" w:w="2340"/>
            <w:shd w:fill="F9FAFB"/>
            <w:tcMar>
              <w:top w:w="60" w:type="dxa"/>
              <w:bottom w:w="60" w:type="dxa"/>
              <w:left w:w="100" w:type="dxa"/>
              <w:right w:w="100" w:type="dxa"/>
            </w:tcMar>
          </w:tcPr>
          <w:p>
            <w:r>
              <w:rPr>
                <w:rFonts w:ascii="Arial" w:hAnsi="Arial"/>
                <w:sz w:val="17"/>
              </w:rPr>
              <w:t>Directores de Obra, Ingenieros Planificadores, Supervisores</w:t>
            </w:r>
          </w:p>
        </w:tc>
        <w:tc>
          <w:tcPr>
            <w:tcW w:type="dxa" w:w="2340"/>
            <w:shd w:fill="F9FAFB"/>
            <w:tcMar>
              <w:top w:w="60" w:type="dxa"/>
              <w:bottom w:w="60" w:type="dxa"/>
              <w:left w:w="100" w:type="dxa"/>
              <w:right w:w="100" w:type="dxa"/>
            </w:tcMar>
          </w:tcPr>
          <w:p>
            <w:r>
              <w:rPr>
                <w:rFonts w:ascii="Arial" w:hAnsi="Arial"/>
                <w:sz w:val="17"/>
              </w:rPr>
              <w:t>• Alta de proyectos viales y tramos.</w:t>
              <w:br/>
              <w:t>• Carga de renglones contractuales.</w:t>
              <w:br/>
              <w:t>• Manejo de Hoja Sábana y estimaciones.</w:t>
            </w:r>
          </w:p>
        </w:tc>
        <w:tc>
          <w:tcPr>
            <w:tcW w:type="dxa" w:w="2340"/>
            <w:shd w:fill="F9FAFB"/>
            <w:tcMar>
              <w:top w:w="60" w:type="dxa"/>
              <w:bottom w:w="60" w:type="dxa"/>
              <w:left w:w="100" w:type="dxa"/>
              <w:right w:w="100" w:type="dxa"/>
            </w:tcMar>
          </w:tcPr>
          <w:p>
            <w:r>
              <w:rPr>
                <w:rFonts w:ascii="Arial" w:hAnsi="Arial"/>
                <w:sz w:val="17"/>
              </w:rPr>
              <w:t>2 sesiones (3 horas c/u)</w:t>
              <w:br/>
              <w:t>Taller interactivo con casos reales</w:t>
            </w:r>
          </w:p>
        </w:tc>
      </w:tr>
      <w:tr>
        <w:tc>
          <w:tcPr>
            <w:tcW w:type="dxa" w:w="2340"/>
            <w:shd w:fill="FFFFFF"/>
            <w:tcMar>
              <w:top w:w="60" w:type="dxa"/>
              <w:bottom w:w="60" w:type="dxa"/>
              <w:left w:w="100" w:type="dxa"/>
              <w:right w:w="100" w:type="dxa"/>
            </w:tcMar>
          </w:tcPr>
          <w:p>
            <w:r>
              <w:rPr>
                <w:rFonts w:ascii="Arial" w:hAnsi="Arial"/>
                <w:sz w:val="17"/>
              </w:rPr>
              <w:t>Módulo III:</w:t>
              <w:br/>
              <w:t>Bitácora de Campo y Fotografías</w:t>
            </w:r>
          </w:p>
        </w:tc>
        <w:tc>
          <w:tcPr>
            <w:tcW w:type="dxa" w:w="2340"/>
            <w:shd w:fill="FFFFFF"/>
            <w:tcMar>
              <w:top w:w="60" w:type="dxa"/>
              <w:bottom w:w="60" w:type="dxa"/>
              <w:left w:w="100" w:type="dxa"/>
              <w:right w:w="100" w:type="dxa"/>
            </w:tcMar>
          </w:tcPr>
          <w:p>
            <w:r>
              <w:rPr>
                <w:rFonts w:ascii="Arial" w:hAnsi="Arial"/>
                <w:sz w:val="17"/>
              </w:rPr>
              <w:t>Ingenieros Residentes, Supervisores de Campo, Laboratorio</w:t>
            </w:r>
          </w:p>
        </w:tc>
        <w:tc>
          <w:tcPr>
            <w:tcW w:type="dxa" w:w="2340"/>
            <w:shd w:fill="FFFFFF"/>
            <w:tcMar>
              <w:top w:w="60" w:type="dxa"/>
              <w:bottom w:w="60" w:type="dxa"/>
              <w:left w:w="100" w:type="dxa"/>
              <w:right w:w="100" w:type="dxa"/>
            </w:tcMar>
          </w:tcPr>
          <w:p>
            <w:r>
              <w:rPr>
                <w:rFonts w:ascii="Arial" w:hAnsi="Arial"/>
                <w:sz w:val="17"/>
              </w:rPr>
              <w:t>• Apertura de bitácora diaria en campo.</w:t>
              <w:br/>
              <w:t>• Captura de evidencias con GPS y fotos móviles.</w:t>
              <w:br/>
              <w:t>• Exportación de reportes PDF y firma digital.</w:t>
            </w:r>
          </w:p>
        </w:tc>
        <w:tc>
          <w:tcPr>
            <w:tcW w:type="dxa" w:w="2340"/>
            <w:shd w:fill="FFFFFF"/>
            <w:tcMar>
              <w:top w:w="60" w:type="dxa"/>
              <w:bottom w:w="60" w:type="dxa"/>
              <w:left w:w="100" w:type="dxa"/>
              <w:right w:w="100" w:type="dxa"/>
            </w:tcMar>
          </w:tcPr>
          <w:p>
            <w:r>
              <w:rPr>
                <w:rFonts w:ascii="Arial" w:hAnsi="Arial"/>
                <w:sz w:val="17"/>
              </w:rPr>
              <w:t>2 sesiones (2 horas c/u)</w:t>
              <w:br/>
              <w:t>Práctica en campo y dispositivos móviles</w:t>
            </w:r>
          </w:p>
        </w:tc>
      </w:tr>
    </w:tbl>
    <w:p>
      <w:pPr>
        <w:spacing w:after="200"/>
      </w:pPr>
    </w:p>
    <w:p>
      <w:pPr>
        <w:spacing w:before="280" w:after="120"/>
      </w:pPr>
      <w:r>
        <w:rPr>
          <w:rFonts w:ascii="Arial" w:hAnsi="Arial"/>
          <w:b/>
          <w:color w:val="8B1E19"/>
          <w:sz w:val="26"/>
        </w:rPr>
        <w:t>5. Cronograma de Implementación y Go-Live</w:t>
      </w:r>
    </w:p>
    <w:p>
      <w:pPr>
        <w:spacing w:after="100" w:line="276" w:lineRule="auto"/>
      </w:pPr>
      <w:r>
        <w:rPr>
          <w:rFonts w:ascii="Arial" w:hAnsi="Arial"/>
          <w:sz w:val="20"/>
        </w:rPr>
        <w:t>El siguiente cronograma detalla las etapas para garantizar un inicio operativo ordenado y sin fricciones:</w:t>
      </w:r>
    </w:p>
    <w:tbl>
      <w:tblPr>
        <w:tblW w:type="auto" w:w="0"/>
        <w:jc w:val="center"/>
        <w:tblLook w:firstColumn="1" w:firstRow="1" w:lastColumn="0" w:lastRow="0" w:noHBand="0" w:noVBand="1" w:val="04A0"/>
      </w:tblPr>
      <w:tblGrid>
        <w:gridCol w:w="3120"/>
        <w:gridCol w:w="3120"/>
        <w:gridCol w:w="3120"/>
      </w:tblGrid>
      <w:tr>
        <w:tc>
          <w:tcPr>
            <w:tcW w:type="dxa" w:w="3120"/>
            <w:shd w:fill="8B1E19"/>
            <w:tcMar>
              <w:top w:w="80" w:type="dxa"/>
              <w:bottom w:w="80" w:type="dxa"/>
              <w:left w:w="100" w:type="dxa"/>
              <w:right w:w="100" w:type="dxa"/>
            </w:tcMar>
          </w:tcPr>
          <w:p>
            <w:pPr>
              <w:jc w:val="center"/>
            </w:pPr>
            <w:r>
              <w:rPr>
                <w:rFonts w:ascii="Arial" w:hAnsi="Arial"/>
                <w:b/>
                <w:color w:val="FFFFFF"/>
                <w:sz w:val="18"/>
              </w:rPr>
              <w:t>Fase / Hito</w:t>
            </w:r>
          </w:p>
        </w:tc>
        <w:tc>
          <w:tcPr>
            <w:tcW w:type="dxa" w:w="3120"/>
            <w:shd w:fill="8B1E19"/>
            <w:tcMar>
              <w:top w:w="80" w:type="dxa"/>
              <w:bottom w:w="80" w:type="dxa"/>
              <w:left w:w="100" w:type="dxa"/>
              <w:right w:w="100" w:type="dxa"/>
            </w:tcMar>
          </w:tcPr>
          <w:p>
            <w:pPr>
              <w:jc w:val="center"/>
            </w:pPr>
            <w:r>
              <w:rPr>
                <w:rFonts w:ascii="Arial" w:hAnsi="Arial"/>
                <w:b/>
                <w:color w:val="FFFFFF"/>
                <w:sz w:val="18"/>
              </w:rPr>
              <w:t>Actividades Principales</w:t>
            </w:r>
          </w:p>
        </w:tc>
        <w:tc>
          <w:tcPr>
            <w:tcW w:type="dxa" w:w="3120"/>
            <w:shd w:fill="8B1E19"/>
            <w:tcMar>
              <w:top w:w="80" w:type="dxa"/>
              <w:bottom w:w="80" w:type="dxa"/>
              <w:left w:w="100" w:type="dxa"/>
              <w:right w:w="100" w:type="dxa"/>
            </w:tcMar>
          </w:tcPr>
          <w:p>
            <w:pPr>
              <w:jc w:val="center"/>
            </w:pPr>
            <w:r>
              <w:rPr>
                <w:rFonts w:ascii="Arial" w:hAnsi="Arial"/>
                <w:b/>
                <w:color w:val="FFFFFF"/>
                <w:sz w:val="18"/>
              </w:rPr>
              <w:t>Plazo Estimado</w:t>
            </w:r>
          </w:p>
        </w:tc>
      </w:tr>
      <w:tr>
        <w:tc>
          <w:tcPr>
            <w:tcW w:type="dxa" w:w="3120"/>
            <w:shd w:fill="FFFFFF"/>
            <w:tcMar>
              <w:top w:w="60" w:type="dxa"/>
              <w:bottom w:w="60" w:type="dxa"/>
              <w:left w:w="100" w:type="dxa"/>
              <w:right w:w="100" w:type="dxa"/>
            </w:tcMar>
          </w:tcPr>
          <w:p>
            <w:r>
              <w:rPr>
                <w:rFonts w:ascii="Arial" w:hAnsi="Arial"/>
                <w:sz w:val="17"/>
              </w:rPr>
              <w:t>Fase 1: Levantamiento de Información</w:t>
            </w:r>
          </w:p>
        </w:tc>
        <w:tc>
          <w:tcPr>
            <w:tcW w:type="dxa" w:w="3120"/>
            <w:shd w:fill="FFFFFF"/>
            <w:tcMar>
              <w:top w:w="60" w:type="dxa"/>
              <w:bottom w:w="60" w:type="dxa"/>
              <w:left w:w="100" w:type="dxa"/>
              <w:right w:w="100" w:type="dxa"/>
            </w:tcMar>
          </w:tcPr>
          <w:p>
            <w:r>
              <w:rPr>
                <w:rFonts w:ascii="Arial" w:hAnsi="Arial"/>
                <w:sz w:val="17"/>
              </w:rPr>
              <w:t>Envío y recolección de los formularios de Excel completados por cada área responsable.</w:t>
            </w:r>
          </w:p>
        </w:tc>
        <w:tc>
          <w:tcPr>
            <w:tcW w:type="dxa" w:w="3120"/>
            <w:shd w:fill="FFFFFF"/>
            <w:tcMar>
              <w:top w:w="60" w:type="dxa"/>
              <w:bottom w:w="60" w:type="dxa"/>
              <w:left w:w="100" w:type="dxa"/>
              <w:right w:w="100" w:type="dxa"/>
            </w:tcMar>
          </w:tcPr>
          <w:p>
            <w:r>
              <w:rPr>
                <w:rFonts w:ascii="Arial" w:hAnsi="Arial"/>
                <w:sz w:val="17"/>
              </w:rPr>
              <w:t>Semana 1 (Días 1 a 5)</w:t>
            </w:r>
          </w:p>
        </w:tc>
      </w:tr>
      <w:tr>
        <w:tc>
          <w:tcPr>
            <w:tcW w:type="dxa" w:w="3120"/>
            <w:shd w:fill="F9FAFB"/>
            <w:tcMar>
              <w:top w:w="60" w:type="dxa"/>
              <w:bottom w:w="60" w:type="dxa"/>
              <w:left w:w="100" w:type="dxa"/>
              <w:right w:w="100" w:type="dxa"/>
            </w:tcMar>
          </w:tcPr>
          <w:p>
            <w:r>
              <w:rPr>
                <w:rFonts w:ascii="Arial" w:hAnsi="Arial"/>
                <w:sz w:val="17"/>
              </w:rPr>
              <w:t>Fase 2: Migración y Pruebas UAT</w:t>
            </w:r>
          </w:p>
        </w:tc>
        <w:tc>
          <w:tcPr>
            <w:tcW w:type="dxa" w:w="3120"/>
            <w:shd w:fill="F9FAFB"/>
            <w:tcMar>
              <w:top w:w="60" w:type="dxa"/>
              <w:bottom w:w="60" w:type="dxa"/>
              <w:left w:w="100" w:type="dxa"/>
              <w:right w:w="100" w:type="dxa"/>
            </w:tcMar>
          </w:tcPr>
          <w:p>
            <w:r>
              <w:rPr>
                <w:rFonts w:ascii="Arial" w:hAnsi="Arial"/>
                <w:sz w:val="17"/>
              </w:rPr>
              <w:t>Ejecución de carga masiva en BD, validación de integridad y verificación cruzada de datos.</w:t>
            </w:r>
          </w:p>
        </w:tc>
        <w:tc>
          <w:tcPr>
            <w:tcW w:type="dxa" w:w="3120"/>
            <w:shd w:fill="F9FAFB"/>
            <w:tcMar>
              <w:top w:w="60" w:type="dxa"/>
              <w:bottom w:w="60" w:type="dxa"/>
              <w:left w:w="100" w:type="dxa"/>
              <w:right w:w="100" w:type="dxa"/>
            </w:tcMar>
          </w:tcPr>
          <w:p>
            <w:r>
              <w:rPr>
                <w:rFonts w:ascii="Arial" w:hAnsi="Arial"/>
                <w:sz w:val="17"/>
              </w:rPr>
              <w:t>Semana 2 (Días 6 a 10)</w:t>
            </w:r>
          </w:p>
        </w:tc>
      </w:tr>
      <w:tr>
        <w:tc>
          <w:tcPr>
            <w:tcW w:type="dxa" w:w="3120"/>
            <w:shd w:fill="FFFFFF"/>
            <w:tcMar>
              <w:top w:w="60" w:type="dxa"/>
              <w:bottom w:w="60" w:type="dxa"/>
              <w:left w:w="100" w:type="dxa"/>
              <w:right w:w="100" w:type="dxa"/>
            </w:tcMar>
          </w:tcPr>
          <w:p>
            <w:r>
              <w:rPr>
                <w:rFonts w:ascii="Arial" w:hAnsi="Arial"/>
                <w:sz w:val="17"/>
              </w:rPr>
              <w:t>Fase 3: Capacitaciones (Módulos I, II, III)</w:t>
            </w:r>
          </w:p>
        </w:tc>
        <w:tc>
          <w:tcPr>
            <w:tcW w:type="dxa" w:w="3120"/>
            <w:shd w:fill="FFFFFF"/>
            <w:tcMar>
              <w:top w:w="60" w:type="dxa"/>
              <w:bottom w:w="60" w:type="dxa"/>
              <w:left w:w="100" w:type="dxa"/>
              <w:right w:w="100" w:type="dxa"/>
            </w:tcMar>
          </w:tcPr>
          <w:p>
            <w:r>
              <w:rPr>
                <w:rFonts w:ascii="Arial" w:hAnsi="Arial"/>
                <w:sz w:val="17"/>
              </w:rPr>
              <w:t>Talleres de capacitación al 100% del personal involucrado utilizando los datos reales precargados.</w:t>
            </w:r>
          </w:p>
        </w:tc>
        <w:tc>
          <w:tcPr>
            <w:tcW w:type="dxa" w:w="3120"/>
            <w:shd w:fill="FFFFFF"/>
            <w:tcMar>
              <w:top w:w="60" w:type="dxa"/>
              <w:bottom w:w="60" w:type="dxa"/>
              <w:left w:w="100" w:type="dxa"/>
              <w:right w:w="100" w:type="dxa"/>
            </w:tcMar>
          </w:tcPr>
          <w:p>
            <w:r>
              <w:rPr>
                <w:rFonts w:ascii="Arial" w:hAnsi="Arial"/>
                <w:sz w:val="17"/>
              </w:rPr>
              <w:t>Semana 3 (Días 11 a 15)</w:t>
            </w:r>
          </w:p>
        </w:tc>
      </w:tr>
      <w:tr>
        <w:tc>
          <w:tcPr>
            <w:tcW w:type="dxa" w:w="3120"/>
            <w:shd w:fill="F9FAFB"/>
            <w:tcMar>
              <w:top w:w="60" w:type="dxa"/>
              <w:bottom w:w="60" w:type="dxa"/>
              <w:left w:w="100" w:type="dxa"/>
              <w:right w:w="100" w:type="dxa"/>
            </w:tcMar>
          </w:tcPr>
          <w:p>
            <w:r>
              <w:rPr>
                <w:rFonts w:ascii="Arial" w:hAnsi="Arial"/>
                <w:sz w:val="17"/>
              </w:rPr>
              <w:t>Fase 4: Salida en Vivo (Go-Live)</w:t>
            </w:r>
          </w:p>
        </w:tc>
        <w:tc>
          <w:tcPr>
            <w:tcW w:type="dxa" w:w="3120"/>
            <w:shd w:fill="F9FAFB"/>
            <w:tcMar>
              <w:top w:w="60" w:type="dxa"/>
              <w:bottom w:w="60" w:type="dxa"/>
              <w:left w:w="100" w:type="dxa"/>
              <w:right w:w="100" w:type="dxa"/>
            </w:tcMar>
          </w:tcPr>
          <w:p>
            <w:r>
              <w:rPr>
                <w:rFonts w:ascii="Arial" w:hAnsi="Arial"/>
                <w:sz w:val="17"/>
              </w:rPr>
              <w:t>Arranque oficial de captura de bitácoras y gestión de estimaciones en la plataforma DomunNet.</w:t>
            </w:r>
          </w:p>
        </w:tc>
        <w:tc>
          <w:tcPr>
            <w:tcW w:type="dxa" w:w="3120"/>
            <w:shd w:fill="F9FAFB"/>
            <w:tcMar>
              <w:top w:w="60" w:type="dxa"/>
              <w:bottom w:w="60" w:type="dxa"/>
              <w:left w:w="100" w:type="dxa"/>
              <w:right w:w="100" w:type="dxa"/>
            </w:tcMar>
          </w:tcPr>
          <w:p>
            <w:r>
              <w:rPr>
                <w:rFonts w:ascii="Arial" w:hAnsi="Arial"/>
                <w:sz w:val="17"/>
              </w:rPr>
              <w:t>Semana 4 (Día 16 en adelante)</w:t>
            </w:r>
          </w:p>
        </w:tc>
      </w:tr>
      <w:tr>
        <w:tc>
          <w:tcPr>
            <w:tcW w:type="dxa" w:w="3120"/>
            <w:shd w:fill="FFFFFF"/>
            <w:tcMar>
              <w:top w:w="60" w:type="dxa"/>
              <w:bottom w:w="60" w:type="dxa"/>
              <w:left w:w="100" w:type="dxa"/>
              <w:right w:w="100" w:type="dxa"/>
            </w:tcMar>
          </w:tcPr>
          <w:p>
            <w:r>
              <w:rPr>
                <w:rFonts w:ascii="Arial" w:hAnsi="Arial"/>
                <w:sz w:val="17"/>
              </w:rPr>
              <w:t>Fase 5: Acompañamiento y Soporte</w:t>
            </w:r>
          </w:p>
        </w:tc>
        <w:tc>
          <w:tcPr>
            <w:tcW w:type="dxa" w:w="3120"/>
            <w:shd w:fill="FFFFFF"/>
            <w:tcMar>
              <w:top w:w="60" w:type="dxa"/>
              <w:bottom w:w="60" w:type="dxa"/>
              <w:left w:w="100" w:type="dxa"/>
              <w:right w:w="100" w:type="dxa"/>
            </w:tcMar>
          </w:tcPr>
          <w:p>
            <w:r>
              <w:rPr>
                <w:rFonts w:ascii="Arial" w:hAnsi="Arial"/>
                <w:sz w:val="17"/>
              </w:rPr>
              <w:t>Mesa de ayuda técnica activa y monitoreo diario de sincronización de datos y bitácoras.</w:t>
            </w:r>
          </w:p>
        </w:tc>
        <w:tc>
          <w:tcPr>
            <w:tcW w:type="dxa" w:w="3120"/>
            <w:shd w:fill="FFFFFF"/>
            <w:tcMar>
              <w:top w:w="60" w:type="dxa"/>
              <w:bottom w:w="60" w:type="dxa"/>
              <w:left w:w="100" w:type="dxa"/>
              <w:right w:w="100" w:type="dxa"/>
            </w:tcMar>
          </w:tcPr>
          <w:p>
            <w:r>
              <w:rPr>
                <w:rFonts w:ascii="Arial" w:hAnsi="Arial"/>
                <w:sz w:val="17"/>
              </w:rPr>
              <w:t>Semana 4 y 5 (Post Go-Live)</w:t>
            </w:r>
          </w:p>
        </w:tc>
      </w:tr>
    </w:tbl>
    <w:p>
      <w:pPr>
        <w:spacing w:after="200"/>
      </w:pPr>
    </w:p>
    <w:p>
      <w:pPr>
        <w:spacing w:before="280" w:after="120"/>
      </w:pPr>
      <w:r>
        <w:rPr>
          <w:rFonts w:ascii="Arial" w:hAnsi="Arial"/>
          <w:b/>
          <w:color w:val="8B1E19"/>
          <w:sz w:val="26"/>
        </w:rPr>
        <w:t>6. Checklist de Productos Entregables</w:t>
      </w:r>
    </w:p>
    <w:p>
      <w:pPr>
        <w:spacing w:after="100" w:line="276" w:lineRule="auto"/>
      </w:pPr>
      <w:r>
        <w:rPr>
          <w:rFonts w:ascii="Arial" w:hAnsi="Arial"/>
          <w:sz w:val="20"/>
        </w:rPr>
        <w:t>A continuación se certifica el cumplimiento de los requerimientos de la entrega académica y técnica:</w:t>
      </w:r>
    </w:p>
    <w:p>
      <w:pPr>
        <w:spacing w:after="100" w:line="276" w:lineRule="auto"/>
      </w:pPr>
      <w:r>
        <w:rPr>
          <w:rFonts w:ascii="Arial" w:hAnsi="Arial"/>
          <w:b/>
          <w:sz w:val="20"/>
        </w:rPr>
        <w:t xml:space="preserve">Entregable 1 - </w:t>
      </w:r>
      <w:r>
        <w:rPr>
          <w:rFonts w:ascii="Arial" w:hAnsi="Arial"/>
          <w:sz w:val="20"/>
        </w:rPr>
        <w:t>• [X] Formularios de Excel Diseñados: Archivo 'Plantillas_Migracion_DomunNet.xlsx' con las hojas de Usuarios, Proyectos, Renglones y Empresas parametrizadas.</w:t>
      </w:r>
    </w:p>
    <w:p>
      <w:pPr>
        <w:spacing w:after="100" w:line="276" w:lineRule="auto"/>
      </w:pPr>
      <w:r>
        <w:rPr>
          <w:rFonts w:ascii="Arial" w:hAnsi="Arial"/>
          <w:b/>
          <w:sz w:val="20"/>
        </w:rPr>
        <w:t xml:space="preserve">Entregable 2 - </w:t>
      </w:r>
      <w:r>
        <w:rPr>
          <w:rFonts w:ascii="Arial" w:hAnsi="Arial"/>
          <w:sz w:val="20"/>
        </w:rPr>
        <w:t>• [X] Video Demostrativo Funcional: Enlace a video demostrando el flujo completo del Módulo I (Administración), Módulo II (Proyectos y Hoja Sábana) y Módulo III (Bitácora de Campo y Evidencias Fotográficas) operando al 100%.</w:t>
      </w:r>
    </w:p>
    <w:p>
      <w:pPr>
        <w:spacing w:after="100" w:line="276" w:lineRule="auto"/>
      </w:pPr>
      <w:r>
        <w:rPr>
          <w:rFonts w:ascii="Arial" w:hAnsi="Arial"/>
          <w:b/>
          <w:sz w:val="20"/>
        </w:rPr>
        <w:t xml:space="preserve">Entregable 3 - </w:t>
      </w:r>
      <w:r>
        <w:rPr>
          <w:rFonts w:ascii="Arial" w:hAnsi="Arial"/>
          <w:sz w:val="20"/>
        </w:rPr>
        <w:t>• [X] Planificación de Capacitaciones e Implementación: Contenido desglosado en el presente documento con fechas, perfiles y temarios.</w:t>
      </w:r>
    </w:p>
    <w:p>
      <w:pPr>
        <w:spacing w:after="100" w:line="276" w:lineRule="auto"/>
      </w:pPr>
      <w:r>
        <w:rPr>
          <w:rFonts w:ascii="Arial" w:hAnsi="Arial"/>
          <w:b/>
          <w:sz w:val="20"/>
        </w:rPr>
        <w:t xml:space="preserve">Entregable 4 - </w:t>
      </w:r>
      <w:r>
        <w:rPr>
          <w:rFonts w:ascii="Arial" w:hAnsi="Arial"/>
          <w:sz w:val="20"/>
        </w:rPr>
        <w:t>• [X] Repositorio de GitHub: Enlace al repositorio con el registro cronológico de commits verificables de los Módulos I, II y III.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