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28"/>
        </w:rPr>
        <w:t>FIBER SPLICE RESTORATION — SPRINGFIELD BUSINESS PARK</w:t>
      </w:r>
    </w:p>
    <w:p>
      <w:pPr>
        <w:jc w:val="center"/>
      </w:pPr>
      <w:r>
        <w:rPr>
          <w:sz w:val="20"/>
        </w:rPr>
        <w:t>Status: OPEN  ·  Priority: CRITICAL  ·  Due: 2026-05-20T17:00:00Z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Field Technician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On-Site Technician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Created</w:t>
            </w:r>
          </w:p>
        </w:tc>
      </w:tr>
      <w:tr>
        <w:tc>
          <w:tcPr>
            <w:tcW w:type="dxa" w:w="2160"/>
          </w:tcPr>
          <w:p>
            <w:r>
              <w:t>John Smith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742 Evergreen Terrace, Springfield, WA 99999</w:t>
            </w:r>
          </w:p>
        </w:tc>
        <w:tc>
          <w:tcPr>
            <w:tcW w:type="dxa" w:w="2160"/>
          </w:tcPr>
          <w:p>
            <w:r>
              <w:t>2026-05-18 08:15 PDT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3f0"/>
          </w:tcPr>
          <w:p>
            <w:r>
              <w:rPr>
                <w:b/>
              </w:rPr>
              <w:t>Dispatch Log</w:t>
            </w:r>
          </w:p>
        </w:tc>
        <w:tc>
          <w:tcPr>
            <w:tcW w:type="dxa" w:w="4320"/>
            <w:shd w:val="clear" w:color="auto" w:fill="dce3f0"/>
          </w:tcPr>
          <w:p>
            <w:r>
              <w:t>2026-05-18 08:15 PDT  |  NOC Ref: WO-DISP-0518  |  Dispatcher: R. Singh  |  Route → J. Martinez  |  Status: Pending Accept</w:t>
            </w:r>
          </w:p>
        </w:tc>
      </w:tr>
    </w:tbl>
    <w:p/>
    <w:p>
      <w:pPr>
        <w:pStyle w:val="Heading2"/>
        <w:jc w:val="left"/>
      </w:pPr>
      <w:r>
        <w:t>Job Description</w:t>
      </w:r>
    </w:p>
    <w:p>
      <w:r>
        <w:t>Restore 24-count feeder splice after cabinet damage and verify light levels for affected tenants. A utility vehicle struck the fiber cabinet at the northwest corner of the building parking structure, shearing the 24-count SM feeder at approximately 3 m from the splice enclosure. Fourteen tenant circuits are currently down. Technician must expose the damaged section, re-splice all affected fibers, reseal the enclosure, and confirm restore of signal for each affected circuit before closure.</w:t>
      </w:r>
    </w:p>
    <w:p/>
    <w:p>
      <w:pPr>
        <w:pStyle w:val="Heading2"/>
        <w:jc w:val="left"/>
      </w:pPr>
      <w:r>
        <w:t>Site Access &amp; Contact</w:t>
      </w:r>
    </w:p>
    <w:p>
      <w:r>
        <w:rPr>
          <w:b/>
          <w:sz w:val="22"/>
        </w:rPr>
        <w:t xml:space="preserve">Contact: </w:t>
      </w:r>
      <w:r>
        <w:rPr>
          <w:sz w:val="22"/>
        </w:rPr>
        <w:t>John Smith — Network Operations Supervisor  |  (425) 555-0183</w:t>
      </w:r>
    </w:p>
    <w:p>
      <w:r>
        <w:rPr>
          <w:b/>
          <w:sz w:val="22"/>
        </w:rPr>
        <w:t xml:space="preserve">Access Notes: </w:t>
      </w:r>
      <w:r>
        <w:rPr>
          <w:sz w:val="22"/>
        </w:rPr>
        <w:t>Escort required. Check in at security desk (lobby entrance). Hard hat + safety vest mandatory in parking structure.</w:t>
      </w:r>
    </w:p>
    <w:p/>
    <w:p>
      <w:pPr>
        <w:pStyle w:val="Heading2"/>
        <w:jc w:val="left"/>
      </w:pPr>
      <w:r>
        <w:t>Safety Protocols</w:t>
      </w:r>
    </w:p>
    <w:p>
      <w:pPr>
        <w:pStyle w:val="ListBullet"/>
      </w:pPr>
      <w:r>
        <w:t>Wear PPE: safety glasses, cut-resistant gloves, and high-vis vest</w:t>
      </w:r>
    </w:p>
    <w:p>
      <w:pPr>
        <w:pStyle w:val="ListBullet"/>
      </w:pPr>
      <w:r>
        <w:t>Lock out / tag out power to cabinet before opening enclosure</w:t>
      </w:r>
    </w:p>
    <w:p>
      <w:pPr>
        <w:pStyle w:val="ListBullet"/>
      </w:pPr>
      <w:r>
        <w:t>Confirm no live laser sources before handling bare fiber</w:t>
      </w:r>
    </w:p>
    <w:p>
      <w:pPr>
        <w:pStyle w:val="ListBullet"/>
      </w:pPr>
      <w:r>
        <w:t>Dispose of fiber cleave scraps in designated sharps container</w:t>
      </w:r>
    </w:p>
    <w:p/>
    <w:p>
      <w:pPr>
        <w:pStyle w:val="Heading2"/>
        <w:jc w:val="left"/>
      </w:pPr>
      <w:r>
        <w:t>Parts &amp; Materials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5cae9"/>
          </w:tcPr>
          <w:p>
            <w:r>
              <w:rPr>
                <w:b/>
              </w:rPr>
              <w:t>Part ID</w:t>
            </w:r>
          </w:p>
        </w:tc>
        <w:tc>
          <w:tcPr>
            <w:tcW w:type="dxa" w:w="2880"/>
            <w:shd w:val="clear" w:color="auto" w:fill="c5cae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c5cae9"/>
          </w:tcPr>
          <w:p>
            <w:r>
              <w:rPr>
                <w:b/>
              </w:rPr>
              <w:t>Qty</w:t>
            </w:r>
          </w:p>
        </w:tc>
      </w:tr>
      <w:tr>
        <w:tc>
          <w:tcPr>
            <w:tcW w:type="dxa" w:w="2880"/>
          </w:tcPr>
          <w:p>
            <w:r>
              <w:t>FIB-003</w:t>
            </w:r>
          </w:p>
        </w:tc>
        <w:tc>
          <w:tcPr>
            <w:tcW w:type="dxa" w:w="2880"/>
          </w:tcPr>
          <w:p>
            <w:r>
              <w:t>Single-Mode Splice Tray (12-fiber)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FIB-012</w:t>
            </w:r>
          </w:p>
        </w:tc>
        <w:tc>
          <w:tcPr>
            <w:tcW w:type="dxa" w:w="2880"/>
          </w:tcPr>
          <w:p>
            <w:r>
              <w:t>Fiber Splice Enclosure (24-count)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2"/>
        <w:jc w:val="left"/>
      </w:pPr>
      <w:r>
        <w:t>Field Completion Checklist</w:t>
      </w:r>
    </w:p>
    <w:p>
      <w:pPr>
        <w:pStyle w:val="ListBullet"/>
      </w:pPr>
      <w:r>
        <w:t>Review as-built drawings for cable route</w:t>
      </w:r>
    </w:p>
    <w:p>
      <w:pPr>
        <w:pStyle w:val="ListBullet"/>
      </w:pPr>
      <w:r>
        <w:t>Confirm part availability</w:t>
      </w:r>
    </w:p>
    <w:p>
      <w:pPr>
        <w:pStyle w:val="ListBullet"/>
      </w:pPr>
      <w:r>
        <w:t>Notify NOC of maintenance window</w:t>
      </w:r>
    </w:p>
    <w:p>
      <w:pPr>
        <w:pStyle w:val="ListBullet"/>
      </w:pPr>
      <w:r>
        <w:t>Perform fusion splices (target IL ≤ 0.10 dB each)</w:t>
      </w:r>
    </w:p>
    <w:p>
      <w:pPr>
        <w:pStyle w:val="ListBullet"/>
      </w:pPr>
      <w:r>
        <w:t>Install new enclosure and reseal per manufacturer spec</w:t>
      </w:r>
    </w:p>
    <w:p>
      <w:pPr>
        <w:pStyle w:val="ListBullet"/>
      </w:pPr>
      <w:r>
        <w:t>Run end-to-end OTDR trace on all 24 fibers</w:t>
      </w:r>
    </w:p>
    <w:p>
      <w:pPr>
        <w:pStyle w:val="ListBullet"/>
      </w:pPr>
      <w:r>
        <w:t>Confirm signal restore for all 14 affected tenant circuits</w:t>
      </w:r>
    </w:p>
    <w:p/>
    <w:p>
      <w:pPr>
        <w:pStyle w:val="Heading2"/>
        <w:jc w:val="left"/>
      </w:pPr>
      <w:r>
        <w:t>Sign-Off &amp;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Print Name</w:t>
            </w:r>
          </w:p>
        </w:tc>
        <w:tc>
          <w:tcPr>
            <w:tcW w:type="dxa" w:w="2160"/>
            <w:shd w:val="clear" w:color="auto" w:fill="c5cae9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Technician Signature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sz w:val="18"/>
        </w:rPr>
        <w:t>Fibey Field Ops  ·  Fiber Splice Restoration  ·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