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a28f862962794f2e7ef91f2bbfef332199bf940"/>
    <w:p>
      <w:pPr>
        <w:pStyle w:val="Heading1"/>
      </w:pPr>
      <w:r>
        <w:t xml:space="preserve">Identifying Benchmarks for Thresholdless Pollutants</w:t>
      </w:r>
    </w:p>
    <w:p>
      <w:pPr>
        <w:pStyle w:val="FirstParagraph"/>
      </w:pPr>
      <w:hyperlink r:id="rId20">
        <w:r>
          <w:rPr>
            <w:rStyle w:val="Hyperlink"/>
          </w:rPr>
          <w:t xml:space="preserve">John Inman</w:t>
        </w:r>
      </w:hyperlink>
    </w:p>
    <w:p>
      <w:pPr>
        <w:pStyle w:val="BodyText"/>
      </w:pPr>
      <w:r>
        <w:t xml:space="preserve">June 16, 2023 (Updated November 7, 2023)</w:t>
      </w:r>
    </w:p>
    <w:p>
      <w:pPr>
        <w:pStyle w:val="BodyText"/>
      </w:pPr>
      <w:r>
        <w:t xml:space="preserve">State Water Resources Control Board (Water Board) Integrated Report staff</w:t>
      </w:r>
      <w:r>
        <w:t xml:space="preserve"> </w:t>
      </w:r>
      <w:r>
        <w:t xml:space="preserve">(staff) apply water quality standards to water quality data to assess</w:t>
      </w:r>
      <w:r>
        <w:t xml:space="preserve"> </w:t>
      </w:r>
      <w:r>
        <w:t xml:space="preserve">attainment of designated beneficial uses of the state’s waterbodies. Staff</w:t>
      </w:r>
      <w:r>
        <w:t xml:space="preserve"> </w:t>
      </w:r>
      <w:r>
        <w:t xml:space="preserve">use numeric thresholds to evaluate whether water quality standards are met.</w:t>
      </w:r>
      <w:r>
        <w:t xml:space="preserve"> </w:t>
      </w:r>
      <w:r>
        <w:t xml:space="preserve">These thresholds are established by a variety organizations and programs,</w:t>
      </w:r>
      <w:r>
        <w:t xml:space="preserve"> </w:t>
      </w:r>
      <w:r>
        <w:t xml:space="preserve">including the United States Environmental Protection Agency’s (USEPA)</w:t>
      </w:r>
      <w:r>
        <w:t xml:space="preserve"> </w:t>
      </w:r>
      <w:r>
        <w:t xml:space="preserve">Aquatic Life Benchmarks and Ecological Risk Assessments for Registered</w:t>
      </w:r>
      <w:r>
        <w:t xml:space="preserve"> </w:t>
      </w:r>
      <w:r>
        <w:t xml:space="preserve">Pesticides (benchmarks). Staff have identifed thresholds for most of the</w:t>
      </w:r>
      <w:r>
        <w:t xml:space="preserve"> </w:t>
      </w:r>
      <w:r>
        <w:t xml:space="preserve">pollutants for which water quality data has been collected and regularly</w:t>
      </w:r>
      <w:r>
        <w:t xml:space="preserve"> </w:t>
      </w:r>
      <w:r>
        <w:t xml:space="preserve">review threshold sources for new thresholds to apply to the remaining few</w:t>
      </w:r>
      <w:r>
        <w:t xml:space="preserve"> </w:t>
      </w:r>
      <w:r>
        <w:t xml:space="preserve">without identified thresholds.</w:t>
      </w:r>
    </w:p>
    <w:p>
      <w:pPr>
        <w:pStyle w:val="BodyText"/>
      </w:pPr>
      <w:r>
        <w:t xml:space="preserve">This script automates the review of the benchmarks for previously</w:t>
      </w:r>
      <w:r>
        <w:t xml:space="preserve"> </w:t>
      </w:r>
      <w:r>
        <w:t xml:space="preserve">unidentified thresholds that can be applied to pollutants in the CEDEN</w:t>
      </w:r>
      <w:r>
        <w:t xml:space="preserve"> </w:t>
      </w:r>
      <w:r>
        <w:t xml:space="preserve">dataset. This script comprises three sections. The first section loads the</w:t>
      </w:r>
      <w:r>
        <w:t xml:space="preserve"> </w:t>
      </w:r>
      <w:r>
        <w:t xml:space="preserve">relevant data and prepares it for analysis. The second section searches the</w:t>
      </w:r>
      <w:r>
        <w:t xml:space="preserve"> </w:t>
      </w:r>
      <w:r>
        <w:t xml:space="preserve">thresholdless pollutants for matches to a benchmark using CAS numbers. The</w:t>
      </w:r>
      <w:r>
        <w:t xml:space="preserve"> </w:t>
      </w:r>
      <w:r>
        <w:t xml:space="preserve">third and final section searches the remaining thresholdless pollutants for</w:t>
      </w:r>
      <w:r>
        <w:t xml:space="preserve"> </w:t>
      </w:r>
      <w:r>
        <w:rPr>
          <w:iCs/>
          <w:i/>
        </w:rPr>
        <w:t xml:space="preserve">possible</w:t>
      </w:r>
      <w:r>
        <w:t xml:space="preserve"> </w:t>
      </w:r>
      <w:r>
        <w:t xml:space="preserve">matches to a benchmark using chemical name synonyms.</w:t>
      </w:r>
    </w:p>
    <w:bookmarkStart w:id="24" w:name="section-1-loading-and-transforming-data"/>
    <w:p>
      <w:pPr>
        <w:pStyle w:val="Heading2"/>
      </w:pPr>
      <w:r>
        <w:t xml:space="preserve">Section 1: Loading and Transforming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numPr>
          <w:ilvl w:val="0"/>
          <w:numId w:val="1001"/>
        </w:numPr>
      </w:pPr>
      <w:r>
        <w:t xml:space="preserve">Load the benchmarks. If necessary, download the</w:t>
      </w:r>
      <w:r>
        <w:t xml:space="preserve"> </w:t>
      </w:r>
      <w:hyperlink r:id="rId21">
        <w:r>
          <w:rPr>
            <w:rStyle w:val="Hyperlink"/>
          </w:rPr>
          <w:t xml:space="preserve">benchmarks from USEPA</w:t>
        </w:r>
      </w:hyperlink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benchmarks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"./input/benchmarks.csv"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benchmark_name =</w:t>
      </w:r>
      <w:r>
        <w:rPr>
          <w:rStyle w:val="NormalTok"/>
        </w:rPr>
        <w:t xml:space="preserve"> Pesticide)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 number"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Load the thresholdless pollutants list. If necessary, and if you are</w:t>
      </w:r>
      <w:r>
        <w:t xml:space="preserve"> </w:t>
      </w:r>
      <w:r>
        <w:t xml:space="preserve">Jacob, create a list of thresholdless pollutants in CalWQA using an SQL</w:t>
      </w:r>
      <w:r>
        <w:t xml:space="preserve"> </w:t>
      </w:r>
      <w:r>
        <w:t xml:space="preserve">query. Otherwise, ask Jacob to create this list. Jacob used the</w:t>
      </w:r>
      <w:r>
        <w:t xml:space="preserve"> </w:t>
      </w:r>
      <w:r>
        <w:t xml:space="preserve">following SQL query to create the list of thresholdless pollutants for</w:t>
      </w:r>
      <w:r>
        <w:t xml:space="preserve"> </w:t>
      </w:r>
      <w:r>
        <w:t xml:space="preserve">this analysis: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WITH CTE AS</w:t>
      </w:r>
      <w:r>
        <w:br/>
      </w:r>
      <w:r>
        <w:rPr>
          <w:rStyle w:val="VerbatimChar"/>
        </w:rPr>
        <w:t xml:space="preserve">  (SELECT a.analyte_name,</w:t>
      </w:r>
      <w:r>
        <w:br/>
      </w:r>
      <w:r>
        <w:rPr>
          <w:rStyle w:val="VerbatimChar"/>
        </w:rPr>
        <w:t xml:space="preserve">          CASE</w:t>
      </w:r>
      <w:r>
        <w:br/>
      </w:r>
      <w:r>
        <w:rPr>
          <w:rStyle w:val="VerbatimChar"/>
        </w:rPr>
        <w:t xml:space="preserve">              WHEN b.summing_name IS NULL THEN a.analyte_name</w:t>
      </w:r>
      <w:r>
        <w:br/>
      </w:r>
      <w:r>
        <w:rPr>
          <w:rStyle w:val="VerbatimChar"/>
        </w:rPr>
        <w:t xml:space="preserve">              ELSE b.summing_name</w:t>
      </w:r>
      <w:r>
        <w:br/>
      </w:r>
      <w:r>
        <w:rPr>
          <w:rStyle w:val="VerbatimChar"/>
        </w:rPr>
        <w:t xml:space="preserve">          END AS Objective_Name,</w:t>
      </w:r>
      <w:r>
        <w:br/>
      </w:r>
      <w:r>
        <w:rPr>
          <w:rStyle w:val="VerbatimChar"/>
        </w:rPr>
        <w:t xml:space="preserve">          listagg(DISTINCT (a.data_source_type),',') Data_Source,</w:t>
      </w:r>
      <w:r>
        <w:br/>
      </w:r>
      <w:r>
        <w:rPr>
          <w:rStyle w:val="VerbatimChar"/>
        </w:rPr>
        <w:t xml:space="preserve">          listagg(DISTINCT (a.matrix_name),',') Matrix,</w:t>
      </w:r>
      <w:r>
        <w:br/>
      </w:r>
      <w:r>
        <w:rPr>
          <w:rStyle w:val="VerbatimChar"/>
        </w:rPr>
        <w:t xml:space="preserve">          count(*) AS Number_Of_Rows</w:t>
      </w:r>
      <w:r>
        <w:br/>
      </w:r>
      <w:r>
        <w:rPr>
          <w:rStyle w:val="VerbatimChar"/>
        </w:rPr>
        <w:t xml:space="preserve">   FROM calwqa2.ir_combine_data_summary a</w:t>
      </w:r>
      <w:r>
        <w:br/>
      </w:r>
      <w:r>
        <w:rPr>
          <w:rStyle w:val="VerbatimChar"/>
        </w:rPr>
        <w:t xml:space="preserve">   LEFT JOIN calwqa2.IR_RELEP_SUMMING_POLLUTANTS b ON a.analyte_Name=b.Analyte_Name</w:t>
      </w:r>
      <w:r>
        <w:br/>
      </w:r>
      <w:r>
        <w:rPr>
          <w:rStyle w:val="VerbatimChar"/>
        </w:rPr>
        <w:t xml:space="preserve">   WHERE a.data_filter_Type ='Query'</w:t>
      </w:r>
      <w:r>
        <w:br/>
      </w:r>
      <w:r>
        <w:rPr>
          <w:rStyle w:val="VerbatimChar"/>
        </w:rPr>
        <w:t xml:space="preserve">     AND a.data_Source_type!='Habitat'</w:t>
      </w:r>
      <w:r>
        <w:br/>
      </w:r>
      <w:r>
        <w:rPr>
          <w:rStyle w:val="VerbatimChar"/>
        </w:rPr>
        <w:t xml:space="preserve">     AND a.data_source_type!='Toxicity'</w:t>
      </w:r>
      <w:r>
        <w:br/>
      </w:r>
      <w:r>
        <w:rPr>
          <w:rStyle w:val="VerbatimChar"/>
        </w:rPr>
        <w:t xml:space="preserve">   GROUP BY a.Analyte_Name,</w:t>
      </w:r>
      <w:r>
        <w:br/>
      </w:r>
      <w:r>
        <w:rPr>
          <w:rStyle w:val="VerbatimChar"/>
        </w:rPr>
        <w:t xml:space="preserve">            b.summing_Name)</w:t>
      </w:r>
      <w:r>
        <w:br/>
      </w:r>
      <w:r>
        <w:rPr>
          <w:rStyle w:val="VerbatimChar"/>
        </w:rPr>
        <w:t xml:space="preserve">SELECT c.Analyte_Name,</w:t>
      </w:r>
      <w:r>
        <w:br/>
      </w:r>
      <w:r>
        <w:rPr>
          <w:rStyle w:val="VerbatimChar"/>
        </w:rPr>
        <w:t xml:space="preserve">       c.Objective_Name,</w:t>
      </w:r>
      <w:r>
        <w:br/>
      </w:r>
      <w:r>
        <w:rPr>
          <w:rStyle w:val="VerbatimChar"/>
        </w:rPr>
        <w:t xml:space="preserve">       c.Data_Source,</w:t>
      </w:r>
      <w:r>
        <w:br/>
      </w:r>
      <w:r>
        <w:rPr>
          <w:rStyle w:val="VerbatimChar"/>
        </w:rPr>
        <w:t xml:space="preserve">       c.Matrix,</w:t>
      </w:r>
      <w:r>
        <w:br/>
      </w:r>
      <w:r>
        <w:rPr>
          <w:rStyle w:val="VerbatimChar"/>
        </w:rPr>
        <w:t xml:space="preserve">       c.number_of_rows</w:t>
      </w:r>
      <w:r>
        <w:br/>
      </w:r>
      <w:r>
        <w:rPr>
          <w:rStyle w:val="VerbatimChar"/>
        </w:rPr>
        <w:t xml:space="preserve">FROM cte c</w:t>
      </w:r>
      <w:r>
        <w:br/>
      </w:r>
      <w:r>
        <w:rPr>
          <w:rStyle w:val="VerbatimChar"/>
        </w:rPr>
        <w:t xml:space="preserve">LEFT JOIN Calwqa2.IR_RELEP_Analytes d ON c.Objective_Name=d.Analyte_Name</w:t>
      </w:r>
      <w:r>
        <w:br/>
      </w:r>
      <w:r>
        <w:rPr>
          <w:rStyle w:val="VerbatimChar"/>
        </w:rPr>
        <w:t xml:space="preserve">WHERE d.IR_RELEP_Analyte_ID IS NULL</w:t>
      </w:r>
      <w:r>
        <w:br/>
      </w:r>
      <w:r>
        <w:rPr>
          <w:rStyle w:val="VerbatimChar"/>
        </w:rPr>
        <w:t xml:space="preserve">  AND c.objective_Name not in ('Aroclor',</w:t>
      </w:r>
      <w:r>
        <w:br/>
      </w:r>
      <w:r>
        <w:rPr>
          <w:rStyle w:val="VerbatimChar"/>
        </w:rPr>
        <w:t xml:space="preserve">                               'Coliform, Total',</w:t>
      </w:r>
      <w:r>
        <w:br/>
      </w:r>
      <w:r>
        <w:rPr>
          <w:rStyle w:val="VerbatimChar"/>
        </w:rPr>
        <w:t xml:space="preserve">                               'Enterococcus',</w:t>
      </w:r>
      <w:r>
        <w:br/>
      </w:r>
      <w:r>
        <w:rPr>
          <w:rStyle w:val="VerbatimChar"/>
        </w:rPr>
        <w:t xml:space="preserve">                               'Coliform, Fecal',</w:t>
      </w:r>
      <w:r>
        <w:br/>
      </w:r>
      <w:r>
        <w:rPr>
          <w:rStyle w:val="VerbatimChar"/>
        </w:rPr>
        <w:t xml:space="preserve">                               'E. coli',</w:t>
      </w:r>
      <w:r>
        <w:br/>
      </w:r>
      <w:r>
        <w:rPr>
          <w:rStyle w:val="VerbatimChar"/>
        </w:rPr>
        <w:t xml:space="preserve">                               'ElectricalConductivity') --AND  contains(c.objective_name, 'PBDE')&gt;0</w:t>
      </w:r>
      <w:r>
        <w:br/>
      </w:r>
      <w:r>
        <w:rPr>
          <w:rStyle w:val="VerbatimChar"/>
        </w:rPr>
        <w:t xml:space="preserve">ORDER BY NUMBER_OF_ROWS DESC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ceden_thresholdless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"./input/ceden-thresholdless.csv"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ceden_name =</w:t>
      </w:r>
      <w:r>
        <w:rPr>
          <w:rStyle w:val="NormalTok"/>
        </w:rPr>
        <w:t xml:space="preserve"> ANALYTE_NAME)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(ceden_name)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"Hydroxycarbofuran, 3-" is duplicated</w:t>
      </w:r>
    </w:p>
    <w:p>
      <w:pPr>
        <w:numPr>
          <w:ilvl w:val="0"/>
          <w:numId w:val="1001"/>
        </w:numPr>
      </w:pPr>
      <w:r>
        <w:t xml:space="preserve">Load a complete list of CEDEN pollutants with associated CAS numbers.</w:t>
      </w:r>
      <w:r>
        <w:t xml:space="preserve"> </w:t>
      </w:r>
      <w:r>
        <w:t xml:space="preserve">Download a</w:t>
      </w:r>
      <w:r>
        <w:t xml:space="preserve"> </w:t>
      </w:r>
      <w:hyperlink r:id="rId22">
        <w:r>
          <w:rPr>
            <w:rStyle w:val="Hyperlink"/>
          </w:rPr>
          <w:t xml:space="preserve">complete list of pollutants from CEDEN</w:t>
        </w:r>
      </w:hyperlink>
      <w:r>
        <w:t xml:space="preserve">.</w:t>
      </w:r>
      <w:r>
        <w:br/>
      </w:r>
      <w:r>
        <w:t xml:space="preserve">The list of thresholdless pollutants created by the SQL query above is</w:t>
      </w:r>
      <w:r>
        <w:t xml:space="preserve"> </w:t>
      </w:r>
      <w:r>
        <w:t xml:space="preserve">stripped down to just pollutant names and lacks associated CAS numbers,</w:t>
      </w:r>
      <w:r>
        <w:t xml:space="preserve"> </w:t>
      </w:r>
      <w:r>
        <w:t xml:space="preserve">which we want to use to match to benchmarks. We will regain this</w:t>
      </w:r>
      <w:r>
        <w:t xml:space="preserve"> </w:t>
      </w:r>
      <w:r>
        <w:t xml:space="preserve">information by joining the CAS number from the complete list to the</w:t>
      </w:r>
      <w:r>
        <w:t xml:space="preserve"> </w:t>
      </w:r>
      <w:r>
        <w:t xml:space="preserve">thresholdless list later. The complete list will also be used later when</w:t>
      </w:r>
      <w:r>
        <w:t xml:space="preserve"> </w:t>
      </w:r>
      <w:r>
        <w:t xml:space="preserve">we search for updated benchmarks. Note that a complete list of pollutants</w:t>
      </w:r>
      <w:r>
        <w:t xml:space="preserve"> </w:t>
      </w:r>
      <w:r>
        <w:t xml:space="preserve">with CAS numbers may be more correctly sourced from CalWQA but I did not</w:t>
      </w:r>
      <w:r>
        <w:t xml:space="preserve"> </w:t>
      </w:r>
      <w:r>
        <w:t xml:space="preserve">know how to do that at the time I wrote this script.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ceden_all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"./input/ceden.csv"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ceden_name =</w:t>
      </w:r>
      <w:r>
        <w:rPr>
          <w:rStyle w:val="NormalTok"/>
        </w:rPr>
        <w:t xml:space="preserve"> AnalyteName)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cas_number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"CASNumber"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</w:pPr>
      <w:r>
        <w:t xml:space="preserve">Load a complete list of CEDEN pollutant synonyms. If necessary, create a</w:t>
      </w:r>
      <w:r>
        <w:t xml:space="preserve"> </w:t>
      </w:r>
      <w:r>
        <w:t xml:space="preserve">list of pollutant synonyms using the PubChem Identifier Exchange Service.</w:t>
      </w:r>
      <w:r>
        <w:t xml:space="preserve"> </w:t>
      </w:r>
      <w:r>
        <w:t xml:space="preserve">PubChem is an online database of chemical names and attributes maintained</w:t>
      </w:r>
      <w:r>
        <w:t xml:space="preserve"> </w:t>
      </w:r>
      <w:r>
        <w:t xml:space="preserve">by the National Institutes of Health (NIH). The Identifier Exchange</w:t>
      </w:r>
      <w:r>
        <w:t xml:space="preserve"> </w:t>
      </w:r>
      <w:r>
        <w:t xml:space="preserve">Service translates between various chemical identifiers. We are using it</w:t>
      </w:r>
      <w:r>
        <w:t xml:space="preserve"> </w:t>
      </w:r>
      <w:r>
        <w:t xml:space="preserve">to create lists of synonyms that will be used to search for</w:t>
      </w:r>
      <w:r>
        <w:t xml:space="preserve"> </w:t>
      </w:r>
      <w:r>
        <w:rPr>
          <w:iCs/>
          <w:i/>
        </w:rPr>
        <w:t xml:space="preserve">potential</w:t>
      </w:r>
      <w:r>
        <w:t xml:space="preserve"> </w:t>
      </w:r>
      <w:r>
        <w:t xml:space="preserve">matches between pollutants and benchmarks in section 3. Here are the</w:t>
      </w:r>
      <w:r>
        <w:t xml:space="preserve"> </w:t>
      </w:r>
      <w:r>
        <w:t xml:space="preserve">steps to create a list of pollutant synonyms:</w:t>
      </w:r>
    </w:p>
    <w:p>
      <w:pPr>
        <w:numPr>
          <w:ilvl w:val="1"/>
          <w:numId w:val="1002"/>
        </w:numPr>
      </w:pPr>
      <w:r>
        <w:t xml:space="preserve">Create a simple list of pollutant names with one pollutant per line to</w:t>
      </w:r>
      <w:r>
        <w:t xml:space="preserve"> </w:t>
      </w:r>
      <w:r>
        <w:t xml:space="preserve">use as identifier exchange service input. We use the complete list of</w:t>
      </w:r>
      <w:r>
        <w:t xml:space="preserve"> </w:t>
      </w:r>
      <w:r>
        <w:t xml:space="preserve">pollutants (rather than the thresholdless list) because the resulting</w:t>
      </w:r>
      <w:r>
        <w:t xml:space="preserve"> </w:t>
      </w:r>
      <w:r>
        <w:t xml:space="preserve">list will be used in another script to identify pollutants with</w:t>
      </w:r>
      <w:r>
        <w:t xml:space="preserve"> </w:t>
      </w:r>
      <w:r>
        <w:t xml:space="preserve">existing thresholds that need to be updated.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ceden_names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ceden_all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(ceden_name)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"./input/ceden-names.csv"</w:t>
      </w:r>
      <w:r>
        <w:rPr>
          <w:rStyle w:val="NormalTok"/>
        </w:rPr>
        <w:t xml:space="preserve">)</w:t>
      </w:r>
    </w:p>
    <w:p>
      <w:pPr>
        <w:numPr>
          <w:ilvl w:val="1"/>
          <w:numId w:val="1002"/>
        </w:numPr>
      </w:pPr>
      <w:r>
        <w:t xml:space="preserve">Go to the</w:t>
      </w:r>
      <w:r>
        <w:t xml:space="preserve"> </w:t>
      </w:r>
      <w:hyperlink r:id="rId23">
        <w:r>
          <w:rPr>
            <w:rStyle w:val="Hyperlink"/>
          </w:rPr>
          <w:t xml:space="preserve">PubChem Identifier Exchange Service</w:t>
        </w:r>
      </w:hyperlink>
      <w:r>
        <w:t xml:space="preserve">.</w:t>
      </w:r>
    </w:p>
    <w:p>
      <w:pPr>
        <w:numPr>
          <w:ilvl w:val="1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Input ID List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Synonyms</w:t>
      </w:r>
      <w:r>
        <w:t xml:space="preserve"> </w:t>
      </w:r>
      <w:r>
        <w:t xml:space="preserve">from the Input ID List</w:t>
      </w:r>
      <w:r>
        <w:t xml:space="preserve"> </w:t>
      </w:r>
      <w:r>
        <w:t xml:space="preserve">dropdown menu, click</w:t>
      </w:r>
      <w:r>
        <w:t xml:space="preserve"> </w:t>
      </w:r>
      <w:r>
        <w:rPr>
          <w:rStyle w:val="VerbatimChar"/>
        </w:rPr>
        <w:t xml:space="preserve">Browse,</w:t>
      </w:r>
      <w:r>
        <w:t xml:space="preserve"> </w:t>
      </w:r>
      <w:r>
        <w:t xml:space="preserve">and navigate to the file you created in</w:t>
      </w:r>
      <w:r>
        <w:t xml:space="preserve"> </w:t>
      </w:r>
      <w:r>
        <w:t xml:space="preserve">step 1.</w:t>
      </w:r>
    </w:p>
    <w:p>
      <w:pPr>
        <w:numPr>
          <w:ilvl w:val="1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Operator Type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Same CID.</w:t>
      </w:r>
      <w:r>
        <w:t xml:space="preserve"> </w:t>
      </w:r>
      <w:r>
        <w:t xml:space="preserve">This will search for</w:t>
      </w:r>
      <w:r>
        <w:t xml:space="preserve"> </w:t>
      </w:r>
      <w:r>
        <w:t xml:space="preserve">synonyms that PubChem considers identical to the pollutant. Future</w:t>
      </w:r>
      <w:r>
        <w:t xml:space="preserve"> </w:t>
      </w:r>
      <w:r>
        <w:t xml:space="preserve">staff may consider exploring other options to match isomers,</w:t>
      </w:r>
      <w:r>
        <w:t xml:space="preserve"> </w:t>
      </w:r>
      <w:r>
        <w:t xml:space="preserve">congeners, and metabolites.</w:t>
      </w:r>
    </w:p>
    <w:p>
      <w:pPr>
        <w:numPr>
          <w:ilvl w:val="1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Output IDs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Synonyms.</w:t>
      </w:r>
    </w:p>
    <w:p>
      <w:pPr>
        <w:numPr>
          <w:ilvl w:val="1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Output Method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Two column file showing each    input-output correspondence.</w:t>
      </w:r>
    </w:p>
    <w:p>
      <w:pPr>
        <w:numPr>
          <w:ilvl w:val="1"/>
          <w:numId w:val="1002"/>
        </w:numPr>
      </w:pPr>
      <w:r>
        <w:t xml:space="preserve">Under</w:t>
      </w:r>
      <w:r>
        <w:t xml:space="preserve"> </w:t>
      </w:r>
      <w:r>
        <w:rPr>
          <w:bCs/>
          <w:b/>
        </w:rPr>
        <w:t xml:space="preserve">Compression</w:t>
      </w:r>
      <w:r>
        <w:t xml:space="preserve"> </w:t>
      </w:r>
      <w:r>
        <w:t xml:space="preserve">select whatever file format you are able to</w:t>
      </w:r>
      <w:r>
        <w:t xml:space="preserve"> </w:t>
      </w:r>
      <w:r>
        <w:t xml:space="preserve">extract (zip is not an option though you can download and install 7zip</w:t>
      </w:r>
      <w:r>
        <w:t xml:space="preserve"> </w:t>
      </w:r>
      <w:r>
        <w:t xml:space="preserve">to extract the available options) or</w:t>
      </w:r>
      <w:r>
        <w:t xml:space="preserve"> </w:t>
      </w:r>
      <w:r>
        <w:rPr>
          <w:rStyle w:val="VerbatimChar"/>
        </w:rPr>
        <w:t xml:space="preserve">No compression.</w:t>
      </w:r>
    </w:p>
    <w:p>
      <w:pPr>
        <w:numPr>
          <w:ilvl w:val="1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Submit job</w:t>
      </w:r>
      <w:r>
        <w:t xml:space="preserve"> </w:t>
      </w:r>
      <w:r>
        <w:t xml:space="preserve">and download the resulting list.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ceden_synonyms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"./input/ceden-synonyms.csv"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numPr>
          <w:ilvl w:val="0"/>
          <w:numId w:val="1001"/>
        </w:numPr>
      </w:pPr>
      <w:r>
        <w:t xml:space="preserve">Add CEDEN pollutant names themeselves to the synonyms list. The synonyms</w:t>
      </w:r>
      <w:r>
        <w:t xml:space="preserve"> </w:t>
      </w:r>
      <w:r>
        <w:t xml:space="preserve">list loaded above has pollutant names in the first column repeating for</w:t>
      </w:r>
      <w:r>
        <w:t xml:space="preserve"> </w:t>
      </w:r>
      <w:r>
        <w:t xml:space="preserve">each corresponding synonym in the second column. We want to add the</w:t>
      </w:r>
      <w:r>
        <w:t xml:space="preserve"> </w:t>
      </w:r>
      <w:r>
        <w:t xml:space="preserve">pollutant names themselves to the second column to cover cases where</w:t>
      </w:r>
      <w:r>
        <w:t xml:space="preserve"> </w:t>
      </w:r>
      <w:r>
        <w:t xml:space="preserve">pollutant names match benchmark names directly and not via a shared</w:t>
      </w:r>
      <w:r>
        <w:t xml:space="preserve"> </w:t>
      </w:r>
      <w:r>
        <w:t xml:space="preserve">synonym. Alternatively, we could add an additional section that searches</w:t>
      </w:r>
      <w:r>
        <w:t xml:space="preserve"> </w:t>
      </w:r>
      <w:r>
        <w:t xml:space="preserve">benchmarks names for exact matches to pollutant names to accomplish the</w:t>
      </w:r>
      <w:r>
        <w:t xml:space="preserve"> </w:t>
      </w:r>
      <w:r>
        <w:t xml:space="preserve">same thing with more code.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ceden_identities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ceden_synonyms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pubchem_synonym =</w:t>
      </w:r>
      <w:r>
        <w:rPr>
          <w:rStyle w:val="NormalTok"/>
        </w:rPr>
        <w:t xml:space="preserve"> ceden_name)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ceden_synonyms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ceden_synonyms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(ceden_identities)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(pubchem_synonym))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</w:p>
    <w:p>
      <w:pPr>
        <w:numPr>
          <w:ilvl w:val="0"/>
          <w:numId w:val="1001"/>
        </w:numPr>
      </w:pPr>
      <w:r>
        <w:t xml:space="preserve">Load a list of benchmark synonyms. If necessary, create a list of</w:t>
      </w:r>
      <w:r>
        <w:t xml:space="preserve"> </w:t>
      </w:r>
      <w:r>
        <w:t xml:space="preserve">benchark synonyms using the same procedure outline above for pollutant</w:t>
      </w:r>
      <w:r>
        <w:t xml:space="preserve"> </w:t>
      </w:r>
      <w:r>
        <w:t xml:space="preserve">synonyms, including creating a simple list of benchmark names to use as</w:t>
      </w:r>
      <w:r>
        <w:t xml:space="preserve"> </w:t>
      </w:r>
      <w:r>
        <w:t xml:space="preserve">PubChem Identifier Exchange Service input.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benchmarks_synonyms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"./input/benchmarks-synonyms.csv"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br/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numPr>
          <w:ilvl w:val="0"/>
          <w:numId w:val="1001"/>
        </w:numPr>
      </w:pPr>
      <w:r>
        <w:t xml:space="preserve">Add benchmark names themeselves to the synonyms list for the same reason</w:t>
      </w:r>
      <w:r>
        <w:t xml:space="preserve"> </w:t>
      </w:r>
      <w:r>
        <w:t xml:space="preserve">we added pollutant names themselves to their respective synonyms list.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benchmarks_identity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benchmarks_synonyms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pubchem_synonym =</w:t>
      </w:r>
      <w:r>
        <w:rPr>
          <w:rStyle w:val="NormalTok"/>
        </w:rPr>
        <w:t xml:space="preserve"> benchmark_name)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benchmarks_synonyms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benchmarks_synonyms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(benchmarks_identity)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(pubchem_synonym))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Join the CEDEN pollutant synonyms to the benchmark synonyms, resulting in</w:t>
      </w:r>
      <w:r>
        <w:t xml:space="preserve"> </w:t>
      </w:r>
      <w:r>
        <w:t xml:space="preserve">a table with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pubchem_synonym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benchmark_name</w:t>
      </w:r>
      <w:r>
        <w:t xml:space="preserve"> </w:t>
      </w:r>
      <w:r>
        <w:t xml:space="preserve">columns. Note that we created two lists of pubchem synonyms—one using</w:t>
      </w:r>
      <w:r>
        <w:t xml:space="preserve"> </w:t>
      </w:r>
      <w:r>
        <w:t xml:space="preserve">pollutant names and another using benchmark names—and then joined them</w:t>
      </w:r>
      <w:r>
        <w:t xml:space="preserve"> </w:t>
      </w:r>
      <w:r>
        <w:t xml:space="preserve">by the synonyms. This would be overkill if we were certain that PubChem</w:t>
      </w:r>
      <w:r>
        <w:t xml:space="preserve"> </w:t>
      </w:r>
      <w:r>
        <w:t xml:space="preserve">infers all possible connections between pollutants based on synonyms,</w:t>
      </w:r>
      <w:r>
        <w:t xml:space="preserve"> </w:t>
      </w:r>
      <w:r>
        <w:t xml:space="preserve">which is to say if synonym C corresponded with both pollutant A and</w:t>
      </w:r>
      <w:r>
        <w:t xml:space="preserve"> </w:t>
      </w:r>
      <w:r>
        <w:t xml:space="preserve">benchmark B, then PubChem would automatically include synonym B in the</w:t>
      </w:r>
      <w:r>
        <w:t xml:space="preserve"> </w:t>
      </w:r>
      <w:r>
        <w:t xml:space="preserve">synonym list for pollutant A and synonym A in the synonym list for</w:t>
      </w:r>
      <w:r>
        <w:t xml:space="preserve"> </w:t>
      </w:r>
      <w:r>
        <w:t xml:space="preserve">benchmark B. Since we are not certain of this we pull synonym lists for</w:t>
      </w:r>
      <w:r>
        <w:t xml:space="preserve"> </w:t>
      </w:r>
      <w:r>
        <w:t xml:space="preserve">both pollutants and benchmarks.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synonyms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(ceden_synonyms, benchmarks_synonyms,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relationship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"many-to-many"</w:t>
      </w:r>
      <w:r>
        <w:rPr>
          <w:rStyle w:val="NormalTok"/>
        </w:rPr>
        <w:t xml:space="preserve">)</w:t>
      </w:r>
    </w:p>
    <w:bookmarkEnd w:id="24"/>
    <w:bookmarkStart w:id="25" w:name="X4a408e8a9c643a29956b3d20e91af8758c67171"/>
    <w:p>
      <w:pPr>
        <w:pStyle w:val="Heading2"/>
      </w:pPr>
      <w:r>
        <w:t xml:space="preserve">Section 2: Search Benchmarks by CAS Number</w:t>
      </w:r>
    </w:p>
    <w:p>
      <w:pPr>
        <w:numPr>
          <w:ilvl w:val="0"/>
          <w:numId w:val="1003"/>
        </w:numPr>
      </w:pPr>
      <w:r>
        <w:t xml:space="preserve">Prepare benchmark data. Remove benchmark rows that do no have CAS numbers</w:t>
      </w:r>
      <w:r>
        <w:t xml:space="preserve"> </w:t>
      </w:r>
      <w:r>
        <w:t xml:space="preserve">and remove dashes from CAS numbers so they match the CAS number format of</w:t>
      </w:r>
      <w:r>
        <w:t xml:space="preserve"> </w:t>
      </w:r>
      <w:r>
        <w:t xml:space="preserve">the CEDEN pollutants.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benchmarks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benchmarks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(cas_number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cas_number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str_replace_all</w:t>
      </w:r>
      <w:r>
        <w:rPr>
          <w:rStyle w:val="NormalTok"/>
        </w:rPr>
        <w:t xml:space="preserve">(cas_number,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numPr>
          <w:ilvl w:val="0"/>
          <w:numId w:val="1003"/>
        </w:numPr>
      </w:pPr>
      <w:r>
        <w:t xml:space="preserve">Search thresholdless pollutants for corresponding benchmarks that match</w:t>
      </w:r>
      <w:r>
        <w:t xml:space="preserve"> </w:t>
      </w:r>
      <w:r>
        <w:t xml:space="preserve">my CAS number. Join CAS numbers to thresholdless pollutants. Remove rows</w:t>
      </w:r>
      <w:r>
        <w:t xml:space="preserve"> </w:t>
      </w:r>
      <w:r>
        <w:t xml:space="preserve">that do not have CAS numbers. Remove all columns other that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cas_number.</w:t>
      </w:r>
      <w:r>
        <w:t xml:space="preserve"> </w:t>
      </w:r>
      <w:r>
        <w:t xml:space="preserve">Join benchmarks to thresholdless pollutants by CAS</w:t>
      </w:r>
      <w:r>
        <w:t xml:space="preserve"> </w:t>
      </w:r>
      <w:r>
        <w:t xml:space="preserve">number. Order columns with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 </w:t>
      </w:r>
      <w:r>
        <w:t xml:space="preserve">first,</w:t>
      </w:r>
      <w:r>
        <w:t xml:space="preserve"> </w:t>
      </w:r>
      <w:r>
        <w:rPr>
          <w:rStyle w:val="VerbatimChar"/>
        </w:rPr>
        <w:t xml:space="preserve">benchmark_name</w:t>
      </w:r>
      <w:r>
        <w:t xml:space="preserve"> </w:t>
      </w:r>
      <w:r>
        <w:t xml:space="preserve">second,</w:t>
      </w:r>
      <w:r>
        <w:t xml:space="preserve"> </w:t>
      </w:r>
      <w:r>
        <w:t xml:space="preserve">then everything else.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thresholdless_benchmarks_by_cas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ceden_thresholdless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(ceden_all,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"ceden_name"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(cas_number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(ceden_name, cas_number)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(benchmarks,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"cas_number"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(ceden_name, benchmark_name,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numPr>
          <w:ilvl w:val="0"/>
          <w:numId w:val="1003"/>
        </w:numPr>
      </w:pPr>
      <w:r>
        <w:t xml:space="preserve">Save resulting table. Remove the non-breaking white space characters,</w:t>
      </w:r>
      <w:r>
        <w:t xml:space="preserve"> </w:t>
      </w:r>
      <w:r>
        <w:t xml:space="preserve">which are an artifact of copy/pasting the benchmarks table from a web</w:t>
      </w:r>
      <w:r>
        <w:t xml:space="preserve"> </w:t>
      </w:r>
      <w:r>
        <w:t xml:space="preserve">page. This process identified 30 new benchmarks for thresholdless</w:t>
      </w:r>
      <w:r>
        <w:t xml:space="preserve"> </w:t>
      </w:r>
      <w:r>
        <w:t xml:space="preserve">pollutants for the 2026 Integrated Report cycle.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thresholdless_benchmarks_by_cas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"\ua0"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"output/thresholdless_benchmarks_by_cas.csv"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bookmarkEnd w:id="25"/>
    <w:bookmarkStart w:id="26" w:name="Xb955caf4e39b044ded1ec1d1d7d55d02a61460a"/>
    <w:p>
      <w:pPr>
        <w:pStyle w:val="Heading2"/>
      </w:pPr>
      <w:r>
        <w:t xml:space="preserve">Section 3: Search Remaining Benchmarks by Synonyms</w:t>
      </w:r>
    </w:p>
    <w:p>
      <w:pPr>
        <w:pStyle w:val="FirstParagraph"/>
      </w:pPr>
      <w:r>
        <w:t xml:space="preserve">Note that searching by synonym results in</w:t>
      </w:r>
      <w:r>
        <w:t xml:space="preserve"> </w:t>
      </w:r>
      <w:r>
        <w:rPr>
          <w:iCs/>
          <w:i/>
        </w:rPr>
        <w:t xml:space="preserve">potential</w:t>
      </w:r>
      <w:r>
        <w:t xml:space="preserve"> </w:t>
      </w:r>
      <w:r>
        <w:t xml:space="preserve">matches, each of which</w:t>
      </w:r>
      <w:r>
        <w:t xml:space="preserve"> </w:t>
      </w:r>
      <w:r>
        <w:t xml:space="preserve">must be reviewed and verified.</w:t>
      </w:r>
    </w:p>
    <w:p>
      <w:pPr>
        <w:numPr>
          <w:ilvl w:val="0"/>
          <w:numId w:val="1004"/>
        </w:numPr>
      </w:pPr>
      <w:r>
        <w:t xml:space="preserve">Remove the benchmarks that matched to a thresholdless pollutant by CAS</w:t>
      </w:r>
      <w:r>
        <w:t xml:space="preserve"> </w:t>
      </w:r>
      <w:r>
        <w:t xml:space="preserve">number so they do not result in additional rows that need to be reviewed</w:t>
      </w:r>
      <w:r>
        <w:t xml:space="preserve"> </w:t>
      </w:r>
      <w:r>
        <w:t xml:space="preserve">here. Join the synonyms list to the benchmarks by</w:t>
      </w:r>
      <w:r>
        <w:t xml:space="preserve"> </w:t>
      </w:r>
      <w:r>
        <w:rPr>
          <w:rStyle w:val="VerbatimChar"/>
        </w:rPr>
        <w:t xml:space="preserve">benchmark_name.</w:t>
      </w:r>
      <w:r>
        <w:t xml:space="preserve"> </w:t>
      </w:r>
      <w:r>
        <w:t xml:space="preserve">Remove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 </w:t>
      </w:r>
      <w:r>
        <w:t xml:space="preserve">column brought in by synonyms list so it does not</w:t>
      </w:r>
      <w:r>
        <w:t xml:space="preserve"> </w:t>
      </w:r>
      <w:r>
        <w:t xml:space="preserve">conflict with the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 </w:t>
      </w:r>
      <w:r>
        <w:t xml:space="preserve">in the pollutants table when we join it</w:t>
      </w:r>
      <w:r>
        <w:t xml:space="preserve"> </w:t>
      </w:r>
      <w:r>
        <w:t xml:space="preserve">with the benchmarks in the next step.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benchmarks_remaining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benchmarks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(thresholdless_benchmarks_by_cas,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"benchmark_name"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(synonyms,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"benchmark_name"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ceden_name)</w:t>
      </w:r>
    </w:p>
    <w:p>
      <w:pPr>
        <w:numPr>
          <w:ilvl w:val="0"/>
          <w:numId w:val="1004"/>
        </w:numPr>
      </w:pPr>
      <w:r>
        <w:t xml:space="preserve">Search thresholdless pollutants for corresponding benchmarks that</w:t>
      </w:r>
      <w:r>
        <w:t xml:space="preserve"> </w:t>
      </w:r>
      <w:r>
        <w:rPr>
          <w:iCs/>
          <w:i/>
        </w:rPr>
        <w:t xml:space="preserve">potentially</w:t>
      </w:r>
      <w:r>
        <w:t xml:space="preserve"> </w:t>
      </w:r>
      <w:r>
        <w:t xml:space="preserve">match by synonym. Remove pollutants that matched to a</w:t>
      </w:r>
      <w:r>
        <w:t xml:space="preserve"> </w:t>
      </w:r>
      <w:r>
        <w:t xml:space="preserve">benchmark by CAS number. Join the synonyms list pollutants by</w:t>
      </w:r>
      <w:r>
        <w:t xml:space="preserve"> </w:t>
      </w:r>
      <w:r>
        <w:rPr>
          <w:rStyle w:val="VerbatimChar"/>
        </w:rPr>
        <w:t xml:space="preserve">ceden_name.</w:t>
      </w:r>
      <w:r>
        <w:t xml:space="preserve"> </w:t>
      </w:r>
      <w:r>
        <w:t xml:space="preserve">Remove</w:t>
      </w:r>
      <w:r>
        <w:t xml:space="preserve"> </w:t>
      </w:r>
      <w:r>
        <w:rPr>
          <w:rStyle w:val="VerbatimChar"/>
        </w:rPr>
        <w:t xml:space="preserve">benchmark_name</w:t>
      </w:r>
      <w:r>
        <w:t xml:space="preserve"> </w:t>
      </w:r>
      <w:r>
        <w:t xml:space="preserve">so it does not conflict with the</w:t>
      </w:r>
      <w:r>
        <w:t xml:space="preserve"> </w:t>
      </w:r>
      <w:r>
        <w:rPr>
          <w:rStyle w:val="VerbatimChar"/>
        </w:rPr>
        <w:t xml:space="preserve">benchmark_name</w:t>
      </w:r>
      <w:r>
        <w:t xml:space="preserve"> </w:t>
      </w:r>
      <w:r>
        <w:t xml:space="preserve">column in the benchmarks table when we join it with the</w:t>
      </w:r>
      <w:r>
        <w:t xml:space="preserve"> </w:t>
      </w:r>
      <w:r>
        <w:t xml:space="preserve">pollutants. Join the pollutants to the benchmarks by</w:t>
      </w:r>
      <w:r>
        <w:t xml:space="preserve"> </w:t>
      </w:r>
      <w:r>
        <w:rPr>
          <w:rStyle w:val="VerbatimChar"/>
        </w:rPr>
        <w:t xml:space="preserve">pubchem_synonym.</w:t>
      </w:r>
      <w:r>
        <w:t xml:space="preserve"> </w:t>
      </w:r>
      <w:r>
        <w:t xml:space="preserve">Remove the</w:t>
      </w:r>
      <w:r>
        <w:t xml:space="preserve"> </w:t>
      </w:r>
      <w:r>
        <w:rPr>
          <w:rStyle w:val="VerbatimChar"/>
        </w:rPr>
        <w:t xml:space="preserve">pubchem_synonym</w:t>
      </w:r>
      <w:r>
        <w:t xml:space="preserve"> </w:t>
      </w:r>
      <w:r>
        <w:t xml:space="preserve">column so that multiple rows of the same</w:t>
      </w:r>
      <w:r>
        <w:t xml:space="preserve"> </w:t>
      </w:r>
      <w:r>
        <w:t xml:space="preserve">pollutant-benchmark combination that match by different synonyms can be</w:t>
      </w:r>
      <w:r>
        <w:t xml:space="preserve"> </w:t>
      </w:r>
      <w:r>
        <w:t xml:space="preserve">reduced to a single row. Remove duplicate rows (that became dupliates</w:t>
      </w:r>
      <w:r>
        <w:t xml:space="preserve"> </w:t>
      </w:r>
      <w:r>
        <w:t xml:space="preserve">after removing the</w:t>
      </w:r>
      <w:r>
        <w:t xml:space="preserve"> </w:t>
      </w:r>
      <w:r>
        <w:rPr>
          <w:rStyle w:val="VerbatimChar"/>
        </w:rPr>
        <w:t xml:space="preserve">pubchem_synonym</w:t>
      </w:r>
      <w:r>
        <w:t xml:space="preserve"> </w:t>
      </w:r>
      <w:r>
        <w:t xml:space="preserve">column). Order the columns with</w:t>
      </w:r>
      <w:r>
        <w:t xml:space="preserve"> </w:t>
      </w:r>
      <w:r>
        <w:rPr>
          <w:rStyle w:val="VerbatimChar"/>
        </w:rPr>
        <w:t xml:space="preserve">ceden_name</w:t>
      </w:r>
      <w:r>
        <w:t xml:space="preserve"> </w:t>
      </w:r>
      <w:r>
        <w:t xml:space="preserve">first,</w:t>
      </w:r>
      <w:r>
        <w:t xml:space="preserve"> </w:t>
      </w:r>
      <w:r>
        <w:rPr>
          <w:rStyle w:val="VerbatimChar"/>
        </w:rPr>
        <w:t xml:space="preserve">benchmark_name</w:t>
      </w:r>
      <w:r>
        <w:t xml:space="preserve"> </w:t>
      </w:r>
      <w:r>
        <w:t xml:space="preserve">second, then everything else.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thresholdless_benchmarks_by_synonym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ceden_thresholdless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(thresholdless_benchmarks_by_cas,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"ceden_name"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(synonyms,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"ceden_name"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benchmark_name)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(benchmarks_remaining,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"pubchem_synonym"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pubchem_synonym)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(ceden_name, benchmark_name,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numPr>
          <w:ilvl w:val="0"/>
          <w:numId w:val="1004"/>
        </w:numPr>
      </w:pPr>
      <w:r>
        <w:t xml:space="preserve">Save resulting table. Remove the non-breaking white space characters,</w:t>
      </w:r>
      <w:r>
        <w:t xml:space="preserve"> </w:t>
      </w:r>
      <w:r>
        <w:t xml:space="preserve">which are an artifact of copy/pasting the benchmarks table from a web</w:t>
      </w:r>
      <w:r>
        <w:t xml:space="preserve"> </w:t>
      </w:r>
      <w:r>
        <w:t xml:space="preserve">page. This process</w:t>
      </w:r>
      <w:r>
        <w:t xml:space="preserve"> </w:t>
      </w:r>
      <w:r>
        <w:rPr>
          <w:iCs/>
          <w:i/>
        </w:rPr>
        <w:t xml:space="preserve">potential</w:t>
      </w:r>
      <w:r>
        <w:t xml:space="preserve"> </w:t>
      </w:r>
      <w:r>
        <w:t xml:space="preserve">identified 11 new benchmarks for review</w:t>
      </w:r>
      <w:r>
        <w:t xml:space="preserve"> </w:t>
      </w:r>
      <w:r>
        <w:t xml:space="preserve">for thresholdless pollutants for the 2026 Integrated Report cycle.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thresholdless_benchmarks_by_synonym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"\ua0"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"output/thresholdless_benchmarks_by_synonym.csv"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eden.waterboards.ca.gov/AdvancedQueryTool" TargetMode="External" /><Relationship Type="http://schemas.openxmlformats.org/officeDocument/2006/relationships/hyperlink" Id="rId23" Target="https://pubchem.ncbi.nlm.nih.gov/idexchange/idexchange.cgi" TargetMode="External" /><Relationship Type="http://schemas.openxmlformats.org/officeDocument/2006/relationships/hyperlink" Id="rId21" Target="https://www.epa.gov/pesticide-science-and-assessing-pesticide-risks/aquatic-life-benchmarks-and-ecological-risk" TargetMode="External" /><Relationship Type="http://schemas.openxmlformats.org/officeDocument/2006/relationships/hyperlink" Id="rId20" Target="mailto:john.inman@waterboards.ca.go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eden.waterboards.ca.gov/AdvancedQueryTool" TargetMode="External" /><Relationship Type="http://schemas.openxmlformats.org/officeDocument/2006/relationships/hyperlink" Id="rId23" Target="https://pubchem.ncbi.nlm.nih.gov/idexchange/idexchange.cgi" TargetMode="External" /><Relationship Type="http://schemas.openxmlformats.org/officeDocument/2006/relationships/hyperlink" Id="rId21" Target="https://www.epa.gov/pesticide-science-and-assessing-pesticide-risks/aquatic-life-benchmarks-and-ecological-risk" TargetMode="External" /><Relationship Type="http://schemas.openxmlformats.org/officeDocument/2006/relationships/hyperlink" Id="rId20" Target="mailto:john.inman@waterboards.ca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2023-11-09T01:08:27Z</dcterms:created>
  <dcterms:modified xsi:type="dcterms:W3CDTF">2023-11-09T01:08:27Z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